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6F8A3" w14:textId="77777777" w:rsidR="00B930E3" w:rsidRPr="0044407B" w:rsidRDefault="00B930E3" w:rsidP="0033204F">
      <w:pPr>
        <w:tabs>
          <w:tab w:val="left" w:pos="567"/>
        </w:tabs>
        <w:rPr>
          <w:sz w:val="2"/>
          <w:szCs w:val="2"/>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5"/>
        <w:gridCol w:w="388"/>
        <w:gridCol w:w="1984"/>
        <w:gridCol w:w="261"/>
        <w:gridCol w:w="1674"/>
        <w:gridCol w:w="1886"/>
        <w:gridCol w:w="10"/>
      </w:tblGrid>
      <w:tr w:rsidR="002653D3" w:rsidRPr="0044407B" w14:paraId="4ADFAAE5" w14:textId="77777777" w:rsidTr="00916D3E">
        <w:trPr>
          <w:gridAfter w:val="1"/>
          <w:wAfter w:w="10" w:type="dxa"/>
          <w:trHeight w:val="851"/>
        </w:trPr>
        <w:tc>
          <w:tcPr>
            <w:tcW w:w="3823" w:type="dxa"/>
            <w:gridSpan w:val="2"/>
          </w:tcPr>
          <w:p w14:paraId="04FD6AF9" w14:textId="77777777" w:rsidR="002653D3" w:rsidRPr="0044407B" w:rsidRDefault="002653D3" w:rsidP="00916D3E"/>
        </w:tc>
        <w:tc>
          <w:tcPr>
            <w:tcW w:w="1984" w:type="dxa"/>
            <w:vMerge w:val="restart"/>
          </w:tcPr>
          <w:p w14:paraId="08FD7959" w14:textId="77777777" w:rsidR="002653D3" w:rsidRPr="0044407B" w:rsidRDefault="002653D3" w:rsidP="00916D3E">
            <w:pPr>
              <w:jc w:val="center"/>
            </w:pPr>
            <w:r w:rsidRPr="0044407B">
              <w:object w:dxaOrig="1595" w:dyaOrig="2201" w14:anchorId="25BF55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48pt" o:ole="">
                  <v:imagedata r:id="rId12" o:title=""/>
                </v:shape>
                <o:OLEObject Type="Embed" ProgID="CorelDraw.Graphic.16" ShapeID="_x0000_i1025" DrawAspect="Content" ObjectID="_1788256950" r:id="rId13"/>
              </w:object>
            </w:r>
          </w:p>
        </w:tc>
        <w:tc>
          <w:tcPr>
            <w:tcW w:w="3821" w:type="dxa"/>
            <w:gridSpan w:val="3"/>
          </w:tcPr>
          <w:p w14:paraId="7F250938" w14:textId="77777777" w:rsidR="002653D3" w:rsidRPr="0044407B" w:rsidRDefault="002653D3" w:rsidP="00916D3E">
            <w:pPr>
              <w:rPr>
                <w:sz w:val="24"/>
                <w:szCs w:val="24"/>
              </w:rPr>
            </w:pPr>
          </w:p>
        </w:tc>
      </w:tr>
      <w:tr w:rsidR="002653D3" w:rsidRPr="0044407B" w14:paraId="504099D7" w14:textId="77777777" w:rsidTr="00916D3E">
        <w:trPr>
          <w:gridAfter w:val="1"/>
          <w:wAfter w:w="10" w:type="dxa"/>
        </w:trPr>
        <w:tc>
          <w:tcPr>
            <w:tcW w:w="3823" w:type="dxa"/>
            <w:gridSpan w:val="2"/>
          </w:tcPr>
          <w:p w14:paraId="01ABEF48" w14:textId="77777777" w:rsidR="002653D3" w:rsidRPr="0044407B" w:rsidRDefault="002653D3" w:rsidP="00916D3E"/>
        </w:tc>
        <w:tc>
          <w:tcPr>
            <w:tcW w:w="1984" w:type="dxa"/>
            <w:vMerge/>
          </w:tcPr>
          <w:p w14:paraId="3C0759B3" w14:textId="77777777" w:rsidR="002653D3" w:rsidRPr="0044407B" w:rsidRDefault="002653D3" w:rsidP="00916D3E"/>
        </w:tc>
        <w:tc>
          <w:tcPr>
            <w:tcW w:w="3821" w:type="dxa"/>
            <w:gridSpan w:val="3"/>
          </w:tcPr>
          <w:p w14:paraId="0108F8E2" w14:textId="77777777" w:rsidR="002653D3" w:rsidRPr="0044407B" w:rsidRDefault="002653D3" w:rsidP="00916D3E"/>
        </w:tc>
      </w:tr>
      <w:tr w:rsidR="002653D3" w:rsidRPr="0044407B" w14:paraId="6E062D1F" w14:textId="77777777" w:rsidTr="00916D3E">
        <w:tc>
          <w:tcPr>
            <w:tcW w:w="9638" w:type="dxa"/>
            <w:gridSpan w:val="7"/>
          </w:tcPr>
          <w:p w14:paraId="595ABF99" w14:textId="77777777" w:rsidR="002653D3" w:rsidRPr="0044407B" w:rsidRDefault="002653D3" w:rsidP="00916D3E">
            <w:pPr>
              <w:tabs>
                <w:tab w:val="left" w:pos="-3600"/>
              </w:tabs>
              <w:spacing w:before="120" w:after="120"/>
              <w:jc w:val="center"/>
              <w:rPr>
                <w:b/>
                <w:bCs/>
                <w:color w:val="006600"/>
                <w:spacing w:val="10"/>
              </w:rPr>
            </w:pPr>
            <w:r w:rsidRPr="0044407B">
              <w:rPr>
                <w:b/>
                <w:bCs/>
                <w:color w:val="006600"/>
                <w:spacing w:val="10"/>
              </w:rPr>
              <w:t>Правління Національного банку України</w:t>
            </w:r>
          </w:p>
          <w:p w14:paraId="09752481" w14:textId="77777777" w:rsidR="002653D3" w:rsidRPr="0044407B" w:rsidRDefault="002653D3" w:rsidP="00916D3E">
            <w:pPr>
              <w:jc w:val="center"/>
              <w:rPr>
                <w:b/>
                <w:bCs/>
                <w:color w:val="006600"/>
                <w:sz w:val="32"/>
                <w:szCs w:val="32"/>
              </w:rPr>
            </w:pPr>
            <w:r w:rsidRPr="0044407B">
              <w:rPr>
                <w:b/>
                <w:bCs/>
                <w:color w:val="006600"/>
                <w:sz w:val="32"/>
                <w:szCs w:val="32"/>
              </w:rPr>
              <w:t>П О С Т А Н О В А</w:t>
            </w:r>
          </w:p>
        </w:tc>
      </w:tr>
      <w:tr w:rsidR="002653D3" w:rsidRPr="0044407B" w14:paraId="5E4FAAE3" w14:textId="77777777" w:rsidTr="00916D3E">
        <w:tc>
          <w:tcPr>
            <w:tcW w:w="3435" w:type="dxa"/>
            <w:vAlign w:val="bottom"/>
          </w:tcPr>
          <w:p w14:paraId="7DFDEA4E" w14:textId="77777777" w:rsidR="002653D3" w:rsidRPr="0044407B" w:rsidRDefault="002653D3" w:rsidP="00B90AC8"/>
        </w:tc>
        <w:tc>
          <w:tcPr>
            <w:tcW w:w="2633" w:type="dxa"/>
            <w:gridSpan w:val="3"/>
          </w:tcPr>
          <w:p w14:paraId="1112AFD8" w14:textId="77777777" w:rsidR="002653D3" w:rsidRPr="0044407B" w:rsidRDefault="002653D3" w:rsidP="00916D3E">
            <w:pPr>
              <w:spacing w:before="240"/>
              <w:jc w:val="center"/>
            </w:pPr>
            <w:r w:rsidRPr="0044407B">
              <w:rPr>
                <w:color w:val="006600"/>
              </w:rPr>
              <w:t>Київ</w:t>
            </w:r>
          </w:p>
        </w:tc>
        <w:tc>
          <w:tcPr>
            <w:tcW w:w="1674" w:type="dxa"/>
            <w:vAlign w:val="bottom"/>
          </w:tcPr>
          <w:p w14:paraId="14F0AE8A" w14:textId="77777777" w:rsidR="002653D3" w:rsidRPr="0044407B" w:rsidRDefault="002653D3" w:rsidP="00916D3E">
            <w:pPr>
              <w:jc w:val="right"/>
            </w:pPr>
            <w:r w:rsidRPr="0044407B">
              <w:rPr>
                <w:color w:val="FFFFFF" w:themeColor="background1"/>
              </w:rPr>
              <w:t>№</w:t>
            </w:r>
          </w:p>
        </w:tc>
        <w:tc>
          <w:tcPr>
            <w:tcW w:w="1896" w:type="dxa"/>
            <w:gridSpan w:val="2"/>
            <w:vAlign w:val="bottom"/>
          </w:tcPr>
          <w:p w14:paraId="70649908" w14:textId="77777777" w:rsidR="002653D3" w:rsidRPr="0044407B" w:rsidRDefault="002653D3" w:rsidP="00916D3E">
            <w:pPr>
              <w:jc w:val="left"/>
            </w:pPr>
          </w:p>
        </w:tc>
      </w:tr>
    </w:tbl>
    <w:p w14:paraId="315B9E5B" w14:textId="77777777" w:rsidR="002653D3" w:rsidRPr="0044407B" w:rsidRDefault="002653D3" w:rsidP="002653D3">
      <w:pPr>
        <w:rPr>
          <w:sz w:val="4"/>
          <w:szCs w:val="4"/>
        </w:rPr>
      </w:pPr>
    </w:p>
    <w:p w14:paraId="22D6E55F" w14:textId="77777777" w:rsidR="002653D3" w:rsidRPr="0044407B" w:rsidRDefault="002653D3" w:rsidP="002653D3">
      <w:pPr>
        <w:rPr>
          <w:sz w:val="2"/>
          <w:szCs w:val="2"/>
        </w:rPr>
      </w:pPr>
    </w:p>
    <w:tbl>
      <w:tblPr>
        <w:tblStyle w:val="a9"/>
        <w:tblW w:w="345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4"/>
      </w:tblGrid>
      <w:tr w:rsidR="002653D3" w:rsidRPr="00FD6A42" w14:paraId="606F8BD8" w14:textId="77777777" w:rsidTr="00916D3E">
        <w:trPr>
          <w:jc w:val="center"/>
        </w:trPr>
        <w:tc>
          <w:tcPr>
            <w:tcW w:w="5000" w:type="pct"/>
          </w:tcPr>
          <w:p w14:paraId="292A3EF6" w14:textId="77777777" w:rsidR="002653D3" w:rsidRPr="00FD6A42" w:rsidRDefault="002653D3" w:rsidP="00916D3E">
            <w:pPr>
              <w:pStyle w:val="ab"/>
              <w:jc w:val="center"/>
            </w:pPr>
          </w:p>
          <w:p w14:paraId="54BE27DA" w14:textId="77777777" w:rsidR="002653D3" w:rsidRPr="00FD6A42" w:rsidRDefault="002653D3" w:rsidP="00916D3E">
            <w:pPr>
              <w:pStyle w:val="ab"/>
              <w:jc w:val="center"/>
            </w:pPr>
          </w:p>
          <w:p w14:paraId="1E0BB0C9" w14:textId="19C812D3" w:rsidR="002653D3" w:rsidRPr="00FD6A42" w:rsidRDefault="00FD24EB" w:rsidP="00B90AC8">
            <w:pPr>
              <w:pStyle w:val="ab"/>
              <w:jc w:val="center"/>
            </w:pPr>
            <w:r w:rsidRPr="00FD6A42">
              <w:t xml:space="preserve">Про </w:t>
            </w:r>
            <w:r w:rsidR="00161BAF" w:rsidRPr="00FD6A42">
              <w:t>внесення з</w:t>
            </w:r>
            <w:r w:rsidR="008A0B47" w:rsidRPr="00FD6A42">
              <w:t>мін до деяких нормативно-</w:t>
            </w:r>
            <w:r w:rsidRPr="00FD6A42">
              <w:t>правових актів Національного банку України</w:t>
            </w:r>
          </w:p>
          <w:p w14:paraId="4189D9A6" w14:textId="77777777" w:rsidR="002653D3" w:rsidRPr="00FD6A42" w:rsidRDefault="002653D3" w:rsidP="00916D3E">
            <w:pPr>
              <w:pStyle w:val="ab"/>
              <w:jc w:val="center"/>
              <w:rPr>
                <w:rFonts w:eastAsiaTheme="minorEastAsia"/>
                <w:highlight w:val="yellow"/>
                <w:lang w:eastAsia="en-US"/>
              </w:rPr>
            </w:pPr>
          </w:p>
        </w:tc>
      </w:tr>
    </w:tbl>
    <w:p w14:paraId="3254D5CE" w14:textId="5961A8F9" w:rsidR="008F6008" w:rsidRPr="00FD6A42" w:rsidRDefault="000D5621" w:rsidP="00ED3A24">
      <w:pPr>
        <w:spacing w:before="240" w:after="240"/>
        <w:ind w:firstLine="567"/>
        <w:rPr>
          <w:highlight w:val="yellow"/>
        </w:rPr>
      </w:pPr>
      <w:r w:rsidRPr="00FD6A42">
        <w:t xml:space="preserve">Відповідно </w:t>
      </w:r>
      <w:r w:rsidR="00F437E9" w:rsidRPr="00FD6A42">
        <w:t>до </w:t>
      </w:r>
      <w:r w:rsidRPr="00FD6A42">
        <w:t>пункту 8</w:t>
      </w:r>
      <w:r w:rsidRPr="00FD6A42">
        <w:rPr>
          <w:vertAlign w:val="superscript"/>
        </w:rPr>
        <w:t xml:space="preserve">1 </w:t>
      </w:r>
      <w:r w:rsidRPr="00FD6A42">
        <w:t xml:space="preserve">частини першої </w:t>
      </w:r>
      <w:hyperlink r:id="rId14" w:anchor="n109" w:tgtFrame="_blank" w:history="1">
        <w:r w:rsidRPr="00FD6A42">
          <w:t>статті 7</w:t>
        </w:r>
      </w:hyperlink>
      <w:r w:rsidRPr="00FD6A42">
        <w:t xml:space="preserve">, статей </w:t>
      </w:r>
      <w:hyperlink r:id="rId15" w:anchor="n270" w:tgtFrame="_blank" w:history="1">
        <w:r w:rsidRPr="00FD6A42">
          <w:t>15</w:t>
        </w:r>
      </w:hyperlink>
      <w:r w:rsidRPr="00FD6A42">
        <w:t xml:space="preserve">, </w:t>
      </w:r>
      <w:hyperlink r:id="rId16" w:anchor="n1057" w:tgtFrame="_blank" w:history="1">
        <w:r w:rsidRPr="00FD6A42">
          <w:t>55</w:t>
        </w:r>
      </w:hyperlink>
      <w:hyperlink r:id="rId17" w:anchor="n1057" w:tgtFrame="_blank" w:history="1">
        <w:r w:rsidRPr="00FD6A42">
          <w:rPr>
            <w:vertAlign w:val="superscript"/>
          </w:rPr>
          <w:t>1</w:t>
        </w:r>
      </w:hyperlink>
      <w:r w:rsidRPr="00FD6A42">
        <w:t>, </w:t>
      </w:r>
      <w:hyperlink r:id="rId18" w:anchor="n632" w:tgtFrame="_blank" w:history="1">
        <w:r w:rsidRPr="00FD6A42">
          <w:t>56</w:t>
        </w:r>
      </w:hyperlink>
      <w:r w:rsidRPr="00FD6A42">
        <w:t>, 61 Закону України “Про Національний банк України”, статей 21, 23, 24, 31 Закону України “</w:t>
      </w:r>
      <w:r w:rsidRPr="00FD6A42">
        <w:rPr>
          <w:bCs/>
          <w:shd w:val="clear" w:color="auto" w:fill="FFFFFF"/>
        </w:rPr>
        <w:t>Про фінансові послуги та фінансові компанії”</w:t>
      </w:r>
      <w:r w:rsidRPr="00FD6A42">
        <w:t>, статей 11, 13, 27, 114 Закону України “Про страхування”, статей 10, 76, 78, 79</w:t>
      </w:r>
      <w:r w:rsidR="00C81648" w:rsidRPr="00FD6A42">
        <w:t>, 84</w:t>
      </w:r>
      <w:r w:rsidRPr="00FD6A42">
        <w:t xml:space="preserve"> </w:t>
      </w:r>
      <w:r w:rsidR="00E54531" w:rsidRPr="00FD6A42">
        <w:t>Закону України “Про платіжні послуги”</w:t>
      </w:r>
      <w:r w:rsidRPr="00FD6A42">
        <w:t xml:space="preserve">, статей 24, 37 Закону України “Про кредитні спілки”, </w:t>
      </w:r>
      <w:r w:rsidR="007F281D" w:rsidRPr="00FD6A42">
        <w:t xml:space="preserve">статей </w:t>
      </w:r>
      <w:r w:rsidR="00532FE1" w:rsidRPr="00FD6A42">
        <w:t xml:space="preserve">40, 46, </w:t>
      </w:r>
      <w:r w:rsidR="00A159D2" w:rsidRPr="00FD6A42">
        <w:t xml:space="preserve">48, </w:t>
      </w:r>
      <w:r w:rsidR="0013523C" w:rsidRPr="00FD6A42">
        <w:t xml:space="preserve">51 </w:t>
      </w:r>
      <w:r w:rsidR="007F281D" w:rsidRPr="00FD6A42">
        <w:rPr>
          <w:lang w:val="ru-RU"/>
        </w:rPr>
        <w:t xml:space="preserve">Закону </w:t>
      </w:r>
      <w:proofErr w:type="spellStart"/>
      <w:r w:rsidR="007F281D" w:rsidRPr="00FD6A42">
        <w:rPr>
          <w:lang w:val="ru-RU"/>
        </w:rPr>
        <w:t>України</w:t>
      </w:r>
      <w:proofErr w:type="spellEnd"/>
      <w:r w:rsidR="007F281D" w:rsidRPr="00FD6A42">
        <w:rPr>
          <w:lang w:val="ru-RU"/>
        </w:rPr>
        <w:t xml:space="preserve"> </w:t>
      </w:r>
      <w:proofErr w:type="spellStart"/>
      <w:r w:rsidR="00B40153" w:rsidRPr="00FD6A42">
        <w:rPr>
          <w:bCs/>
          <w:color w:val="333333"/>
          <w:shd w:val="clear" w:color="auto" w:fill="FFFFFF"/>
          <w:lang w:val="ru-RU"/>
        </w:rPr>
        <w:t>від</w:t>
      </w:r>
      <w:proofErr w:type="spellEnd"/>
      <w:r w:rsidR="00B40153" w:rsidRPr="00FD6A42">
        <w:rPr>
          <w:bCs/>
          <w:color w:val="333333"/>
          <w:shd w:val="clear" w:color="auto" w:fill="FFFFFF"/>
          <w:lang w:val="ru-RU"/>
        </w:rPr>
        <w:t xml:space="preserve"> </w:t>
      </w:r>
      <w:r w:rsidR="00B40153" w:rsidRPr="00FD6A42">
        <w:rPr>
          <w:color w:val="000000" w:themeColor="text1"/>
        </w:rPr>
        <w:t xml:space="preserve">21 травня 2024 року № </w:t>
      </w:r>
      <w:r w:rsidR="00B40153" w:rsidRPr="00FD6A42">
        <w:rPr>
          <w:rStyle w:val="aff0"/>
          <w:b w:val="0"/>
          <w:color w:val="000000"/>
          <w:shd w:val="clear" w:color="auto" w:fill="FFFFFF"/>
        </w:rPr>
        <w:t>3720-IX</w:t>
      </w:r>
      <w:r w:rsidR="00B40153" w:rsidRPr="00FD6A42">
        <w:rPr>
          <w:lang w:val="ru-RU"/>
        </w:rPr>
        <w:t xml:space="preserve"> </w:t>
      </w:r>
      <w:r w:rsidR="007F281D" w:rsidRPr="00FD6A42">
        <w:rPr>
          <w:lang w:val="ru-RU"/>
        </w:rPr>
        <w:t>“</w:t>
      </w:r>
      <w:r w:rsidR="007F281D" w:rsidRPr="00FD6A42">
        <w:rPr>
          <w:bCs/>
          <w:shd w:val="clear" w:color="auto" w:fill="FFFFFF"/>
        </w:rPr>
        <w:t>Про обов’язкове страхування цивільно-правової відповідальності власників наземних транспортних засобів</w:t>
      </w:r>
      <w:r w:rsidR="007F281D" w:rsidRPr="00FD6A42">
        <w:rPr>
          <w:bCs/>
          <w:shd w:val="clear" w:color="auto" w:fill="FFFFFF"/>
          <w:lang w:val="ru-RU"/>
        </w:rPr>
        <w:t>”</w:t>
      </w:r>
      <w:r w:rsidR="007F281D" w:rsidRPr="00FD6A42">
        <w:rPr>
          <w:bCs/>
          <w:color w:val="333333"/>
          <w:shd w:val="clear" w:color="auto" w:fill="FFFFFF"/>
        </w:rPr>
        <w:t>,</w:t>
      </w:r>
      <w:r w:rsidR="007F281D" w:rsidRPr="00FD6A42">
        <w:rPr>
          <w:b/>
          <w:bCs/>
          <w:color w:val="333333"/>
          <w:shd w:val="clear" w:color="auto" w:fill="FFFFFF"/>
        </w:rPr>
        <w:t xml:space="preserve"> </w:t>
      </w:r>
      <w:r w:rsidRPr="00FD6A42">
        <w:t>Указу Президента України від 24 лютого 2022 року </w:t>
      </w:r>
      <w:hyperlink r:id="rId19" w:tgtFrame="_blank" w:history="1">
        <w:r w:rsidR="00BE2EF5" w:rsidRPr="00FD6A42">
          <w:t>№</w:t>
        </w:r>
        <w:r w:rsidRPr="00FD6A42">
          <w:t>64/2022</w:t>
        </w:r>
      </w:hyperlink>
      <w:r w:rsidRPr="00FD6A42">
        <w:t xml:space="preserve"> “Про введення воєнного стану в Україні”, затвердженого Законом </w:t>
      </w:r>
      <w:r w:rsidR="00BE2EF5" w:rsidRPr="00FD6A42">
        <w:t xml:space="preserve"> </w:t>
      </w:r>
      <w:r w:rsidRPr="00FD6A42">
        <w:t xml:space="preserve">України від 24 лютого 2022 року </w:t>
      </w:r>
      <w:hyperlink r:id="rId20" w:tgtFrame="_blank" w:history="1">
        <w:r w:rsidRPr="00FD6A42">
          <w:t>№ 2102-IX</w:t>
        </w:r>
      </w:hyperlink>
      <w:r w:rsidRPr="00FD6A42">
        <w:t> «Про затвердження Указу Президента України “Про введення воєнного стану в Україні</w:t>
      </w:r>
      <w:r w:rsidR="004F4C79" w:rsidRPr="00FD6A42">
        <w:rPr>
          <w:bCs/>
          <w:color w:val="333333"/>
          <w:shd w:val="clear" w:color="auto" w:fill="FFFFFF"/>
          <w:lang w:val="ru-RU"/>
        </w:rPr>
        <w:t>”</w:t>
      </w:r>
      <w:r w:rsidRPr="00FD6A42">
        <w:t>»</w:t>
      </w:r>
      <w:r w:rsidR="001C7339" w:rsidRPr="00FD6A42">
        <w:t>,</w:t>
      </w:r>
      <w:r w:rsidR="00F437E9" w:rsidRPr="00FD6A42">
        <w:t xml:space="preserve"> з метою </w:t>
      </w:r>
      <w:r w:rsidR="00C81648" w:rsidRPr="00FD6A42">
        <w:t xml:space="preserve">приведення </w:t>
      </w:r>
      <w:r w:rsidR="000F2C98" w:rsidRPr="00FD6A42">
        <w:t xml:space="preserve">нормативно-правових актів Національного банку України </w:t>
      </w:r>
      <w:r w:rsidR="00C81648" w:rsidRPr="00FD6A42">
        <w:t xml:space="preserve">у відповідність </w:t>
      </w:r>
      <w:r w:rsidR="000F2C98" w:rsidRPr="00FD6A42">
        <w:t>до</w:t>
      </w:r>
      <w:r w:rsidR="004B6A65" w:rsidRPr="00FD6A42">
        <w:t xml:space="preserve"> законодавства України</w:t>
      </w:r>
      <w:r w:rsidR="00C81648" w:rsidRPr="00FD6A42">
        <w:t xml:space="preserve">, </w:t>
      </w:r>
      <w:r w:rsidR="00E54531" w:rsidRPr="00FD6A42">
        <w:t>вдосконалення</w:t>
      </w:r>
      <w:r w:rsidR="00F437E9" w:rsidRPr="00FD6A42">
        <w:t xml:space="preserve"> </w:t>
      </w:r>
      <w:r w:rsidR="006A1E6C" w:rsidRPr="00FD6A42">
        <w:t xml:space="preserve">регулювання </w:t>
      </w:r>
      <w:r w:rsidR="00E06322" w:rsidRPr="00FD6A42">
        <w:t>та нагляду за діяльністю</w:t>
      </w:r>
      <w:r w:rsidR="006A1E6C" w:rsidRPr="00FD6A42">
        <w:t xml:space="preserve"> </w:t>
      </w:r>
      <w:r w:rsidR="00E06322" w:rsidRPr="00FD6A42">
        <w:t>на ринку</w:t>
      </w:r>
      <w:r w:rsidR="006A1E6C" w:rsidRPr="00FD6A42">
        <w:t xml:space="preserve"> фінансових послуг </w:t>
      </w:r>
      <w:r w:rsidR="00F437E9" w:rsidRPr="00FD6A42">
        <w:t xml:space="preserve">Правління Національного банку України </w:t>
      </w:r>
      <w:r w:rsidR="00F437E9" w:rsidRPr="00FD6A42">
        <w:rPr>
          <w:b/>
        </w:rPr>
        <w:t>постановляє</w:t>
      </w:r>
      <w:r w:rsidR="00F437E9" w:rsidRPr="00FD6A42">
        <w:t>:</w:t>
      </w:r>
    </w:p>
    <w:p w14:paraId="7B9B0EBB" w14:textId="74D8D02F" w:rsidR="009D38B0" w:rsidRPr="00FD6A42" w:rsidRDefault="00A1658E" w:rsidP="009D38B0">
      <w:pPr>
        <w:ind w:firstLine="567"/>
        <w:rPr>
          <w:lang w:eastAsia="ru-RU"/>
        </w:rPr>
      </w:pPr>
      <w:r w:rsidRPr="00FD6A42">
        <w:t>1</w:t>
      </w:r>
      <w:r w:rsidRPr="00FD6A42">
        <w:rPr>
          <w:lang w:eastAsia="ru-RU"/>
        </w:rPr>
        <w:t xml:space="preserve">. </w:t>
      </w:r>
      <w:proofErr w:type="spellStart"/>
      <w:r w:rsidR="009D38B0" w:rsidRPr="00FD6A42">
        <w:rPr>
          <w:lang w:eastAsia="ru-RU"/>
        </w:rPr>
        <w:t>Унести</w:t>
      </w:r>
      <w:proofErr w:type="spellEnd"/>
      <w:r w:rsidR="009D38B0" w:rsidRPr="00FD6A42">
        <w:rPr>
          <w:lang w:eastAsia="ru-RU"/>
        </w:rPr>
        <w:t xml:space="preserve"> до постанови</w:t>
      </w:r>
      <w:r w:rsidR="004B7739" w:rsidRPr="00FD6A42">
        <w:rPr>
          <w:lang w:eastAsia="ru-RU"/>
        </w:rPr>
        <w:t xml:space="preserve"> Правління Національного банку України від 06 березня 2022 року № 39 “Про врегулювання діяльності учасників ринку небанківських фінансових послуг, небанківських фінансових груп, учасників платіжного ринку, колекторських компаній та юридичних осіб, які отримали ліцензію на надання банкам послуг з інкасації” (зі змінами)</w:t>
      </w:r>
      <w:r w:rsidR="009D38B0" w:rsidRPr="00FD6A42">
        <w:rPr>
          <w:lang w:eastAsia="ru-RU"/>
        </w:rPr>
        <w:t>, такі зміни:</w:t>
      </w:r>
    </w:p>
    <w:p w14:paraId="06912668" w14:textId="77777777" w:rsidR="009D38B0" w:rsidRPr="00FD6A42" w:rsidRDefault="009D38B0" w:rsidP="009D38B0">
      <w:pPr>
        <w:ind w:firstLine="567"/>
        <w:rPr>
          <w:highlight w:val="yellow"/>
          <w:lang w:eastAsia="ru-RU"/>
        </w:rPr>
      </w:pPr>
    </w:p>
    <w:p w14:paraId="458F0E6D" w14:textId="77777777" w:rsidR="00535BD7" w:rsidRDefault="009D38B0" w:rsidP="00535BD7">
      <w:pPr>
        <w:ind w:firstLine="567"/>
        <w:rPr>
          <w:lang w:eastAsia="ru-RU"/>
        </w:rPr>
      </w:pPr>
      <w:r w:rsidRPr="00FD6A42">
        <w:rPr>
          <w:lang w:eastAsia="ru-RU"/>
        </w:rPr>
        <w:t xml:space="preserve">1) </w:t>
      </w:r>
      <w:r w:rsidR="004A17A7" w:rsidRPr="00FD6A42">
        <w:rPr>
          <w:lang w:eastAsia="ru-RU"/>
        </w:rPr>
        <w:t>пункт</w:t>
      </w:r>
      <w:r w:rsidR="004B7739" w:rsidRPr="00FD6A42">
        <w:rPr>
          <w:lang w:eastAsia="ru-RU"/>
        </w:rPr>
        <w:t xml:space="preserve"> 20</w:t>
      </w:r>
      <w:r w:rsidR="004B7739" w:rsidRPr="00FD6A42">
        <w:rPr>
          <w:vertAlign w:val="superscript"/>
          <w:lang w:eastAsia="ru-RU"/>
        </w:rPr>
        <w:t>1</w:t>
      </w:r>
      <w:r w:rsidR="004B7739" w:rsidRPr="00FD6A42">
        <w:rPr>
          <w:lang w:eastAsia="ru-RU"/>
        </w:rPr>
        <w:t xml:space="preserve"> доповнити новим підпунктом </w:t>
      </w:r>
      <w:r w:rsidR="0000572F" w:rsidRPr="00FD6A42">
        <w:rPr>
          <w:lang w:eastAsia="ru-RU"/>
        </w:rPr>
        <w:t>такого змісту:</w:t>
      </w:r>
    </w:p>
    <w:p w14:paraId="4D0A64C3" w14:textId="593E494E" w:rsidR="00381883" w:rsidRPr="00535BD7" w:rsidRDefault="0000572F" w:rsidP="00535BD7">
      <w:pPr>
        <w:ind w:firstLine="567"/>
        <w:rPr>
          <w:lang w:eastAsia="ru-RU"/>
        </w:rPr>
      </w:pPr>
      <w:r w:rsidRPr="00FD6A42">
        <w:rPr>
          <w:lang w:eastAsia="ru-RU"/>
        </w:rPr>
        <w:t xml:space="preserve">“6) </w:t>
      </w:r>
      <w:r w:rsidR="008662D4" w:rsidRPr="00FD6A42">
        <w:rPr>
          <w:color w:val="000000" w:themeColor="text1"/>
        </w:rPr>
        <w:t>надавач фінансових послуг</w:t>
      </w:r>
      <w:r w:rsidR="00831758" w:rsidRPr="00FD6A42">
        <w:rPr>
          <w:color w:val="000000" w:themeColor="text1"/>
        </w:rPr>
        <w:t xml:space="preserve"> </w:t>
      </w:r>
      <w:r w:rsidR="00831758" w:rsidRPr="00FD6A42">
        <w:t>(крім оператора поштового зв’язку)</w:t>
      </w:r>
      <w:r w:rsidR="008662D4" w:rsidRPr="00FD6A42">
        <w:rPr>
          <w:color w:val="000000" w:themeColor="text1"/>
        </w:rPr>
        <w:t xml:space="preserve"> під час визначення </w:t>
      </w:r>
      <w:r w:rsidR="00D4694E" w:rsidRPr="00FD6A42">
        <w:rPr>
          <w:color w:val="000000" w:themeColor="text1"/>
        </w:rPr>
        <w:t xml:space="preserve">переліку </w:t>
      </w:r>
      <w:r w:rsidR="008662D4" w:rsidRPr="00FD6A42">
        <w:rPr>
          <w:color w:val="000000" w:themeColor="text1"/>
        </w:rPr>
        <w:t xml:space="preserve">відокремлених підрозділів надавача фінансових послуг, в </w:t>
      </w:r>
      <w:r w:rsidR="00E4404D" w:rsidRPr="00FD6A42">
        <w:rPr>
          <w:color w:val="000000" w:themeColor="text1"/>
        </w:rPr>
        <w:t xml:space="preserve">приміщеннях для обслуговування </w:t>
      </w:r>
      <w:r w:rsidR="007D4E62" w:rsidRPr="00FD6A42">
        <w:rPr>
          <w:color w:val="000000" w:themeColor="text1"/>
        </w:rPr>
        <w:t xml:space="preserve">клієнтів </w:t>
      </w:r>
      <w:r w:rsidR="008662D4" w:rsidRPr="00FD6A42">
        <w:rPr>
          <w:color w:val="000000" w:themeColor="text1"/>
        </w:rPr>
        <w:t xml:space="preserve">яких забезпечуватиметься фізична та інформаційна доступність для надання послуг </w:t>
      </w:r>
      <w:r w:rsidR="00D02337" w:rsidRPr="00FD6A42">
        <w:rPr>
          <w:color w:val="000000" w:themeColor="text1"/>
        </w:rPr>
        <w:t>клієнтам</w:t>
      </w:r>
      <w:r w:rsidR="00207529" w:rsidRPr="00FD6A42">
        <w:rPr>
          <w:color w:val="000000" w:themeColor="text1"/>
        </w:rPr>
        <w:t xml:space="preserve"> </w:t>
      </w:r>
      <w:r w:rsidR="008662D4" w:rsidRPr="00FD6A42">
        <w:rPr>
          <w:color w:val="000000" w:themeColor="text1"/>
        </w:rPr>
        <w:t xml:space="preserve">із числа людей з інвалідністю та інших </w:t>
      </w:r>
      <w:proofErr w:type="spellStart"/>
      <w:r w:rsidR="008662D4" w:rsidRPr="00FD6A42">
        <w:rPr>
          <w:color w:val="000000" w:themeColor="text1"/>
        </w:rPr>
        <w:t>маломобільних</w:t>
      </w:r>
      <w:proofErr w:type="spellEnd"/>
      <w:r w:rsidR="008662D4" w:rsidRPr="00FD6A42">
        <w:rPr>
          <w:color w:val="000000" w:themeColor="text1"/>
        </w:rPr>
        <w:t xml:space="preserve"> груп населення</w:t>
      </w:r>
      <w:r w:rsidR="00956ECF" w:rsidRPr="00FD6A42">
        <w:rPr>
          <w:color w:val="000000" w:themeColor="text1"/>
        </w:rPr>
        <w:t>,</w:t>
      </w:r>
      <w:r w:rsidR="00E4404D" w:rsidRPr="00FD6A42">
        <w:rPr>
          <w:b/>
          <w:color w:val="000000" w:themeColor="text1"/>
        </w:rPr>
        <w:t xml:space="preserve"> </w:t>
      </w:r>
      <w:r w:rsidR="004609BD" w:rsidRPr="00FD6A42">
        <w:rPr>
          <w:color w:val="000000" w:themeColor="text1"/>
        </w:rPr>
        <w:t xml:space="preserve">з урахуванням </w:t>
      </w:r>
      <w:r w:rsidR="004609BD" w:rsidRPr="00FD6A42">
        <w:t xml:space="preserve">визначених Національним банком </w:t>
      </w:r>
      <w:r w:rsidR="004609BD" w:rsidRPr="00FD6A42">
        <w:rPr>
          <w:color w:val="000000" w:themeColor="text1"/>
        </w:rPr>
        <w:t xml:space="preserve">правил інклюзивного надання  </w:t>
      </w:r>
      <w:r w:rsidR="00E4404D" w:rsidRPr="00FD6A42">
        <w:rPr>
          <w:color w:val="000000" w:themeColor="text1"/>
        </w:rPr>
        <w:t>фінансових послуг</w:t>
      </w:r>
      <w:r w:rsidR="008662D4" w:rsidRPr="00FD6A42">
        <w:rPr>
          <w:color w:val="000000" w:themeColor="text1"/>
        </w:rPr>
        <w:t xml:space="preserve">, на </w:t>
      </w:r>
      <w:r w:rsidR="008662D4" w:rsidRPr="00FD6A42">
        <w:rPr>
          <w:color w:val="000000" w:themeColor="text1"/>
        </w:rPr>
        <w:lastRenderedPageBreak/>
        <w:t>вимогу пункту 48</w:t>
      </w:r>
      <w:r w:rsidR="008662D4" w:rsidRPr="00FD6A42">
        <w:rPr>
          <w:color w:val="000000" w:themeColor="text1"/>
          <w:vertAlign w:val="superscript"/>
        </w:rPr>
        <w:t>1</w:t>
      </w:r>
      <w:r w:rsidR="008662D4" w:rsidRPr="00FD6A42">
        <w:rPr>
          <w:color w:val="000000" w:themeColor="text1"/>
        </w:rPr>
        <w:t xml:space="preserve"> глави 3 розділу ІІ Положення про авторизацію</w:t>
      </w:r>
      <w:r w:rsidR="00D207BB" w:rsidRPr="00FD6A42">
        <w:rPr>
          <w:color w:val="000000" w:themeColor="text1"/>
        </w:rPr>
        <w:t xml:space="preserve"> </w:t>
      </w:r>
      <w:r w:rsidR="008662D4" w:rsidRPr="00FD6A42">
        <w:rPr>
          <w:color w:val="000000" w:themeColor="text1"/>
        </w:rPr>
        <w:t>має право не включати до загальної кількості відокремлених підрозділів надавача фінансових послуг відокремлені підрозділи</w:t>
      </w:r>
      <w:r w:rsidR="00C81648" w:rsidRPr="00FD6A42">
        <w:rPr>
          <w:color w:val="000000" w:themeColor="text1"/>
        </w:rPr>
        <w:t xml:space="preserve"> регіону</w:t>
      </w:r>
      <w:r w:rsidR="00096E94" w:rsidRPr="00FD6A42">
        <w:rPr>
          <w:color w:val="000000" w:themeColor="text1"/>
        </w:rPr>
        <w:t xml:space="preserve"> (згідно з визначенням Закону України “Про засади державної </w:t>
      </w:r>
      <w:r w:rsidR="003070CC" w:rsidRPr="00FD6A42">
        <w:rPr>
          <w:color w:val="000000" w:themeColor="text1"/>
        </w:rPr>
        <w:t>регіональної</w:t>
      </w:r>
      <w:r w:rsidR="00096E94" w:rsidRPr="00FD6A42">
        <w:rPr>
          <w:color w:val="000000" w:themeColor="text1"/>
        </w:rPr>
        <w:t xml:space="preserve"> політики”)</w:t>
      </w:r>
      <w:r w:rsidR="00C81648" w:rsidRPr="00FD6A42">
        <w:rPr>
          <w:color w:val="000000" w:themeColor="text1"/>
        </w:rPr>
        <w:t>, де надавач фінансових послуг здійснює свою діяльність</w:t>
      </w:r>
      <w:r w:rsidR="008662D4" w:rsidRPr="00FD6A42">
        <w:rPr>
          <w:color w:val="000000" w:themeColor="text1"/>
        </w:rPr>
        <w:t>,</w:t>
      </w:r>
      <w:r w:rsidR="00EE636A" w:rsidRPr="00FD6A42">
        <w:rPr>
          <w:color w:val="000000" w:themeColor="text1"/>
        </w:rPr>
        <w:t xml:space="preserve"> які</w:t>
      </w:r>
      <w:r w:rsidR="008662D4" w:rsidRPr="00FD6A42">
        <w:rPr>
          <w:color w:val="000000" w:themeColor="text1"/>
        </w:rPr>
        <w:t xml:space="preserve"> розташовані на території, зазначеній у Переліку, щодо якої в Переліку не визначена дата припинення можливості бойових дій / завершення бойових дій / завершення тимчасової окупації, до дати набрання чинності змінами до Переліку, якими визначено дату припинення можливості бойових дій / завершення бойових дій / завершення тимчасової окупації щодо відповідної території, та протягом року від </w:t>
      </w:r>
      <w:r w:rsidR="00FE7832" w:rsidRPr="00FD6A42">
        <w:rPr>
          <w:color w:val="000000" w:themeColor="text1"/>
        </w:rPr>
        <w:t>визначеної такими змінами</w:t>
      </w:r>
      <w:r w:rsidR="008662D4" w:rsidRPr="00FD6A42">
        <w:rPr>
          <w:color w:val="000000" w:themeColor="text1"/>
        </w:rPr>
        <w:t xml:space="preserve"> дати.</w:t>
      </w:r>
      <w:r w:rsidR="003F0B16" w:rsidRPr="00FD6A42">
        <w:rPr>
          <w:lang w:eastAsia="en-US"/>
        </w:rPr>
        <w:t>”;</w:t>
      </w:r>
      <w:r w:rsidR="00587FC1" w:rsidRPr="00FD6A42">
        <w:rPr>
          <w:b/>
          <w:color w:val="000000" w:themeColor="text1"/>
        </w:rPr>
        <w:t xml:space="preserve"> </w:t>
      </w:r>
    </w:p>
    <w:p w14:paraId="4AA3874C" w14:textId="77777777" w:rsidR="00381883" w:rsidRPr="00FD6A42" w:rsidRDefault="00381883" w:rsidP="00F53B40">
      <w:pPr>
        <w:ind w:left="57" w:right="57" w:firstLine="396"/>
        <w:rPr>
          <w:b/>
          <w:color w:val="000000" w:themeColor="text1"/>
        </w:rPr>
      </w:pPr>
    </w:p>
    <w:p w14:paraId="49119DD3" w14:textId="7445096E" w:rsidR="00C43265" w:rsidRPr="00FD6A42" w:rsidRDefault="00C43265" w:rsidP="00C43265">
      <w:pPr>
        <w:ind w:firstLine="567"/>
        <w:rPr>
          <w:lang w:eastAsia="en-US"/>
        </w:rPr>
      </w:pPr>
      <w:r w:rsidRPr="00FD6A42">
        <w:rPr>
          <w:lang w:eastAsia="en-US"/>
        </w:rPr>
        <w:t xml:space="preserve">2) </w:t>
      </w:r>
      <w:r w:rsidR="007F602A" w:rsidRPr="00FD6A42">
        <w:rPr>
          <w:lang w:eastAsia="en-US"/>
        </w:rPr>
        <w:t>пункт 20</w:t>
      </w:r>
      <w:r w:rsidR="007F602A" w:rsidRPr="00FD6A42">
        <w:rPr>
          <w:vertAlign w:val="superscript"/>
          <w:lang w:eastAsia="en-US"/>
        </w:rPr>
        <w:t>19</w:t>
      </w:r>
      <w:r w:rsidR="007F602A" w:rsidRPr="00FD6A42">
        <w:rPr>
          <w:lang w:eastAsia="en-US"/>
        </w:rPr>
        <w:t xml:space="preserve"> </w:t>
      </w:r>
      <w:r w:rsidR="00B8329E" w:rsidRPr="00FD6A42">
        <w:rPr>
          <w:lang w:eastAsia="en-US"/>
        </w:rPr>
        <w:t xml:space="preserve">замінити двома </w:t>
      </w:r>
      <w:r w:rsidR="00BA3E17" w:rsidRPr="00FD6A42">
        <w:rPr>
          <w:lang w:eastAsia="en-US"/>
        </w:rPr>
        <w:t xml:space="preserve">новими </w:t>
      </w:r>
      <w:r w:rsidRPr="00FD6A42">
        <w:rPr>
          <w:lang w:eastAsia="en-US"/>
        </w:rPr>
        <w:t>пункт</w:t>
      </w:r>
      <w:r w:rsidR="00B8329E" w:rsidRPr="00FD6A42">
        <w:rPr>
          <w:lang w:eastAsia="en-US"/>
        </w:rPr>
        <w:t>а</w:t>
      </w:r>
      <w:r w:rsidRPr="00FD6A42">
        <w:rPr>
          <w:lang w:eastAsia="en-US"/>
        </w:rPr>
        <w:t>м</w:t>
      </w:r>
      <w:r w:rsidR="00B8329E" w:rsidRPr="00FD6A42">
        <w:rPr>
          <w:lang w:eastAsia="en-US"/>
        </w:rPr>
        <w:t>и</w:t>
      </w:r>
      <w:r w:rsidRPr="00FD6A42">
        <w:rPr>
          <w:lang w:eastAsia="en-US"/>
        </w:rPr>
        <w:t xml:space="preserve"> </w:t>
      </w:r>
      <w:r w:rsidR="00B8329E" w:rsidRPr="00FD6A42">
        <w:rPr>
          <w:lang w:eastAsia="en-US"/>
        </w:rPr>
        <w:t>20</w:t>
      </w:r>
      <w:r w:rsidR="00B8329E" w:rsidRPr="00FD6A42">
        <w:rPr>
          <w:vertAlign w:val="superscript"/>
          <w:lang w:eastAsia="en-US"/>
        </w:rPr>
        <w:t>19</w:t>
      </w:r>
      <w:r w:rsidR="00B8329E" w:rsidRPr="00FD6A42">
        <w:rPr>
          <w:lang w:eastAsia="en-US"/>
        </w:rPr>
        <w:t xml:space="preserve">, </w:t>
      </w:r>
      <w:r w:rsidRPr="00FD6A42">
        <w:rPr>
          <w:lang w:eastAsia="en-US"/>
        </w:rPr>
        <w:t>20</w:t>
      </w:r>
      <w:r w:rsidRPr="00FD6A42">
        <w:rPr>
          <w:vertAlign w:val="superscript"/>
          <w:lang w:eastAsia="en-US"/>
        </w:rPr>
        <w:t>2</w:t>
      </w:r>
      <w:r w:rsidR="008576FA" w:rsidRPr="00FD6A42">
        <w:rPr>
          <w:vertAlign w:val="superscript"/>
          <w:lang w:eastAsia="en-US"/>
        </w:rPr>
        <w:t>0</w:t>
      </w:r>
      <w:r w:rsidRPr="00FD6A42">
        <w:rPr>
          <w:lang w:eastAsia="en-US"/>
        </w:rPr>
        <w:t xml:space="preserve"> такого змісту:</w:t>
      </w:r>
    </w:p>
    <w:p w14:paraId="7D61DB95" w14:textId="09803255" w:rsidR="00B8329E" w:rsidRPr="00FD6A42" w:rsidRDefault="00C43265" w:rsidP="00C43265">
      <w:pPr>
        <w:ind w:firstLine="567"/>
        <w:rPr>
          <w:color w:val="000000" w:themeColor="text1"/>
        </w:rPr>
      </w:pPr>
      <w:r w:rsidRPr="00FD6A42">
        <w:rPr>
          <w:lang w:eastAsia="en-US"/>
        </w:rPr>
        <w:t>“</w:t>
      </w:r>
      <w:r w:rsidRPr="00FD6A42">
        <w:rPr>
          <w:color w:val="000000" w:themeColor="text1"/>
        </w:rPr>
        <w:t>20</w:t>
      </w:r>
      <w:r w:rsidR="00B8329E" w:rsidRPr="00FD6A42">
        <w:rPr>
          <w:color w:val="000000" w:themeColor="text1"/>
          <w:vertAlign w:val="superscript"/>
        </w:rPr>
        <w:t>19</w:t>
      </w:r>
      <w:r w:rsidRPr="00FD6A42">
        <w:rPr>
          <w:color w:val="000000" w:themeColor="text1"/>
        </w:rPr>
        <w:t xml:space="preserve">. </w:t>
      </w:r>
      <w:r w:rsidR="00BA2B14" w:rsidRPr="00FD6A42">
        <w:rPr>
          <w:color w:val="000000" w:themeColor="text1"/>
        </w:rPr>
        <w:t xml:space="preserve">Надавач фінансових платіжних послуг </w:t>
      </w:r>
      <w:r w:rsidR="00A71DA9" w:rsidRPr="00FD6A42">
        <w:rPr>
          <w:color w:val="000000" w:themeColor="text1"/>
        </w:rPr>
        <w:t xml:space="preserve">(крім оператора поштового зв’язку, органу державної влади, органу місцевого самоврядування) </w:t>
      </w:r>
      <w:r w:rsidR="00BA2B14" w:rsidRPr="00FD6A42">
        <w:rPr>
          <w:color w:val="000000" w:themeColor="text1"/>
        </w:rPr>
        <w:t xml:space="preserve">під час визначення </w:t>
      </w:r>
      <w:r w:rsidR="00EE636A" w:rsidRPr="00FD6A42">
        <w:rPr>
          <w:color w:val="000000" w:themeColor="text1"/>
        </w:rPr>
        <w:t xml:space="preserve">переліку </w:t>
      </w:r>
      <w:r w:rsidR="00BA2B14" w:rsidRPr="00FD6A42">
        <w:rPr>
          <w:color w:val="000000" w:themeColor="text1"/>
        </w:rPr>
        <w:t>відокремлених підрозділів надава</w:t>
      </w:r>
      <w:r w:rsidR="00BE2EF5" w:rsidRPr="00FD6A42">
        <w:rPr>
          <w:color w:val="000000" w:themeColor="text1"/>
        </w:rPr>
        <w:t xml:space="preserve">ча фінансових платіжних послуг, </w:t>
      </w:r>
      <w:r w:rsidR="00BA2B14" w:rsidRPr="00FD6A42">
        <w:rPr>
          <w:color w:val="000000" w:themeColor="text1"/>
        </w:rPr>
        <w:t xml:space="preserve">в </w:t>
      </w:r>
      <w:r w:rsidR="00A71DA9" w:rsidRPr="00FD6A42">
        <w:rPr>
          <w:color w:val="000000" w:themeColor="text1"/>
        </w:rPr>
        <w:t xml:space="preserve">приміщеннях для обслуговування користувачів </w:t>
      </w:r>
      <w:r w:rsidR="00BA2B14" w:rsidRPr="00FD6A42">
        <w:rPr>
          <w:color w:val="000000" w:themeColor="text1"/>
        </w:rPr>
        <w:t xml:space="preserve">яких забезпечуватиметься фізична та інформаційна доступність для надання послуг користувачам із числа людей з інвалідністю та інших </w:t>
      </w:r>
      <w:proofErr w:type="spellStart"/>
      <w:r w:rsidR="00BA2B14" w:rsidRPr="00FD6A42">
        <w:rPr>
          <w:color w:val="000000" w:themeColor="text1"/>
        </w:rPr>
        <w:t>маломобільних</w:t>
      </w:r>
      <w:proofErr w:type="spellEnd"/>
      <w:r w:rsidR="00BA2B14" w:rsidRPr="00FD6A42">
        <w:rPr>
          <w:color w:val="000000" w:themeColor="text1"/>
        </w:rPr>
        <w:t xml:space="preserve"> груп населення,</w:t>
      </w:r>
      <w:r w:rsidR="00A71DA9" w:rsidRPr="00FD6A42">
        <w:rPr>
          <w:color w:val="000000" w:themeColor="text1"/>
        </w:rPr>
        <w:t xml:space="preserve"> </w:t>
      </w:r>
      <w:r w:rsidR="00872DA0" w:rsidRPr="00FD6A42">
        <w:t xml:space="preserve">з урахуванням </w:t>
      </w:r>
      <w:r w:rsidR="00872DA0" w:rsidRPr="00FD6A42">
        <w:rPr>
          <w:shd w:val="clear" w:color="auto" w:fill="FFFFFF"/>
        </w:rPr>
        <w:t>визначених Національним банком</w:t>
      </w:r>
      <w:r w:rsidR="00872DA0" w:rsidRPr="00FD6A42">
        <w:t xml:space="preserve"> правил інклюзивного надання фінансових послу</w:t>
      </w:r>
      <w:r w:rsidR="00A71DA9" w:rsidRPr="00FD6A42">
        <w:t>г</w:t>
      </w:r>
      <w:r w:rsidR="00D70CA1" w:rsidRPr="00FD6A42">
        <w:rPr>
          <w:color w:val="000000" w:themeColor="text1"/>
        </w:rPr>
        <w:t>,</w:t>
      </w:r>
      <w:r w:rsidR="00BA2B14" w:rsidRPr="00FD6A42">
        <w:rPr>
          <w:color w:val="000000" w:themeColor="text1"/>
        </w:rPr>
        <w:t xml:space="preserve"> згідно з вимогами пункту 53</w:t>
      </w:r>
      <w:r w:rsidR="00BA2B14" w:rsidRPr="00FD6A42">
        <w:rPr>
          <w:color w:val="000000" w:themeColor="text1"/>
          <w:vertAlign w:val="superscript"/>
        </w:rPr>
        <w:t>2</w:t>
      </w:r>
      <w:r w:rsidR="00BA2B14" w:rsidRPr="00FD6A42">
        <w:rPr>
          <w:color w:val="000000" w:themeColor="text1"/>
        </w:rPr>
        <w:t xml:space="preserve"> розділу V </w:t>
      </w:r>
      <w:hyperlink r:id="rId21" w:anchor="w1_2" w:history="1">
        <w:r w:rsidR="00BA2B14" w:rsidRPr="00FD6A42">
          <w:rPr>
            <w:color w:val="000000" w:themeColor="text1"/>
          </w:rPr>
          <w:t>Положення</w:t>
        </w:r>
      </w:hyperlink>
      <w:r w:rsidR="00BE2EF5" w:rsidRPr="00FD6A42">
        <w:rPr>
          <w:color w:val="000000" w:themeColor="text1"/>
        </w:rPr>
        <w:t xml:space="preserve">  про </w:t>
      </w:r>
      <w:r w:rsidR="00BA2B14" w:rsidRPr="00FD6A42">
        <w:rPr>
          <w:color w:val="000000" w:themeColor="text1"/>
        </w:rPr>
        <w:t>порядок здійснення авторизації діяльності надавачів фінансових платіжних послуг та обмежених платіжних послуг, затвердженого постановою Правління Національного банку України від 07 жовтня 2022 року № </w:t>
      </w:r>
      <w:bookmarkStart w:id="0" w:name="w2_1"/>
      <w:r w:rsidR="00BA2B14" w:rsidRPr="00FD6A42">
        <w:rPr>
          <w:color w:val="000000" w:themeColor="text1"/>
        </w:rPr>
        <w:fldChar w:fldCharType="begin"/>
      </w:r>
      <w:r w:rsidR="00BA2B14" w:rsidRPr="00FD6A42">
        <w:rPr>
          <w:color w:val="000000" w:themeColor="text1"/>
        </w:rPr>
        <w:instrText xml:space="preserve"> HYPERLINK "https://zakon.rada.gov.ua/laws/show/v0039500-22?find=1&amp;text=%D0%BF%D0%BE%D0%BB%D0%BE%D0%B6%D0%B5%D0%BD%D0%BD%D1%8F+217" \l "w2_2" </w:instrText>
      </w:r>
      <w:r w:rsidR="00BA2B14" w:rsidRPr="00FD6A42">
        <w:rPr>
          <w:color w:val="000000" w:themeColor="text1"/>
        </w:rPr>
        <w:fldChar w:fldCharType="separate"/>
      </w:r>
      <w:r w:rsidR="00BA2B14" w:rsidRPr="00FD6A42">
        <w:rPr>
          <w:color w:val="000000" w:themeColor="text1"/>
        </w:rPr>
        <w:t>217</w:t>
      </w:r>
      <w:r w:rsidR="00BA2B14" w:rsidRPr="00FD6A42">
        <w:rPr>
          <w:color w:val="000000" w:themeColor="text1"/>
        </w:rPr>
        <w:fldChar w:fldCharType="end"/>
      </w:r>
      <w:bookmarkEnd w:id="0"/>
      <w:r w:rsidR="00BA2B14" w:rsidRPr="00FD6A42">
        <w:rPr>
          <w:color w:val="000000" w:themeColor="text1"/>
        </w:rPr>
        <w:t xml:space="preserve"> (зі змінами), має право не включати до загальної кількості відокремлених підрозділів надавача фінансових платіжних послуг відокремлені підрозділи </w:t>
      </w:r>
      <w:r w:rsidR="00C81648" w:rsidRPr="00FD6A42">
        <w:rPr>
          <w:color w:val="000000" w:themeColor="text1"/>
        </w:rPr>
        <w:t>регіону</w:t>
      </w:r>
      <w:r w:rsidR="00F308E7" w:rsidRPr="00FD6A42">
        <w:rPr>
          <w:color w:val="000000" w:themeColor="text1"/>
        </w:rPr>
        <w:t xml:space="preserve"> (згідно з визначенням Закону України</w:t>
      </w:r>
      <w:r w:rsidR="003070CC" w:rsidRPr="00FD6A42">
        <w:rPr>
          <w:color w:val="000000" w:themeColor="text1"/>
        </w:rPr>
        <w:t xml:space="preserve"> “Про засади державної регіональ</w:t>
      </w:r>
      <w:r w:rsidR="00F308E7" w:rsidRPr="00FD6A42">
        <w:rPr>
          <w:color w:val="000000" w:themeColor="text1"/>
        </w:rPr>
        <w:t>ної політики”)</w:t>
      </w:r>
      <w:r w:rsidR="00C81648" w:rsidRPr="00FD6A42">
        <w:rPr>
          <w:color w:val="000000" w:themeColor="text1"/>
        </w:rPr>
        <w:t>, де надавач фінансових платіжних послуг здійснює свою діяльність</w:t>
      </w:r>
      <w:r w:rsidR="00BA2B14" w:rsidRPr="00FD6A42">
        <w:rPr>
          <w:color w:val="000000" w:themeColor="text1"/>
        </w:rPr>
        <w:t>,</w:t>
      </w:r>
      <w:r w:rsidR="00EE636A" w:rsidRPr="00FD6A42">
        <w:rPr>
          <w:color w:val="000000" w:themeColor="text1"/>
        </w:rPr>
        <w:t xml:space="preserve"> які</w:t>
      </w:r>
      <w:r w:rsidR="00BA2B14" w:rsidRPr="00FD6A42">
        <w:rPr>
          <w:color w:val="000000" w:themeColor="text1"/>
        </w:rPr>
        <w:t xml:space="preserve"> розташовані на території, зазначеній у Переліку, щодо якої в Переліку не визначена дата припинення можливості бойових дій / завершення бойових дій / завершення тимчасової окупації, до дати набрання чинності змінами до Переліку, якими визначено дату припинення можливості бойових дій / завершення бойових дій / завершення тимчасової окупації щодо відповідної території, та протягом року від </w:t>
      </w:r>
      <w:r w:rsidR="00E108A9" w:rsidRPr="00FD6A42">
        <w:rPr>
          <w:color w:val="000000" w:themeColor="text1"/>
        </w:rPr>
        <w:t>визначеної такими змінами</w:t>
      </w:r>
      <w:r w:rsidR="00BA2B14" w:rsidRPr="00FD6A42">
        <w:rPr>
          <w:color w:val="000000" w:themeColor="text1"/>
        </w:rPr>
        <w:t xml:space="preserve"> дати.</w:t>
      </w:r>
    </w:p>
    <w:p w14:paraId="6DC5F8DC" w14:textId="77777777" w:rsidR="00B8329E" w:rsidRPr="00FD6A42" w:rsidRDefault="00B8329E" w:rsidP="00C43265">
      <w:pPr>
        <w:ind w:firstLine="567"/>
        <w:rPr>
          <w:color w:val="000000" w:themeColor="text1"/>
        </w:rPr>
      </w:pPr>
    </w:p>
    <w:p w14:paraId="43E08397" w14:textId="42E6990E" w:rsidR="00D4796D" w:rsidRPr="00FD6A42" w:rsidRDefault="00B8329E">
      <w:pPr>
        <w:ind w:firstLine="567"/>
      </w:pPr>
      <w:r w:rsidRPr="00FD6A42">
        <w:rPr>
          <w:color w:val="000000" w:themeColor="text1"/>
        </w:rPr>
        <w:t>20</w:t>
      </w:r>
      <w:r w:rsidRPr="00FD6A42">
        <w:rPr>
          <w:color w:val="000000" w:themeColor="text1"/>
          <w:vertAlign w:val="superscript"/>
        </w:rPr>
        <w:t>20</w:t>
      </w:r>
      <w:r w:rsidRPr="00FD6A42">
        <w:rPr>
          <w:color w:val="000000" w:themeColor="text1"/>
        </w:rPr>
        <w:t xml:space="preserve">. </w:t>
      </w:r>
      <w:r w:rsidRPr="00FD6A42">
        <w:t>Протягом дії цієї постанови інші нормативно-правові акти Національного банку діють у частині, що не суперечить цій постанові.</w:t>
      </w:r>
      <w:r w:rsidR="00C43265" w:rsidRPr="00FD6A42">
        <w:rPr>
          <w:color w:val="000000" w:themeColor="text1"/>
        </w:rPr>
        <w:t>”.</w:t>
      </w:r>
    </w:p>
    <w:p w14:paraId="7CD55A3D" w14:textId="44B26514" w:rsidR="00DD2D5A" w:rsidRPr="00FD6A42" w:rsidRDefault="00DD2D5A" w:rsidP="00C43265">
      <w:pPr>
        <w:ind w:firstLine="567"/>
        <w:rPr>
          <w:color w:val="000000" w:themeColor="text1"/>
          <w:highlight w:val="yellow"/>
        </w:rPr>
      </w:pPr>
    </w:p>
    <w:p w14:paraId="0369D3BF" w14:textId="77777777" w:rsidR="00700F81" w:rsidRPr="00FD6A42" w:rsidRDefault="00700F81" w:rsidP="00C43265">
      <w:pPr>
        <w:ind w:firstLine="567"/>
        <w:rPr>
          <w:color w:val="000000" w:themeColor="text1"/>
        </w:rPr>
      </w:pPr>
      <w:r w:rsidRPr="00FD6A42">
        <w:rPr>
          <w:color w:val="000000" w:themeColor="text1"/>
        </w:rPr>
        <w:t>2. Затвердити Зміни до:</w:t>
      </w:r>
    </w:p>
    <w:p w14:paraId="0DECF8BE" w14:textId="77777777" w:rsidR="00700F81" w:rsidRPr="00FD6A42" w:rsidRDefault="00700F81" w:rsidP="00C43265">
      <w:pPr>
        <w:ind w:firstLine="567"/>
        <w:rPr>
          <w:color w:val="000000" w:themeColor="text1"/>
        </w:rPr>
      </w:pPr>
    </w:p>
    <w:p w14:paraId="570F46E5" w14:textId="5721550C" w:rsidR="005D61D3" w:rsidRPr="00FD6A42" w:rsidRDefault="00700F81" w:rsidP="005D61D3">
      <w:pPr>
        <w:ind w:firstLine="567"/>
        <w:rPr>
          <w:shd w:val="clear" w:color="auto" w:fill="FFFFFF"/>
        </w:rPr>
      </w:pPr>
      <w:r w:rsidRPr="00FD6A42">
        <w:rPr>
          <w:shd w:val="clear" w:color="auto" w:fill="FFFFFF"/>
        </w:rPr>
        <w:t xml:space="preserve">1) Положення про застосування Національним банком України заходів впливу за порушення вимог законодавства, що регулює діяльність на платіжному </w:t>
      </w:r>
      <w:r w:rsidRPr="00FD6A42">
        <w:rPr>
          <w:shd w:val="clear" w:color="auto" w:fill="FFFFFF"/>
        </w:rPr>
        <w:lastRenderedPageBreak/>
        <w:t>ринку, затверджен</w:t>
      </w:r>
      <w:r w:rsidR="005D61D3" w:rsidRPr="00FD6A42">
        <w:rPr>
          <w:shd w:val="clear" w:color="auto" w:fill="FFFFFF"/>
        </w:rPr>
        <w:t>ого</w:t>
      </w:r>
      <w:r w:rsidRPr="00FD6A42">
        <w:rPr>
          <w:shd w:val="clear" w:color="auto" w:fill="FFFFFF"/>
        </w:rPr>
        <w:t xml:space="preserve"> постановою Правління Національного банку України від 22 вересня 2022 року № 206, що додаються;</w:t>
      </w:r>
    </w:p>
    <w:p w14:paraId="001FB00A" w14:textId="77777777" w:rsidR="005D61D3" w:rsidRPr="00FD6A42" w:rsidRDefault="005D61D3" w:rsidP="005D61D3">
      <w:pPr>
        <w:ind w:firstLine="567"/>
        <w:rPr>
          <w:highlight w:val="yellow"/>
          <w:shd w:val="clear" w:color="auto" w:fill="FFFFFF"/>
        </w:rPr>
      </w:pPr>
    </w:p>
    <w:p w14:paraId="5AB111E0" w14:textId="38264BFE" w:rsidR="005D61D3" w:rsidRPr="00FD6A42" w:rsidRDefault="00700F81" w:rsidP="005D61D3">
      <w:pPr>
        <w:ind w:firstLine="567"/>
      </w:pPr>
      <w:r w:rsidRPr="00FD6A42">
        <w:rPr>
          <w:shd w:val="clear" w:color="auto" w:fill="FFFFFF"/>
        </w:rPr>
        <w:t xml:space="preserve">2) </w:t>
      </w:r>
      <w:r w:rsidR="005D61D3" w:rsidRPr="00FD6A42">
        <w:t xml:space="preserve">Положення про порядок здійснення авторизації діяльності надавачів фінансових платіжних послуг та обмежених платіжних послуг, затвердженого постановою Правління Національного банку України від 07 жовтня 2022 року </w:t>
      </w:r>
      <w:r w:rsidR="005D61D3" w:rsidRPr="00FD6A42">
        <w:br/>
        <w:t>№ 217 (зі змінами)</w:t>
      </w:r>
      <w:r w:rsidR="00AE22B5" w:rsidRPr="00FD6A42">
        <w:t xml:space="preserve"> (далі – Положення № 217)</w:t>
      </w:r>
      <w:r w:rsidR="005D61D3" w:rsidRPr="00FD6A42">
        <w:t xml:space="preserve">, що додаються; </w:t>
      </w:r>
    </w:p>
    <w:p w14:paraId="56079897" w14:textId="77777777" w:rsidR="00F91D88" w:rsidRPr="00FD6A42" w:rsidRDefault="00F91D88" w:rsidP="005D61D3">
      <w:pPr>
        <w:ind w:firstLine="567"/>
      </w:pPr>
    </w:p>
    <w:p w14:paraId="7C75B563" w14:textId="76D08434" w:rsidR="00F91D88" w:rsidRPr="00FD6A42" w:rsidRDefault="00F91D88" w:rsidP="005D61D3">
      <w:pPr>
        <w:ind w:firstLine="567"/>
        <w:rPr>
          <w:shd w:val="clear" w:color="auto" w:fill="FFFFFF"/>
        </w:rPr>
      </w:pPr>
      <w:r w:rsidRPr="00FD6A42">
        <w:rPr>
          <w:shd w:val="clear" w:color="auto" w:fill="FFFFFF"/>
        </w:rPr>
        <w:t xml:space="preserve">3) Положення про здійснення безвиїзного нагляду за діяльністю з надання фінансових та супровідних послуг, </w:t>
      </w:r>
      <w:r w:rsidR="0001309B" w:rsidRPr="00FD6A42">
        <w:rPr>
          <w:shd w:val="clear" w:color="auto" w:fill="FFFFFF"/>
        </w:rPr>
        <w:t>затвердженого</w:t>
      </w:r>
      <w:r w:rsidRPr="00FD6A42">
        <w:rPr>
          <w:shd w:val="clear" w:color="auto" w:fill="FFFFFF"/>
        </w:rPr>
        <w:t xml:space="preserve"> постановою Правління Національного банку України від 14 грудня 2023 року № 162</w:t>
      </w:r>
      <w:r w:rsidR="00741454" w:rsidRPr="00FD6A42">
        <w:rPr>
          <w:shd w:val="clear" w:color="auto" w:fill="FFFFFF"/>
        </w:rPr>
        <w:t xml:space="preserve"> (зі змінами)</w:t>
      </w:r>
      <w:r w:rsidRPr="00FD6A42">
        <w:rPr>
          <w:shd w:val="clear" w:color="auto" w:fill="FFFFFF"/>
        </w:rPr>
        <w:t>, що додаються;</w:t>
      </w:r>
    </w:p>
    <w:p w14:paraId="4ABCA3AE" w14:textId="77777777" w:rsidR="00C15C86" w:rsidRPr="00FD6A42" w:rsidRDefault="00C15C86" w:rsidP="005D61D3">
      <w:pPr>
        <w:ind w:firstLine="567"/>
        <w:rPr>
          <w:highlight w:val="yellow"/>
          <w:shd w:val="clear" w:color="auto" w:fill="FFFFFF"/>
        </w:rPr>
      </w:pPr>
    </w:p>
    <w:p w14:paraId="25E0002D" w14:textId="77777777" w:rsidR="007F308D" w:rsidRDefault="00F91D88" w:rsidP="007F308D">
      <w:pPr>
        <w:ind w:firstLine="567"/>
      </w:pPr>
      <w:r w:rsidRPr="00FD6A42">
        <w:rPr>
          <w:shd w:val="clear" w:color="auto" w:fill="FFFFFF"/>
        </w:rPr>
        <w:t>4</w:t>
      </w:r>
      <w:r w:rsidR="00C15C86" w:rsidRPr="00FD6A42">
        <w:rPr>
          <w:shd w:val="clear" w:color="auto" w:fill="FFFFFF"/>
        </w:rPr>
        <w:t xml:space="preserve">) </w:t>
      </w:r>
      <w:r w:rsidRPr="00FD6A42">
        <w:rPr>
          <w:shd w:val="clear" w:color="auto" w:fill="FFFFFF"/>
        </w:rPr>
        <w:t>Положення про авторизацію надавачів фінансових послуг та умови здійснення ними діяльності з надання фінансових послуг, затвердженого постановою Правління Національного банку України</w:t>
      </w:r>
      <w:r w:rsidRPr="00FD6A42">
        <w:t xml:space="preserve"> від 29 грудня 2023 року </w:t>
      </w:r>
      <w:r w:rsidRPr="00FD6A42">
        <w:br/>
        <w:t>№ 199 (зі змінами)</w:t>
      </w:r>
      <w:r w:rsidR="00AE22B5" w:rsidRPr="00FD6A42">
        <w:t xml:space="preserve"> (далі – Положення № 199)</w:t>
      </w:r>
      <w:r w:rsidRPr="00FD6A42">
        <w:t>, що додаються</w:t>
      </w:r>
      <w:r w:rsidR="008E7645" w:rsidRPr="00FD6A42">
        <w:t>.</w:t>
      </w:r>
    </w:p>
    <w:p w14:paraId="796CFAD0" w14:textId="77777777" w:rsidR="007F308D" w:rsidRDefault="007F308D" w:rsidP="007F308D">
      <w:pPr>
        <w:ind w:firstLine="567"/>
      </w:pPr>
    </w:p>
    <w:p w14:paraId="3643AA41" w14:textId="1FE042BC" w:rsidR="006C083C" w:rsidRPr="00FD6A42" w:rsidRDefault="006C083C" w:rsidP="007F308D">
      <w:pPr>
        <w:ind w:firstLine="567"/>
      </w:pPr>
      <w:r w:rsidRPr="00FD6A42">
        <w:t xml:space="preserve">3. </w:t>
      </w:r>
      <w:proofErr w:type="spellStart"/>
      <w:r w:rsidRPr="00FD6A42">
        <w:t>Унести</w:t>
      </w:r>
      <w:proofErr w:type="spellEnd"/>
      <w:r w:rsidRPr="00FD6A42">
        <w:t xml:space="preserve"> до</w:t>
      </w:r>
      <w:r w:rsidR="00BA7C20" w:rsidRPr="00FD6A42">
        <w:t xml:space="preserve"> розділу І </w:t>
      </w:r>
      <w:r w:rsidRPr="00FD6A42">
        <w:t>Положення про загальні вимоги до документів і порядок їх подання до Національного банку України в межах окремих процедур, затвердженого постановою Правління Національного банку України від 29 грудня 2023 року № 200</w:t>
      </w:r>
      <w:r w:rsidR="00F45616" w:rsidRPr="00FD6A42">
        <w:t>,</w:t>
      </w:r>
      <w:r w:rsidR="00E44753" w:rsidRPr="00FD6A42">
        <w:t xml:space="preserve"> такі зміни:</w:t>
      </w:r>
    </w:p>
    <w:p w14:paraId="309CA003" w14:textId="77777777" w:rsidR="008E7645" w:rsidRPr="00FD6A42" w:rsidRDefault="008E7645" w:rsidP="003A341A">
      <w:pPr>
        <w:ind w:firstLine="709"/>
        <w:rPr>
          <w:highlight w:val="yellow"/>
        </w:rPr>
      </w:pPr>
    </w:p>
    <w:p w14:paraId="26E3EA5D" w14:textId="316F3735" w:rsidR="008E7645" w:rsidRPr="00FD6A42" w:rsidRDefault="008E7645" w:rsidP="007F308D">
      <w:pPr>
        <w:pStyle w:val="af3"/>
        <w:numPr>
          <w:ilvl w:val="0"/>
          <w:numId w:val="42"/>
        </w:numPr>
        <w:tabs>
          <w:tab w:val="left" w:pos="993"/>
        </w:tabs>
        <w:ind w:left="0" w:firstLine="567"/>
        <w:rPr>
          <w:color w:val="000000" w:themeColor="text1"/>
        </w:rPr>
      </w:pPr>
      <w:r w:rsidRPr="00FD6A42">
        <w:t>пункт 1 після слів</w:t>
      </w:r>
      <w:r w:rsidRPr="00FD6A42">
        <w:rPr>
          <w:color w:val="000000" w:themeColor="text1"/>
        </w:rPr>
        <w:t xml:space="preserve"> «“Про валюту і валютні операції”,» доповнити словами</w:t>
      </w:r>
      <w:r w:rsidR="00004513" w:rsidRPr="00FD6A42">
        <w:rPr>
          <w:color w:val="000000" w:themeColor="text1"/>
        </w:rPr>
        <w:t xml:space="preserve"> та цифрами </w:t>
      </w:r>
      <w:r w:rsidRPr="00FD6A42">
        <w:rPr>
          <w:color w:val="000000" w:themeColor="text1"/>
        </w:rPr>
        <w:t xml:space="preserve"> «</w:t>
      </w:r>
      <w:r w:rsidR="00941E4F" w:rsidRPr="00FD6A42">
        <w:rPr>
          <w:color w:val="000000" w:themeColor="text1"/>
        </w:rPr>
        <w:t xml:space="preserve">Закону України від 21 травня 2024 року № </w:t>
      </w:r>
      <w:r w:rsidR="00941E4F" w:rsidRPr="00FD6A42">
        <w:rPr>
          <w:rStyle w:val="aff0"/>
          <w:b w:val="0"/>
          <w:color w:val="000000"/>
          <w:shd w:val="clear" w:color="auto" w:fill="FFFFFF"/>
        </w:rPr>
        <w:t>3720-IX</w:t>
      </w:r>
      <w:r w:rsidR="00941E4F" w:rsidRPr="00FD6A42">
        <w:rPr>
          <w:color w:val="000000" w:themeColor="text1"/>
        </w:rPr>
        <w:t xml:space="preserve"> </w:t>
      </w:r>
      <w:r w:rsidRPr="00FD6A42">
        <w:rPr>
          <w:color w:val="000000" w:themeColor="text1"/>
        </w:rPr>
        <w:t>“Про обов’язкове страхування цивільно-правової відповідальності власників наземних транспортних засобів”</w:t>
      </w:r>
      <w:r w:rsidR="00EA1689" w:rsidRPr="00FD6A42">
        <w:rPr>
          <w:color w:val="000000" w:themeColor="text1"/>
        </w:rPr>
        <w:t xml:space="preserve">, </w:t>
      </w:r>
      <w:r w:rsidRPr="00FD6A42">
        <w:rPr>
          <w:color w:val="000000" w:themeColor="text1"/>
        </w:rPr>
        <w:t>»;</w:t>
      </w:r>
    </w:p>
    <w:p w14:paraId="5B658905" w14:textId="77777777" w:rsidR="00FC38F7" w:rsidRPr="00FD6A42" w:rsidRDefault="00FC38F7" w:rsidP="007F308D">
      <w:pPr>
        <w:tabs>
          <w:tab w:val="left" w:pos="993"/>
        </w:tabs>
        <w:ind w:firstLine="567"/>
        <w:rPr>
          <w:color w:val="000000" w:themeColor="text1"/>
        </w:rPr>
      </w:pPr>
    </w:p>
    <w:p w14:paraId="4BE41EEA" w14:textId="3ADCC334" w:rsidR="008E7645" w:rsidRPr="00FD6A42" w:rsidRDefault="008E7645" w:rsidP="007F308D">
      <w:pPr>
        <w:pStyle w:val="af3"/>
        <w:numPr>
          <w:ilvl w:val="0"/>
          <w:numId w:val="42"/>
        </w:numPr>
        <w:tabs>
          <w:tab w:val="left" w:pos="993"/>
        </w:tabs>
        <w:ind w:left="0" w:firstLine="567"/>
        <w:rPr>
          <w:color w:val="000000" w:themeColor="text1"/>
        </w:rPr>
      </w:pPr>
      <w:r w:rsidRPr="00FD6A42">
        <w:rPr>
          <w:color w:val="000000" w:themeColor="text1"/>
        </w:rPr>
        <w:t>підпункт 1 пункту 2 доповнити двома новими абзацами такого змісту:</w:t>
      </w:r>
    </w:p>
    <w:p w14:paraId="0982DB91" w14:textId="77777777" w:rsidR="008E7645" w:rsidRPr="00FD6A42" w:rsidRDefault="008E7645" w:rsidP="007F308D">
      <w:pPr>
        <w:ind w:firstLine="567"/>
      </w:pPr>
      <w:r w:rsidRPr="00FD6A42">
        <w:t>“погодження статуту (змін до статуту) Моторного (транспортного) страхового бюро України (далі – МТСБУ);</w:t>
      </w:r>
    </w:p>
    <w:p w14:paraId="73D95E9D" w14:textId="150531B2" w:rsidR="008E7645" w:rsidRPr="00FD6A42" w:rsidRDefault="008E7645" w:rsidP="007F308D">
      <w:pPr>
        <w:ind w:firstLine="567"/>
      </w:pPr>
      <w:r w:rsidRPr="00FD6A42">
        <w:t xml:space="preserve">погодження кандидатури голови та членів правління МТСБУ, а також ризик-менеджера </w:t>
      </w:r>
      <w:proofErr w:type="spellStart"/>
      <w:r w:rsidRPr="00FD6A42">
        <w:t>комплаєнс</w:t>
      </w:r>
      <w:proofErr w:type="spellEnd"/>
      <w:r w:rsidRPr="00FD6A42">
        <w:t xml:space="preserve">-менеджера, внутрішнього аудитора МТСБУ, </w:t>
      </w:r>
      <w:r w:rsidR="00430BFD" w:rsidRPr="00FD6A42">
        <w:t xml:space="preserve">укладення договору </w:t>
      </w:r>
      <w:proofErr w:type="spellStart"/>
      <w:r w:rsidR="00430BFD" w:rsidRPr="00FD6A42">
        <w:t>аутсорсингу</w:t>
      </w:r>
      <w:proofErr w:type="spellEnd"/>
      <w:r w:rsidR="00B8766D" w:rsidRPr="00FD6A42">
        <w:t>;</w:t>
      </w:r>
      <w:r w:rsidRPr="00FD6A42">
        <w:t>”.</w:t>
      </w:r>
    </w:p>
    <w:p w14:paraId="750FA6B7" w14:textId="77777777" w:rsidR="008E7645" w:rsidRPr="00FD6A42" w:rsidRDefault="008E7645" w:rsidP="008E7645">
      <w:pPr>
        <w:ind w:firstLine="567"/>
      </w:pPr>
    </w:p>
    <w:p w14:paraId="769B9F39" w14:textId="31E028D0" w:rsidR="00FE50E7" w:rsidRPr="00FD6A42" w:rsidRDefault="005D3DDF" w:rsidP="00FE50E7">
      <w:pPr>
        <w:ind w:firstLine="567"/>
      </w:pPr>
      <w:r w:rsidRPr="00FD6A42">
        <w:t>4. Затвердити Зміни до</w:t>
      </w:r>
      <w:r w:rsidR="00FE50E7" w:rsidRPr="00FD6A42">
        <w:t xml:space="preserve"> </w:t>
      </w:r>
      <w:r w:rsidR="00FE50E7" w:rsidRPr="00FD6A42">
        <w:rPr>
          <w:rFonts w:eastAsiaTheme="minorHAnsi"/>
          <w:color w:val="000000" w:themeColor="text1"/>
        </w:rPr>
        <w:t xml:space="preserve">Положення про визнання належності послуги чи операції до фінансової / обмеженої платіжної послуги та виявлення здійснення </w:t>
      </w:r>
      <w:proofErr w:type="spellStart"/>
      <w:r w:rsidR="00FE50E7" w:rsidRPr="00FD6A42">
        <w:rPr>
          <w:rFonts w:eastAsiaTheme="minorHAnsi"/>
          <w:color w:val="000000" w:themeColor="text1"/>
        </w:rPr>
        <w:t>безліцензійної</w:t>
      </w:r>
      <w:proofErr w:type="spellEnd"/>
      <w:r w:rsidR="00FE50E7" w:rsidRPr="00FD6A42">
        <w:rPr>
          <w:rFonts w:eastAsiaTheme="minorHAnsi"/>
          <w:color w:val="000000" w:themeColor="text1"/>
        </w:rPr>
        <w:t xml:space="preserve"> діяльності на ринку небанківських фінансових послуг і платіжному ринку</w:t>
      </w:r>
      <w:r w:rsidR="00FE50E7" w:rsidRPr="00FD6A42">
        <w:t>, затвердженого постановою Правління Національного банку України від 04 вересня 2024 року № 105, що додаються.</w:t>
      </w:r>
    </w:p>
    <w:p w14:paraId="7F2BC943" w14:textId="77777777" w:rsidR="000E4D8F" w:rsidRPr="00FD6A42" w:rsidRDefault="000E4D8F" w:rsidP="000E1784">
      <w:pPr>
        <w:ind w:firstLine="567"/>
      </w:pPr>
    </w:p>
    <w:p w14:paraId="5BF3360C" w14:textId="420B9BFA" w:rsidR="000E1784" w:rsidRPr="00FD6A42" w:rsidRDefault="000E4D8F" w:rsidP="000E1784">
      <w:pPr>
        <w:ind w:firstLine="567"/>
      </w:pPr>
      <w:r w:rsidRPr="00FD6A42">
        <w:lastRenderedPageBreak/>
        <w:t>5</w:t>
      </w:r>
      <w:r w:rsidR="003D3303" w:rsidRPr="00FD6A42">
        <w:t>.</w:t>
      </w:r>
      <w:r w:rsidR="000E1784" w:rsidRPr="00FD6A42">
        <w:t xml:space="preserve"> Національний банк України розглядає документи осіб, подані для здійснення процедур, визначених у Положенні № 199, та щодо яких не прийнято рішення, згідно з вимогами та в порядку, визначеними у Положенні № 199, з урахуванням змін, унесених цією постановою.</w:t>
      </w:r>
    </w:p>
    <w:p w14:paraId="1C6D53B6" w14:textId="77777777" w:rsidR="000E1784" w:rsidRPr="00FD6A42" w:rsidRDefault="000E1784" w:rsidP="000E1784">
      <w:pPr>
        <w:ind w:firstLine="567"/>
      </w:pPr>
    </w:p>
    <w:p w14:paraId="29312F6E" w14:textId="4A9CEF60" w:rsidR="000E1784" w:rsidRPr="00FD6A42" w:rsidRDefault="000E4D8F" w:rsidP="000E1784">
      <w:pPr>
        <w:ind w:firstLine="567"/>
        <w:rPr>
          <w:shd w:val="clear" w:color="auto" w:fill="FFFFFF"/>
        </w:rPr>
      </w:pPr>
      <w:r w:rsidRPr="00FD6A42">
        <w:t>6</w:t>
      </w:r>
      <w:r w:rsidR="000E1784" w:rsidRPr="00FD6A42">
        <w:t>. Надавачі фінансових послуг, надавачі фінансових платіжних послуг зобов'язані привести</w:t>
      </w:r>
      <w:r w:rsidR="000E1784" w:rsidRPr="00FD6A42">
        <w:rPr>
          <w:shd w:val="clear" w:color="auto" w:fill="FFFFFF"/>
        </w:rPr>
        <w:t xml:space="preserve"> свою діяльність у відповідність до вимог </w:t>
      </w:r>
      <w:r w:rsidR="000E1784" w:rsidRPr="00FD6A42">
        <w:t xml:space="preserve">Положення № 217, </w:t>
      </w:r>
      <w:r w:rsidR="000E1784" w:rsidRPr="00FD6A42">
        <w:rPr>
          <w:shd w:val="clear" w:color="auto" w:fill="FFFFFF"/>
        </w:rPr>
        <w:t xml:space="preserve">Положення </w:t>
      </w:r>
      <w:r w:rsidR="000E1784" w:rsidRPr="00FD6A42">
        <w:t xml:space="preserve">№ 199 з урахуванням змін, унесених </w:t>
      </w:r>
      <w:r w:rsidR="000E1784" w:rsidRPr="00FD6A42">
        <w:rPr>
          <w:shd w:val="clear" w:color="auto" w:fill="FFFFFF"/>
        </w:rPr>
        <w:t>цією постановою, до 31 грудня 2024 року.</w:t>
      </w:r>
    </w:p>
    <w:p w14:paraId="3C093666" w14:textId="79836712" w:rsidR="000E1784" w:rsidRPr="00FD6A42" w:rsidRDefault="000E1784" w:rsidP="00C81648">
      <w:pPr>
        <w:ind w:firstLine="567"/>
      </w:pPr>
    </w:p>
    <w:p w14:paraId="66967FFE" w14:textId="290B43FE" w:rsidR="00C81648" w:rsidRPr="00FD6A42" w:rsidRDefault="000E4D8F" w:rsidP="00C81648">
      <w:pPr>
        <w:ind w:firstLine="567"/>
        <w:rPr>
          <w:shd w:val="clear" w:color="auto" w:fill="FFFFFF"/>
        </w:rPr>
      </w:pPr>
      <w:r w:rsidRPr="00FD6A42">
        <w:t>7</w:t>
      </w:r>
      <w:r w:rsidR="000E1784" w:rsidRPr="00FD6A42">
        <w:t>.</w:t>
      </w:r>
      <w:r w:rsidR="003D3303" w:rsidRPr="00FD6A42">
        <w:t xml:space="preserve"> </w:t>
      </w:r>
      <w:r w:rsidR="00C81648" w:rsidRPr="00FD6A42">
        <w:rPr>
          <w:shd w:val="clear" w:color="auto" w:fill="FFFFFF"/>
        </w:rPr>
        <w:t>Визнати такими, що втратили чинність:</w:t>
      </w:r>
    </w:p>
    <w:p w14:paraId="5F970C96" w14:textId="77777777" w:rsidR="00C81648" w:rsidRPr="00FD6A42" w:rsidRDefault="00C81648" w:rsidP="00C81648">
      <w:pPr>
        <w:ind w:firstLine="567"/>
        <w:rPr>
          <w:color w:val="333333"/>
          <w:shd w:val="clear" w:color="auto" w:fill="FFFFFF"/>
        </w:rPr>
      </w:pPr>
    </w:p>
    <w:p w14:paraId="341F7184" w14:textId="3D0057F9" w:rsidR="00C81648" w:rsidRPr="00FD6A42" w:rsidRDefault="00C81648" w:rsidP="00C81648">
      <w:pPr>
        <w:ind w:firstLine="567"/>
      </w:pPr>
      <w:r w:rsidRPr="00FD6A42">
        <w:rPr>
          <w:color w:val="333333"/>
          <w:shd w:val="clear" w:color="auto" w:fill="FFFFFF"/>
        </w:rPr>
        <w:t xml:space="preserve">1) </w:t>
      </w:r>
      <w:r w:rsidR="00CB2272" w:rsidRPr="00FD6A42">
        <w:t>постанову П</w:t>
      </w:r>
      <w:r w:rsidR="00120E98" w:rsidRPr="00FD6A42">
        <w:t xml:space="preserve">равління Національного банку України </w:t>
      </w:r>
      <w:r w:rsidR="00CB2272" w:rsidRPr="00FD6A42">
        <w:t xml:space="preserve">від 05 листопада 2021 року № 114 </w:t>
      </w:r>
      <w:r w:rsidR="00120E98" w:rsidRPr="00FD6A42">
        <w:t>“Про затвердження Положення про порядок розкриття інформації небанківськими фінансовими установами</w:t>
      </w:r>
      <w:r w:rsidR="00566BB2" w:rsidRPr="00FD6A42">
        <w:t>”</w:t>
      </w:r>
      <w:r w:rsidRPr="00FD6A42">
        <w:t>;</w:t>
      </w:r>
    </w:p>
    <w:p w14:paraId="1468B0A6" w14:textId="77777777" w:rsidR="00C81648" w:rsidRPr="00FD6A42" w:rsidRDefault="00C81648" w:rsidP="00C81648">
      <w:pPr>
        <w:ind w:firstLine="567"/>
      </w:pPr>
    </w:p>
    <w:p w14:paraId="13F2278E" w14:textId="67A08F32" w:rsidR="00B379E1" w:rsidRPr="00FD6A42" w:rsidRDefault="00C81648" w:rsidP="00A11676">
      <w:pPr>
        <w:ind w:firstLine="567"/>
      </w:pPr>
      <w:r w:rsidRPr="00FD6A42">
        <w:t xml:space="preserve">2) </w:t>
      </w:r>
      <w:r w:rsidRPr="00FD6A42">
        <w:rPr>
          <w:shd w:val="clear" w:color="auto" w:fill="FFFFFF"/>
        </w:rPr>
        <w:t> </w:t>
      </w:r>
      <w:r w:rsidR="000E1784" w:rsidRPr="00FD6A42">
        <w:rPr>
          <w:shd w:val="clear" w:color="auto" w:fill="FFFFFF"/>
        </w:rPr>
        <w:t xml:space="preserve">пункт </w:t>
      </w:r>
      <w:r w:rsidRPr="00FD6A42">
        <w:rPr>
          <w:shd w:val="clear" w:color="auto" w:fill="FFFFFF"/>
        </w:rPr>
        <w:t>2 постанови Правління Національного банку України від 21 березня 2022 року № 56 “Про внесення змін до деяких нормативно-правових актів Національного банку України”</w:t>
      </w:r>
      <w:r w:rsidR="003D3303" w:rsidRPr="00FD6A42">
        <w:t>.</w:t>
      </w:r>
    </w:p>
    <w:p w14:paraId="66D265DA" w14:textId="29B7C05E" w:rsidR="0086046E" w:rsidRPr="00FD6A42" w:rsidRDefault="0086046E" w:rsidP="00BD58D8">
      <w:pPr>
        <w:rPr>
          <w:highlight w:val="yellow"/>
          <w:shd w:val="clear" w:color="auto" w:fill="FFFFFF"/>
        </w:rPr>
      </w:pPr>
    </w:p>
    <w:p w14:paraId="309A5A4D" w14:textId="7543D0F3" w:rsidR="0086046E" w:rsidRPr="00FD6A42" w:rsidRDefault="000E4D8F" w:rsidP="00B379E1">
      <w:pPr>
        <w:ind w:firstLine="567"/>
        <w:rPr>
          <w:shd w:val="clear" w:color="auto" w:fill="FFFFFF"/>
        </w:rPr>
      </w:pPr>
      <w:r w:rsidRPr="00FD6A42">
        <w:rPr>
          <w:shd w:val="clear" w:color="auto" w:fill="FFFFFF"/>
        </w:rPr>
        <w:t>8</w:t>
      </w:r>
      <w:r w:rsidR="0086046E" w:rsidRPr="00FD6A42">
        <w:rPr>
          <w:shd w:val="clear" w:color="auto" w:fill="FFFFFF"/>
        </w:rPr>
        <w:t xml:space="preserve">. Департаменту методології регулювання діяльності небанківських фінансових установ (Сергій Савчук) після офіційного опублікування довести до відома </w:t>
      </w:r>
      <w:r w:rsidR="00550532" w:rsidRPr="00FD6A42">
        <w:rPr>
          <w:shd w:val="clear" w:color="auto" w:fill="FFFFFF"/>
        </w:rPr>
        <w:t>надавачів фінансових послуг</w:t>
      </w:r>
      <w:r w:rsidR="00293369" w:rsidRPr="00FD6A42">
        <w:rPr>
          <w:shd w:val="clear" w:color="auto" w:fill="FFFFFF"/>
        </w:rPr>
        <w:t>, надавачів фінансових платіжних послуг</w:t>
      </w:r>
      <w:r w:rsidR="00550532" w:rsidRPr="00FD6A42">
        <w:rPr>
          <w:shd w:val="clear" w:color="auto" w:fill="FFFFFF"/>
        </w:rPr>
        <w:t xml:space="preserve"> </w:t>
      </w:r>
      <w:r w:rsidR="0086046E" w:rsidRPr="00FD6A42">
        <w:rPr>
          <w:shd w:val="clear" w:color="auto" w:fill="FFFFFF"/>
        </w:rPr>
        <w:t xml:space="preserve">інформацію про прийняття цієї постанови. </w:t>
      </w:r>
    </w:p>
    <w:p w14:paraId="2C870A59" w14:textId="77777777" w:rsidR="0086046E" w:rsidRPr="00FD6A42" w:rsidRDefault="0086046E" w:rsidP="0086046E">
      <w:pPr>
        <w:ind w:firstLine="567"/>
        <w:rPr>
          <w:shd w:val="clear" w:color="auto" w:fill="FFFFFF"/>
        </w:rPr>
      </w:pPr>
    </w:p>
    <w:p w14:paraId="4C1858DD" w14:textId="34B8BF86" w:rsidR="007A66F5" w:rsidRPr="00FD6A42" w:rsidRDefault="000E4D8F" w:rsidP="0024418C">
      <w:pPr>
        <w:ind w:firstLine="567"/>
        <w:rPr>
          <w:rStyle w:val="af6"/>
          <w:sz w:val="28"/>
          <w:szCs w:val="28"/>
        </w:rPr>
      </w:pPr>
      <w:r w:rsidRPr="00FD6A42">
        <w:rPr>
          <w:rFonts w:eastAsiaTheme="minorEastAsia"/>
          <w:noProof/>
          <w:lang w:eastAsia="en-US"/>
        </w:rPr>
        <w:t>9</w:t>
      </w:r>
      <w:r w:rsidR="0024418C" w:rsidRPr="00FD6A42">
        <w:t>. Постанова набирає чинності з дня, наступного за днем її офіційного опублікування</w:t>
      </w:r>
      <w:r w:rsidR="002E44E7" w:rsidRPr="00FD6A42">
        <w:t xml:space="preserve">, крім </w:t>
      </w:r>
      <w:r w:rsidR="000B3885" w:rsidRPr="00FD6A42">
        <w:t xml:space="preserve">пункту 3 цієї постанови, </w:t>
      </w:r>
      <w:r w:rsidR="002E44E7" w:rsidRPr="00FD6A42">
        <w:t xml:space="preserve"> який набирає чинності з 01 січня 2025 року</w:t>
      </w:r>
      <w:r w:rsidR="007A66F5" w:rsidRPr="00FD6A42">
        <w:rPr>
          <w:rStyle w:val="af6"/>
          <w:sz w:val="28"/>
          <w:szCs w:val="28"/>
        </w:rPr>
        <w:t>.</w:t>
      </w:r>
    </w:p>
    <w:p w14:paraId="7519F3E9" w14:textId="5D680747" w:rsidR="00BF1FF0" w:rsidRPr="00FD6A42" w:rsidRDefault="00BF1FF0" w:rsidP="00BF1FF0"/>
    <w:p w14:paraId="7FAF39A3" w14:textId="77777777" w:rsidR="00BC0CE6" w:rsidRPr="00FD6A42" w:rsidRDefault="00BC0CE6" w:rsidP="00BF1FF0"/>
    <w:tbl>
      <w:tblPr>
        <w:tblStyle w:val="a9"/>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252"/>
      </w:tblGrid>
      <w:tr w:rsidR="00BC0CE6" w:rsidRPr="00FD6A42" w14:paraId="3AAF9BB1" w14:textId="77777777" w:rsidTr="00916D3E">
        <w:tc>
          <w:tcPr>
            <w:tcW w:w="5387" w:type="dxa"/>
            <w:vAlign w:val="bottom"/>
          </w:tcPr>
          <w:p w14:paraId="00431622" w14:textId="77777777" w:rsidR="002F34D9" w:rsidRPr="00FD6A42" w:rsidRDefault="002F34D9" w:rsidP="002F34D9">
            <w:pPr>
              <w:autoSpaceDE w:val="0"/>
              <w:autoSpaceDN w:val="0"/>
              <w:ind w:left="-111"/>
              <w:jc w:val="left"/>
            </w:pPr>
            <w:r w:rsidRPr="00FD6A42">
              <w:t>Голова</w:t>
            </w:r>
          </w:p>
        </w:tc>
        <w:tc>
          <w:tcPr>
            <w:tcW w:w="4252" w:type="dxa"/>
            <w:vAlign w:val="bottom"/>
          </w:tcPr>
          <w:p w14:paraId="28B4C9D4" w14:textId="77777777" w:rsidR="002F34D9" w:rsidRPr="00FD6A42" w:rsidRDefault="002F34D9" w:rsidP="002F34D9">
            <w:pPr>
              <w:tabs>
                <w:tab w:val="left" w:pos="7020"/>
                <w:tab w:val="left" w:pos="7200"/>
              </w:tabs>
              <w:autoSpaceDE w:val="0"/>
              <w:autoSpaceDN w:val="0"/>
              <w:ind w:left="32"/>
              <w:jc w:val="right"/>
            </w:pPr>
            <w:r w:rsidRPr="00FD6A42">
              <w:t>Андрій ПИШНИЙ</w:t>
            </w:r>
          </w:p>
        </w:tc>
      </w:tr>
    </w:tbl>
    <w:p w14:paraId="7DF496B6" w14:textId="77777777" w:rsidR="00196FD7" w:rsidRPr="00FD6A42" w:rsidRDefault="00196FD7" w:rsidP="00CA59B5">
      <w:pPr>
        <w:jc w:val="left"/>
      </w:pPr>
    </w:p>
    <w:p w14:paraId="2B46B3E9" w14:textId="77777777" w:rsidR="00F3630A" w:rsidRPr="00FD6A42" w:rsidRDefault="00F3630A" w:rsidP="00CA59B5">
      <w:pPr>
        <w:jc w:val="left"/>
      </w:pPr>
    </w:p>
    <w:p w14:paraId="5270CBC8" w14:textId="77777777" w:rsidR="002952BC" w:rsidRPr="00FD6A42" w:rsidRDefault="00393B8D" w:rsidP="00CA59B5">
      <w:pPr>
        <w:jc w:val="left"/>
      </w:pPr>
      <w:r w:rsidRPr="00FD6A42">
        <w:t>Інд. 33</w:t>
      </w:r>
    </w:p>
    <w:p w14:paraId="4C46A533" w14:textId="77777777" w:rsidR="00511613" w:rsidRPr="00FD6A42" w:rsidRDefault="00511613" w:rsidP="00A5419A">
      <w:pPr>
        <w:spacing w:after="200" w:line="276" w:lineRule="auto"/>
        <w:jc w:val="left"/>
        <w:sectPr w:rsidR="00511613" w:rsidRPr="00FD6A42" w:rsidSect="009D6601">
          <w:headerReference w:type="default" r:id="rId22"/>
          <w:headerReference w:type="first" r:id="rId23"/>
          <w:pgSz w:w="11906" w:h="16838" w:code="9"/>
          <w:pgMar w:top="567" w:right="567" w:bottom="1701" w:left="1701" w:header="709" w:footer="709" w:gutter="0"/>
          <w:cols w:space="708"/>
          <w:titlePg/>
          <w:docGrid w:linePitch="381"/>
        </w:sectPr>
      </w:pPr>
    </w:p>
    <w:p w14:paraId="7B092097" w14:textId="7E1C9670" w:rsidR="00576E67" w:rsidRPr="00FD6A42" w:rsidRDefault="00576E67" w:rsidP="0059054D">
      <w:pPr>
        <w:tabs>
          <w:tab w:val="left" w:pos="3441"/>
        </w:tabs>
      </w:pPr>
    </w:p>
    <w:p w14:paraId="29C43249" w14:textId="77777777" w:rsidR="0059054D" w:rsidRPr="00FD6A42" w:rsidRDefault="0059054D" w:rsidP="0059054D">
      <w:pPr>
        <w:tabs>
          <w:tab w:val="left" w:pos="3441"/>
        </w:tabs>
      </w:pPr>
    </w:p>
    <w:p w14:paraId="41ADFE07" w14:textId="3784CB21" w:rsidR="00431B83" w:rsidRPr="00FD6A42" w:rsidRDefault="00431B83" w:rsidP="00BB6501">
      <w:pPr>
        <w:rPr>
          <w:highlight w:val="yellow"/>
        </w:rPr>
      </w:pPr>
    </w:p>
    <w:p w14:paraId="7C717D0A" w14:textId="1802AA9C" w:rsidR="00431B83" w:rsidRPr="00FD6A42" w:rsidRDefault="00431B83" w:rsidP="00BB6501">
      <w:pPr>
        <w:rPr>
          <w:highlight w:val="yellow"/>
        </w:rPr>
      </w:pPr>
    </w:p>
    <w:p w14:paraId="3957DB05" w14:textId="4CBF17C9" w:rsidR="00431B83" w:rsidRPr="00FD6A42" w:rsidRDefault="00431B83" w:rsidP="00BB6501">
      <w:pPr>
        <w:rPr>
          <w:highlight w:val="yellow"/>
        </w:rPr>
      </w:pPr>
    </w:p>
    <w:p w14:paraId="5A005CA0" w14:textId="145A1341" w:rsidR="00431B83" w:rsidRPr="00FD6A42" w:rsidRDefault="00431B83" w:rsidP="00BB6501">
      <w:pPr>
        <w:rPr>
          <w:highlight w:val="yellow"/>
        </w:rPr>
      </w:pPr>
    </w:p>
    <w:p w14:paraId="0A894020" w14:textId="666512C7" w:rsidR="00301ACB" w:rsidRDefault="00301ACB" w:rsidP="00BB6501">
      <w:pPr>
        <w:rPr>
          <w:highlight w:val="yellow"/>
        </w:rPr>
      </w:pPr>
    </w:p>
    <w:p w14:paraId="4E8E57F6" w14:textId="77777777" w:rsidR="006E53B8" w:rsidRPr="00FD6A42" w:rsidRDefault="006E53B8" w:rsidP="00BB6501">
      <w:pPr>
        <w:rPr>
          <w:highlight w:val="yellow"/>
        </w:rPr>
      </w:pPr>
    </w:p>
    <w:p w14:paraId="7F897081" w14:textId="3C40B918" w:rsidR="00BB6501" w:rsidRPr="00FD6A42" w:rsidRDefault="00BB6501" w:rsidP="00BB6501">
      <w:pPr>
        <w:pStyle w:val="Default"/>
        <w:ind w:left="5954"/>
        <w:jc w:val="both"/>
        <w:rPr>
          <w:sz w:val="28"/>
          <w:szCs w:val="28"/>
        </w:rPr>
      </w:pPr>
      <w:r w:rsidRPr="00FD6A42">
        <w:rPr>
          <w:sz w:val="28"/>
          <w:szCs w:val="28"/>
        </w:rPr>
        <w:lastRenderedPageBreak/>
        <w:t xml:space="preserve">ЗАТВЕРДЖЕНО </w:t>
      </w:r>
    </w:p>
    <w:p w14:paraId="56ADF0AF" w14:textId="77777777" w:rsidR="00BB6501" w:rsidRPr="00FD6A42" w:rsidRDefault="00BB6501" w:rsidP="00BB6501">
      <w:pPr>
        <w:pStyle w:val="Default"/>
        <w:ind w:left="5954"/>
        <w:jc w:val="both"/>
        <w:rPr>
          <w:sz w:val="28"/>
          <w:szCs w:val="28"/>
        </w:rPr>
      </w:pPr>
      <w:r w:rsidRPr="00FD6A42">
        <w:rPr>
          <w:sz w:val="28"/>
          <w:szCs w:val="28"/>
        </w:rPr>
        <w:t xml:space="preserve">Постанова Правління </w:t>
      </w:r>
    </w:p>
    <w:p w14:paraId="69F75219" w14:textId="77777777" w:rsidR="00BB6501" w:rsidRPr="00FD6A42" w:rsidRDefault="00BB6501" w:rsidP="00BB6501">
      <w:pPr>
        <w:ind w:left="5954"/>
      </w:pPr>
      <w:r w:rsidRPr="00FD6A42">
        <w:t>Національного банку України</w:t>
      </w:r>
    </w:p>
    <w:p w14:paraId="61BCCFAB" w14:textId="6C5E8E68" w:rsidR="00BB6501" w:rsidRPr="00FD6A42" w:rsidRDefault="00BB6501" w:rsidP="00AF3201"/>
    <w:p w14:paraId="028A0CD1" w14:textId="77777777" w:rsidR="00AF3201" w:rsidRPr="00FD6A42" w:rsidRDefault="00AF3201" w:rsidP="00AF3201"/>
    <w:p w14:paraId="05A1512B" w14:textId="2511D216" w:rsidR="002573FC" w:rsidRPr="00FD6A42" w:rsidRDefault="00BB6501" w:rsidP="008B7469">
      <w:pPr>
        <w:jc w:val="center"/>
        <w:rPr>
          <w:shd w:val="clear" w:color="auto" w:fill="FFFFFF"/>
        </w:rPr>
      </w:pPr>
      <w:r w:rsidRPr="00FD6A42">
        <w:rPr>
          <w:shd w:val="clear" w:color="auto" w:fill="FFFFFF"/>
        </w:rPr>
        <w:t xml:space="preserve">Зміни </w:t>
      </w:r>
      <w:r w:rsidR="00271CB5" w:rsidRPr="00FD6A42">
        <w:rPr>
          <w:shd w:val="clear" w:color="auto" w:fill="FFFFFF"/>
        </w:rPr>
        <w:t>до</w:t>
      </w:r>
    </w:p>
    <w:p w14:paraId="47B7C389" w14:textId="4C0AF4B9" w:rsidR="00EA54C5" w:rsidRPr="00FD6A42" w:rsidRDefault="00BB6501" w:rsidP="008B7469">
      <w:pPr>
        <w:jc w:val="center"/>
      </w:pPr>
      <w:r w:rsidRPr="00FD6A42">
        <w:rPr>
          <w:shd w:val="clear" w:color="auto" w:fill="FFFFFF"/>
        </w:rPr>
        <w:t xml:space="preserve">Положення про застосування Національним банком України заходів впливу за порушення вимог </w:t>
      </w:r>
      <w:r w:rsidR="008A1D1B" w:rsidRPr="00FD6A42">
        <w:rPr>
          <w:shd w:val="clear" w:color="auto" w:fill="FFFFFF"/>
        </w:rPr>
        <w:t xml:space="preserve">законодавства, що регулює </w:t>
      </w:r>
      <w:r w:rsidRPr="00FD6A42">
        <w:rPr>
          <w:shd w:val="clear" w:color="auto" w:fill="FFFFFF"/>
        </w:rPr>
        <w:t>діяльність на платіжному ринку</w:t>
      </w:r>
    </w:p>
    <w:p w14:paraId="3D8E1F3D" w14:textId="0FA1B27D" w:rsidR="00B7383B" w:rsidRPr="00FD6A42" w:rsidRDefault="00B7383B" w:rsidP="00B7383B">
      <w:pPr>
        <w:ind w:firstLine="567"/>
        <w:rPr>
          <w:highlight w:val="yellow"/>
        </w:rPr>
      </w:pPr>
    </w:p>
    <w:p w14:paraId="49492121" w14:textId="13155536" w:rsidR="008C3F6C" w:rsidRPr="00FD6A42" w:rsidRDefault="008C3F6C" w:rsidP="00F14507">
      <w:pPr>
        <w:pStyle w:val="af3"/>
        <w:numPr>
          <w:ilvl w:val="0"/>
          <w:numId w:val="33"/>
        </w:numPr>
      </w:pPr>
      <w:r w:rsidRPr="00FD6A42">
        <w:t>У розділі І</w:t>
      </w:r>
      <w:r w:rsidR="003907C3" w:rsidRPr="00FD6A42">
        <w:t>:</w:t>
      </w:r>
    </w:p>
    <w:p w14:paraId="58ACB1FA" w14:textId="5383B73C" w:rsidR="008C3F6C" w:rsidRPr="00FD6A42" w:rsidRDefault="008C3F6C" w:rsidP="00F14507">
      <w:pPr>
        <w:ind w:left="567"/>
        <w:rPr>
          <w:highlight w:val="yellow"/>
        </w:rPr>
      </w:pPr>
    </w:p>
    <w:p w14:paraId="7F194CDD" w14:textId="526E6FE9" w:rsidR="008C3F6C" w:rsidRPr="00FD6A42" w:rsidRDefault="00584D19" w:rsidP="00584D19">
      <w:pPr>
        <w:ind w:firstLine="567"/>
      </w:pPr>
      <w:r w:rsidRPr="00FD6A42">
        <w:t xml:space="preserve">1) </w:t>
      </w:r>
      <w:r w:rsidR="003A5673" w:rsidRPr="00FD6A42">
        <w:t xml:space="preserve">у </w:t>
      </w:r>
      <w:r w:rsidR="008C3F6C" w:rsidRPr="00FD6A42">
        <w:t>пункт</w:t>
      </w:r>
      <w:r w:rsidR="003A5673" w:rsidRPr="00FD6A42">
        <w:t>і</w:t>
      </w:r>
      <w:r w:rsidRPr="00FD6A42">
        <w:t xml:space="preserve"> 1</w:t>
      </w:r>
      <w:r w:rsidR="003A5673" w:rsidRPr="00FD6A42">
        <w:t xml:space="preserve"> слова </w:t>
      </w:r>
      <w:r w:rsidR="00034C9F" w:rsidRPr="00FD6A42">
        <w:t>«</w:t>
      </w:r>
      <w:r w:rsidR="00034C9F" w:rsidRPr="00FD6A42">
        <w:rPr>
          <w:lang w:val="ru-RU"/>
        </w:rPr>
        <w:t>“</w:t>
      </w:r>
      <w:hyperlink r:id="rId24" w:tgtFrame="_blank" w:history="1">
        <w:r w:rsidR="00034C9F" w:rsidRPr="00FD6A42">
          <w:rPr>
            <w:rStyle w:val="af5"/>
            <w:color w:val="auto"/>
            <w:u w:val="none"/>
            <w:shd w:val="clear" w:color="auto" w:fill="FFFFFF"/>
          </w:rPr>
          <w:t>Про фінансові послуги та державне регулювання ринків фінансових послуг</w:t>
        </w:r>
        <w:r w:rsidR="003D3930" w:rsidRPr="00FD6A42">
          <w:rPr>
            <w:rStyle w:val="af5"/>
            <w:color w:val="auto"/>
            <w:u w:val="none"/>
            <w:shd w:val="clear" w:color="auto" w:fill="FFFFFF"/>
            <w:lang w:val="ru-RU"/>
          </w:rPr>
          <w:t>”</w:t>
        </w:r>
      </w:hyperlink>
      <w:r w:rsidR="004800A2" w:rsidRPr="00FD6A42">
        <w:t>» замінити словами</w:t>
      </w:r>
      <w:r w:rsidR="00034C9F" w:rsidRPr="00FD6A42">
        <w:t xml:space="preserve"> </w:t>
      </w:r>
      <w:r w:rsidR="003A5673" w:rsidRPr="00FD6A42">
        <w:t>«“Про фінансові послуги та фінансові компанії”»</w:t>
      </w:r>
      <w:r w:rsidR="004800A2" w:rsidRPr="00FD6A42">
        <w:t>;</w:t>
      </w:r>
      <w:r w:rsidR="003A5673" w:rsidRPr="00FD6A42">
        <w:t xml:space="preserve"> </w:t>
      </w:r>
    </w:p>
    <w:p w14:paraId="3A30933D" w14:textId="487EAE30" w:rsidR="00173AA7" w:rsidRPr="00FD6A42" w:rsidRDefault="00173AA7" w:rsidP="00811104">
      <w:pPr>
        <w:ind w:firstLine="567"/>
      </w:pPr>
    </w:p>
    <w:p w14:paraId="5A7D113C" w14:textId="77777777" w:rsidR="003907C3" w:rsidRPr="00FD6A42" w:rsidRDefault="00160F98" w:rsidP="00F14507">
      <w:pPr>
        <w:ind w:firstLine="567"/>
      </w:pPr>
      <w:r w:rsidRPr="00FD6A42">
        <w:t xml:space="preserve">2) у пункті </w:t>
      </w:r>
      <w:r w:rsidR="00173AA7" w:rsidRPr="00FD6A42">
        <w:t>3</w:t>
      </w:r>
      <w:r w:rsidR="003907C3" w:rsidRPr="00FD6A42">
        <w:t>:</w:t>
      </w:r>
    </w:p>
    <w:p w14:paraId="547E1497" w14:textId="5E69A803" w:rsidR="003907C3" w:rsidRPr="00FD6A42" w:rsidRDefault="00EB7F04" w:rsidP="00F14507">
      <w:pPr>
        <w:ind w:firstLine="567"/>
      </w:pPr>
      <w:r w:rsidRPr="00FD6A42">
        <w:t xml:space="preserve">пункт </w:t>
      </w:r>
      <w:r w:rsidR="00160F98" w:rsidRPr="00FD6A42">
        <w:t>після слів “на платіжному ринку, та” доповнити слов</w:t>
      </w:r>
      <w:r w:rsidR="003907C3" w:rsidRPr="00FD6A42">
        <w:t>о</w:t>
      </w:r>
      <w:r w:rsidR="00160F98" w:rsidRPr="00FD6A42">
        <w:t>м “/або”</w:t>
      </w:r>
      <w:r w:rsidR="003907C3" w:rsidRPr="00FD6A42">
        <w:t>;</w:t>
      </w:r>
    </w:p>
    <w:p w14:paraId="1D1D1B56" w14:textId="0E4F7764" w:rsidR="00160F98" w:rsidRPr="00FD6A42" w:rsidRDefault="00E53ADB" w:rsidP="00160F98">
      <w:pPr>
        <w:ind w:firstLine="567"/>
      </w:pPr>
      <w:r w:rsidRPr="00FD6A42">
        <w:t>слова</w:t>
      </w:r>
      <w:r w:rsidR="00EB7F04" w:rsidRPr="00FD6A42">
        <w:t xml:space="preserve"> та цифри</w:t>
      </w:r>
      <w:r w:rsidRPr="00FD6A42">
        <w:t xml:space="preserve"> “штрафних санкцій”</w:t>
      </w:r>
      <w:r w:rsidR="00EB7F04" w:rsidRPr="00FD6A42">
        <w:t xml:space="preserve">, </w:t>
      </w:r>
      <w:r w:rsidRPr="00FD6A42">
        <w:t xml:space="preserve"> </w:t>
      </w:r>
      <w:r w:rsidR="00EB7F04" w:rsidRPr="00FD6A42">
        <w:t>“41</w:t>
      </w:r>
      <w:r w:rsidR="00EB7F04" w:rsidRPr="00FD6A42">
        <w:rPr>
          <w:vertAlign w:val="superscript"/>
        </w:rPr>
        <w:t>1</w:t>
      </w:r>
      <w:r w:rsidR="00EB7F04" w:rsidRPr="00FD6A42">
        <w:t xml:space="preserve">” </w:t>
      </w:r>
      <w:r w:rsidRPr="00FD6A42">
        <w:t>замінити</w:t>
      </w:r>
      <w:r w:rsidR="000B5CD2" w:rsidRPr="00FD6A42">
        <w:t xml:space="preserve"> відповідно</w:t>
      </w:r>
      <w:r w:rsidRPr="00FD6A42">
        <w:t xml:space="preserve"> словами</w:t>
      </w:r>
      <w:r w:rsidR="000B5CD2" w:rsidRPr="00FD6A42">
        <w:t xml:space="preserve"> та цифрами</w:t>
      </w:r>
      <w:r w:rsidRPr="00FD6A42">
        <w:t xml:space="preserve"> “заходів впливу у вигляді накладення штрафу”</w:t>
      </w:r>
      <w:r w:rsidR="000B5CD2" w:rsidRPr="00FD6A42">
        <w:t>, “28”</w:t>
      </w:r>
      <w:r w:rsidR="00066B25" w:rsidRPr="00FD6A42">
        <w:t>.</w:t>
      </w:r>
    </w:p>
    <w:p w14:paraId="19A3F2D3" w14:textId="77777777" w:rsidR="00584D19" w:rsidRPr="00FD6A42" w:rsidRDefault="00584D19" w:rsidP="00160F98">
      <w:pPr>
        <w:ind w:firstLine="567"/>
      </w:pPr>
    </w:p>
    <w:p w14:paraId="5DA27703" w14:textId="2160A6B7" w:rsidR="00A253EE" w:rsidRPr="00FD6A42" w:rsidRDefault="00A253EE" w:rsidP="008410FB">
      <w:pPr>
        <w:pStyle w:val="af3"/>
        <w:numPr>
          <w:ilvl w:val="0"/>
          <w:numId w:val="33"/>
        </w:numPr>
      </w:pPr>
      <w:r w:rsidRPr="00FD6A42">
        <w:t>У</w:t>
      </w:r>
      <w:r w:rsidR="00947F90" w:rsidRPr="00FD6A42">
        <w:t xml:space="preserve"> пункті 5</w:t>
      </w:r>
      <w:r w:rsidRPr="00FD6A42">
        <w:t xml:space="preserve"> розділ</w:t>
      </w:r>
      <w:r w:rsidR="00947F90" w:rsidRPr="00FD6A42">
        <w:t>у</w:t>
      </w:r>
      <w:r w:rsidRPr="00FD6A42">
        <w:t xml:space="preserve"> ІІ:</w:t>
      </w:r>
    </w:p>
    <w:p w14:paraId="17821A8D" w14:textId="77777777" w:rsidR="00481F1D" w:rsidRPr="00FD6A42" w:rsidRDefault="00481F1D" w:rsidP="00F14507">
      <w:pPr>
        <w:ind w:left="567"/>
      </w:pPr>
    </w:p>
    <w:p w14:paraId="2462D4C3" w14:textId="507429C8" w:rsidR="00A253EE" w:rsidRPr="00FD6A42" w:rsidRDefault="00947F90" w:rsidP="00584D19">
      <w:pPr>
        <w:pStyle w:val="af3"/>
        <w:numPr>
          <w:ilvl w:val="0"/>
          <w:numId w:val="41"/>
        </w:numPr>
      </w:pPr>
      <w:r w:rsidRPr="00FD6A42">
        <w:t>абзац перший після слова “та” доповнити словом “/або”;</w:t>
      </w:r>
    </w:p>
    <w:p w14:paraId="5CA18E97" w14:textId="77777777" w:rsidR="00CF4356" w:rsidRPr="00FD6A42" w:rsidRDefault="00CF4356" w:rsidP="003255FC">
      <w:pPr>
        <w:ind w:firstLine="567"/>
      </w:pPr>
    </w:p>
    <w:p w14:paraId="0BFF4300" w14:textId="40A42F0D" w:rsidR="00160F98" w:rsidRPr="00FD6A42" w:rsidRDefault="00CF4356" w:rsidP="00584D19">
      <w:pPr>
        <w:ind w:firstLine="567"/>
      </w:pPr>
      <w:r w:rsidRPr="00FD6A42">
        <w:t xml:space="preserve">2) </w:t>
      </w:r>
      <w:r w:rsidR="00FE6BE2" w:rsidRPr="00FD6A42">
        <w:t>в</w:t>
      </w:r>
      <w:r w:rsidR="00A253EE" w:rsidRPr="00FD6A42">
        <w:t xml:space="preserve"> абзаці шостому цифри </w:t>
      </w:r>
      <w:r w:rsidR="003255FC" w:rsidRPr="00FD6A42">
        <w:t xml:space="preserve">та слова </w:t>
      </w:r>
      <w:r w:rsidR="00A253EE" w:rsidRPr="00FD6A42">
        <w:t>“41</w:t>
      </w:r>
      <w:r w:rsidR="00A253EE" w:rsidRPr="00FD6A42">
        <w:rPr>
          <w:vertAlign w:val="superscript"/>
        </w:rPr>
        <w:t>1</w:t>
      </w:r>
      <w:r w:rsidR="00A253EE" w:rsidRPr="00FD6A42">
        <w:t>”</w:t>
      </w:r>
      <w:r w:rsidR="003255FC" w:rsidRPr="00FD6A42">
        <w:t xml:space="preserve">, </w:t>
      </w:r>
      <w:r w:rsidR="00A253EE" w:rsidRPr="00FD6A42">
        <w:t xml:space="preserve"> </w:t>
      </w:r>
      <w:r w:rsidR="003255FC" w:rsidRPr="00FD6A42">
        <w:t xml:space="preserve">“штрафні санкції” </w:t>
      </w:r>
      <w:r w:rsidR="00A253EE" w:rsidRPr="00FD6A42">
        <w:t xml:space="preserve">замінити </w:t>
      </w:r>
      <w:r w:rsidR="003255FC" w:rsidRPr="00FD6A42">
        <w:t xml:space="preserve">відповідно </w:t>
      </w:r>
      <w:r w:rsidR="00A253EE" w:rsidRPr="00FD6A42">
        <w:t>цифрами</w:t>
      </w:r>
      <w:r w:rsidR="003255FC" w:rsidRPr="00FD6A42">
        <w:t xml:space="preserve"> та словами</w:t>
      </w:r>
      <w:r w:rsidR="00A253EE" w:rsidRPr="00FD6A42">
        <w:t xml:space="preserve"> “28”</w:t>
      </w:r>
      <w:r w:rsidR="003255FC" w:rsidRPr="00FD6A42">
        <w:t>, “заходи впливу у вигляді накладення штрафу”.</w:t>
      </w:r>
    </w:p>
    <w:p w14:paraId="69E03A53" w14:textId="77777777" w:rsidR="00160F98" w:rsidRPr="00FD6A42" w:rsidRDefault="00160F98" w:rsidP="0091684D">
      <w:pPr>
        <w:ind w:firstLine="567"/>
      </w:pPr>
    </w:p>
    <w:p w14:paraId="45132C74" w14:textId="42E8B859" w:rsidR="008410FB" w:rsidRPr="00FD6A42" w:rsidRDefault="008410FB" w:rsidP="008410FB">
      <w:pPr>
        <w:pStyle w:val="af3"/>
        <w:numPr>
          <w:ilvl w:val="0"/>
          <w:numId w:val="33"/>
        </w:numPr>
      </w:pPr>
      <w:r w:rsidRPr="00FD6A42">
        <w:t>У розділі ІІ</w:t>
      </w:r>
      <w:r w:rsidR="00CA506F" w:rsidRPr="00FD6A42">
        <w:t>І</w:t>
      </w:r>
      <w:r w:rsidRPr="00FD6A42">
        <w:t>:</w:t>
      </w:r>
    </w:p>
    <w:p w14:paraId="371E6FCD" w14:textId="02791227" w:rsidR="00BB6501" w:rsidRPr="00FD6A42" w:rsidRDefault="00BB6501" w:rsidP="008B7469">
      <w:pPr>
        <w:ind w:firstLine="567"/>
        <w:rPr>
          <w:highlight w:val="yellow"/>
        </w:rPr>
      </w:pPr>
    </w:p>
    <w:p w14:paraId="03DD3713" w14:textId="05F39DF0" w:rsidR="00FE6BE2" w:rsidRPr="00FD6A42" w:rsidRDefault="00CA506F" w:rsidP="00584D19">
      <w:pPr>
        <w:ind w:firstLine="567"/>
      </w:pPr>
      <w:r w:rsidRPr="00FD6A42">
        <w:t xml:space="preserve">1) </w:t>
      </w:r>
      <w:r w:rsidR="008410FB" w:rsidRPr="00FD6A42">
        <w:t xml:space="preserve">абзац </w:t>
      </w:r>
      <w:r w:rsidR="005066DE" w:rsidRPr="00FD6A42">
        <w:t>перш</w:t>
      </w:r>
      <w:r w:rsidR="00C04B4F" w:rsidRPr="00FD6A42">
        <w:t>ий</w:t>
      </w:r>
      <w:r w:rsidR="00584D19" w:rsidRPr="00FD6A42">
        <w:t xml:space="preserve"> </w:t>
      </w:r>
      <w:r w:rsidR="008410FB" w:rsidRPr="00FD6A42">
        <w:t>пункт</w:t>
      </w:r>
      <w:r w:rsidR="0045551D" w:rsidRPr="00FD6A42">
        <w:t>ів</w:t>
      </w:r>
      <w:r w:rsidR="008410FB" w:rsidRPr="00FD6A42">
        <w:t xml:space="preserve"> 7</w:t>
      </w:r>
      <w:r w:rsidR="0045551D" w:rsidRPr="00FD6A42">
        <w:t xml:space="preserve"> та 8</w:t>
      </w:r>
      <w:r w:rsidR="008410FB" w:rsidRPr="00FD6A42">
        <w:t xml:space="preserve"> після слів “на платіжному ринку, та” доповнити слов</w:t>
      </w:r>
      <w:r w:rsidR="00833910" w:rsidRPr="00FD6A42">
        <w:t>ом</w:t>
      </w:r>
      <w:r w:rsidR="008410FB" w:rsidRPr="00FD6A42">
        <w:t xml:space="preserve"> “/або”</w:t>
      </w:r>
      <w:r w:rsidRPr="00FD6A42">
        <w:t>;</w:t>
      </w:r>
    </w:p>
    <w:p w14:paraId="7C4652A7" w14:textId="21A957E8" w:rsidR="00F54294" w:rsidRPr="00FD6A42" w:rsidRDefault="00F54294" w:rsidP="00CA506F">
      <w:pPr>
        <w:ind w:firstLine="567"/>
      </w:pPr>
    </w:p>
    <w:p w14:paraId="375B9C28" w14:textId="69CDD5E9" w:rsidR="00A1076F" w:rsidRPr="00FD6A42" w:rsidRDefault="00666CDB" w:rsidP="00584D19">
      <w:pPr>
        <w:ind w:left="567"/>
      </w:pPr>
      <w:r w:rsidRPr="00FD6A42">
        <w:t xml:space="preserve">2) </w:t>
      </w:r>
      <w:r w:rsidR="003F08EF" w:rsidRPr="00FD6A42">
        <w:t xml:space="preserve"> </w:t>
      </w:r>
      <w:r w:rsidR="00F54294" w:rsidRPr="00FD6A42">
        <w:t>підпункт</w:t>
      </w:r>
      <w:r w:rsidR="00A1076F" w:rsidRPr="00FD6A42">
        <w:t>и</w:t>
      </w:r>
      <w:r w:rsidR="00F54294" w:rsidRPr="00FD6A42">
        <w:t xml:space="preserve"> 1</w:t>
      </w:r>
      <w:r w:rsidR="004750F6" w:rsidRPr="00FD6A42">
        <w:t>,</w:t>
      </w:r>
      <w:r w:rsidR="00A1076F" w:rsidRPr="00FD6A42">
        <w:t xml:space="preserve"> 2 </w:t>
      </w:r>
      <w:r w:rsidR="00F54294" w:rsidRPr="00FD6A42">
        <w:t>пункту 9 викласти в такій редакції:</w:t>
      </w:r>
    </w:p>
    <w:p w14:paraId="0E9D2E7D" w14:textId="3C6A65AF" w:rsidR="00A1076F" w:rsidRPr="00FD6A42" w:rsidRDefault="00A1076F" w:rsidP="00F14507">
      <w:pPr>
        <w:ind w:firstLine="567"/>
      </w:pPr>
      <w:r w:rsidRPr="00FD6A42">
        <w:t>“1) Правління Національного банку (далі - Правління) / Комітет з питань нагляду та регулювання діяльності ринків небанківських фінансових послуг (далі - Комітет з питань нагляду) - щодо заходів впливу, визначених у пунктах 1-8 частини першої статті 84 Закону України “Про платіжні послуги</w:t>
      </w:r>
      <w:r w:rsidR="00AC5773" w:rsidRPr="00FD6A42">
        <w:t xml:space="preserve">” та </w:t>
      </w:r>
      <w:r w:rsidR="00C86A91" w:rsidRPr="00FD6A42">
        <w:t>частиною другою статті 28 Закону про фінансові послуги</w:t>
      </w:r>
      <w:r w:rsidRPr="00FD6A42">
        <w:t>;</w:t>
      </w:r>
    </w:p>
    <w:p w14:paraId="75EA4FD7" w14:textId="7950C426" w:rsidR="00F54294" w:rsidRPr="00FD6A42" w:rsidRDefault="00F54294" w:rsidP="00CA506F">
      <w:pPr>
        <w:ind w:firstLine="567"/>
      </w:pPr>
    </w:p>
    <w:p w14:paraId="670CFFF5" w14:textId="3A956B09" w:rsidR="00F54294" w:rsidRPr="00FD6A42" w:rsidRDefault="007A16D2" w:rsidP="00CA506F">
      <w:pPr>
        <w:ind w:firstLine="567"/>
      </w:pPr>
      <w:r w:rsidRPr="00FD6A42">
        <w:t>2) Правління – щодо заходів впливу, визначених у пунктах 9, 10 частини першої статті 84 Закону України “Про платіжні послуги”.</w:t>
      </w:r>
      <w:r w:rsidR="00DB74FA" w:rsidRPr="00FD6A42">
        <w:t>”</w:t>
      </w:r>
      <w:r w:rsidR="00A8025A" w:rsidRPr="00FD6A42">
        <w:t>;</w:t>
      </w:r>
    </w:p>
    <w:p w14:paraId="11381230" w14:textId="2BBDD258" w:rsidR="00A8025A" w:rsidRPr="00FD6A42" w:rsidRDefault="00A8025A" w:rsidP="00CA506F">
      <w:pPr>
        <w:ind w:firstLine="567"/>
      </w:pPr>
    </w:p>
    <w:p w14:paraId="2C3B559C" w14:textId="7C609C5F" w:rsidR="00A8025A" w:rsidRPr="00FD6A42" w:rsidRDefault="00AB6241" w:rsidP="00CA506F">
      <w:pPr>
        <w:ind w:firstLine="567"/>
      </w:pPr>
      <w:r w:rsidRPr="00FD6A42">
        <w:t>3</w:t>
      </w:r>
      <w:r w:rsidR="00A8025A" w:rsidRPr="00FD6A42">
        <w:t xml:space="preserve">) </w:t>
      </w:r>
      <w:r w:rsidR="00615685" w:rsidRPr="00FD6A42">
        <w:t>в абзаці першому пункту 21</w:t>
      </w:r>
      <w:r w:rsidR="00C037B6" w:rsidRPr="00FD6A42">
        <w:t xml:space="preserve"> с</w:t>
      </w:r>
      <w:r w:rsidR="00615685" w:rsidRPr="00FD6A42">
        <w:t>лова</w:t>
      </w:r>
      <w:r w:rsidR="00C037B6" w:rsidRPr="00FD6A42">
        <w:t xml:space="preserve"> та цифри </w:t>
      </w:r>
      <w:r w:rsidR="00615685" w:rsidRPr="00FD6A42">
        <w:t xml:space="preserve"> “</w:t>
      </w:r>
      <w:r w:rsidR="0017121C" w:rsidRPr="00FD6A42">
        <w:t>штрафні санкції</w:t>
      </w:r>
      <w:r w:rsidR="00615685" w:rsidRPr="00FD6A42">
        <w:t>”</w:t>
      </w:r>
      <w:r w:rsidR="00C037B6" w:rsidRPr="00FD6A42">
        <w:t xml:space="preserve">, </w:t>
      </w:r>
      <w:r w:rsidR="00093733" w:rsidRPr="00FD6A42">
        <w:t>“41</w:t>
      </w:r>
      <w:r w:rsidR="00093733" w:rsidRPr="00FD6A42">
        <w:rPr>
          <w:vertAlign w:val="superscript"/>
        </w:rPr>
        <w:t>1</w:t>
      </w:r>
      <w:r w:rsidR="00093733" w:rsidRPr="00FD6A42">
        <w:t xml:space="preserve">”, “один рік” </w:t>
      </w:r>
      <w:r w:rsidR="00615685" w:rsidRPr="00FD6A42">
        <w:t>замінити</w:t>
      </w:r>
      <w:r w:rsidR="00093733" w:rsidRPr="00FD6A42">
        <w:t xml:space="preserve"> відповідно</w:t>
      </w:r>
      <w:r w:rsidR="00615685" w:rsidRPr="00FD6A42">
        <w:t xml:space="preserve"> словами </w:t>
      </w:r>
      <w:r w:rsidR="00093733" w:rsidRPr="00FD6A42">
        <w:t xml:space="preserve">та цифрами </w:t>
      </w:r>
      <w:r w:rsidR="00615685" w:rsidRPr="00FD6A42">
        <w:t xml:space="preserve">“заходи впливу у вигляді накладення штрафу”, </w:t>
      </w:r>
      <w:r w:rsidR="00093733" w:rsidRPr="00FD6A42">
        <w:t xml:space="preserve"> </w:t>
      </w:r>
      <w:r w:rsidR="00615685" w:rsidRPr="00FD6A42">
        <w:t>“28”,</w:t>
      </w:r>
      <w:r w:rsidR="00093733" w:rsidRPr="00FD6A42">
        <w:t xml:space="preserve"> </w:t>
      </w:r>
      <w:r w:rsidR="00615685" w:rsidRPr="00FD6A42">
        <w:t>“три роки”</w:t>
      </w:r>
      <w:r w:rsidR="0028378F" w:rsidRPr="00FD6A42">
        <w:t>.</w:t>
      </w:r>
    </w:p>
    <w:p w14:paraId="4EF11BA7" w14:textId="77777777" w:rsidR="00CA506F" w:rsidRPr="00FD6A42" w:rsidRDefault="00CA506F" w:rsidP="008B7469">
      <w:pPr>
        <w:ind w:firstLine="567"/>
      </w:pPr>
    </w:p>
    <w:p w14:paraId="5900E6BC" w14:textId="77777777" w:rsidR="0028378F" w:rsidRPr="00FD6A42" w:rsidRDefault="0028378F" w:rsidP="0028378F">
      <w:pPr>
        <w:pStyle w:val="af3"/>
        <w:numPr>
          <w:ilvl w:val="0"/>
          <w:numId w:val="33"/>
        </w:numPr>
      </w:pPr>
      <w:r w:rsidRPr="00FD6A42">
        <w:t>У розділі І</w:t>
      </w:r>
      <w:r w:rsidRPr="00FD6A42">
        <w:rPr>
          <w:lang w:val="en-US"/>
        </w:rPr>
        <w:t>V</w:t>
      </w:r>
      <w:r w:rsidRPr="00FD6A42">
        <w:t>:</w:t>
      </w:r>
    </w:p>
    <w:p w14:paraId="41E8D437" w14:textId="77777777" w:rsidR="0028378F" w:rsidRPr="00FD6A42" w:rsidRDefault="0028378F" w:rsidP="00F14507">
      <w:pPr>
        <w:ind w:left="567"/>
      </w:pPr>
    </w:p>
    <w:p w14:paraId="429791B0" w14:textId="5FBF6CDE" w:rsidR="00EA49A2" w:rsidRPr="00FD6A42" w:rsidRDefault="0028378F" w:rsidP="00F14507">
      <w:pPr>
        <w:tabs>
          <w:tab w:val="left" w:pos="567"/>
        </w:tabs>
        <w:ind w:firstLine="567"/>
      </w:pPr>
      <w:r w:rsidRPr="00FD6A42">
        <w:t>1) пункт 27 після слів “на платіжному ринку, та” доповнити слов</w:t>
      </w:r>
      <w:r w:rsidR="005066DE" w:rsidRPr="00FD6A42">
        <w:t>о</w:t>
      </w:r>
      <w:r w:rsidRPr="00FD6A42">
        <w:t>м “/або”;</w:t>
      </w:r>
    </w:p>
    <w:p w14:paraId="540B8AD1" w14:textId="77777777" w:rsidR="00EA49A2" w:rsidRPr="00FD6A42" w:rsidRDefault="00EA49A2" w:rsidP="00F14507">
      <w:pPr>
        <w:tabs>
          <w:tab w:val="left" w:pos="567"/>
        </w:tabs>
        <w:ind w:firstLine="567"/>
      </w:pPr>
    </w:p>
    <w:p w14:paraId="1A6B4D9C" w14:textId="4274F2A3" w:rsidR="0028378F" w:rsidRPr="00FD6A42" w:rsidRDefault="00D66BBB" w:rsidP="00F14507">
      <w:pPr>
        <w:tabs>
          <w:tab w:val="left" w:pos="567"/>
        </w:tabs>
        <w:ind w:firstLine="567"/>
      </w:pPr>
      <w:r w:rsidRPr="00FD6A42">
        <w:t xml:space="preserve">2) </w:t>
      </w:r>
      <w:r w:rsidR="003A2109" w:rsidRPr="00FD6A42">
        <w:t xml:space="preserve">перше речення </w:t>
      </w:r>
      <w:r w:rsidRPr="00FD6A42">
        <w:t>абзац</w:t>
      </w:r>
      <w:r w:rsidR="003A2109" w:rsidRPr="00FD6A42">
        <w:t>у</w:t>
      </w:r>
      <w:r w:rsidRPr="00FD6A42">
        <w:t xml:space="preserve"> </w:t>
      </w:r>
      <w:r w:rsidR="005066DE" w:rsidRPr="00FD6A42">
        <w:t>друг</w:t>
      </w:r>
      <w:r w:rsidR="002D2320" w:rsidRPr="00FD6A42">
        <w:t>ого</w:t>
      </w:r>
      <w:r w:rsidR="005066DE" w:rsidRPr="00FD6A42">
        <w:t xml:space="preserve"> </w:t>
      </w:r>
      <w:r w:rsidRPr="00FD6A42">
        <w:t>пункту 36 після сл</w:t>
      </w:r>
      <w:r w:rsidR="001D532F" w:rsidRPr="00FD6A42">
        <w:t>ова</w:t>
      </w:r>
      <w:r w:rsidRPr="00FD6A42">
        <w:t xml:space="preserve"> “приймає” доповнити слов</w:t>
      </w:r>
      <w:r w:rsidR="005066DE" w:rsidRPr="00FD6A42">
        <w:t>о</w:t>
      </w:r>
      <w:r w:rsidRPr="00FD6A42">
        <w:t>м “Правління/”</w:t>
      </w:r>
      <w:r w:rsidR="00EA49A2" w:rsidRPr="00FD6A42">
        <w:t>.</w:t>
      </w:r>
      <w:r w:rsidRPr="00FD6A42">
        <w:t xml:space="preserve"> </w:t>
      </w:r>
    </w:p>
    <w:p w14:paraId="19AB7A43" w14:textId="77777777" w:rsidR="00FE6BE2" w:rsidRPr="00FD6A42" w:rsidRDefault="00FE6BE2" w:rsidP="00F14507">
      <w:pPr>
        <w:tabs>
          <w:tab w:val="left" w:pos="567"/>
        </w:tabs>
        <w:ind w:firstLine="567"/>
      </w:pPr>
    </w:p>
    <w:p w14:paraId="3A554ED3" w14:textId="45DA72BB" w:rsidR="00EA49A2" w:rsidRPr="00FD6A42" w:rsidRDefault="00EA49A2" w:rsidP="00EA49A2">
      <w:pPr>
        <w:pStyle w:val="af3"/>
        <w:numPr>
          <w:ilvl w:val="0"/>
          <w:numId w:val="33"/>
        </w:numPr>
      </w:pPr>
      <w:r w:rsidRPr="00FD6A42">
        <w:t xml:space="preserve">У розділі </w:t>
      </w:r>
      <w:r w:rsidRPr="00FD6A42">
        <w:rPr>
          <w:lang w:val="en-US"/>
        </w:rPr>
        <w:t>V</w:t>
      </w:r>
      <w:r w:rsidRPr="00FD6A42">
        <w:t>:</w:t>
      </w:r>
    </w:p>
    <w:p w14:paraId="687052D6" w14:textId="0B18DD73" w:rsidR="00EA49A2" w:rsidRPr="00FD6A42" w:rsidRDefault="00EA49A2" w:rsidP="00F14507">
      <w:pPr>
        <w:ind w:left="567"/>
      </w:pPr>
    </w:p>
    <w:p w14:paraId="46F2B5BC" w14:textId="77777777" w:rsidR="005066DE" w:rsidRPr="00FD6A42" w:rsidRDefault="00EA49A2" w:rsidP="00F14507">
      <w:pPr>
        <w:tabs>
          <w:tab w:val="left" w:pos="567"/>
        </w:tabs>
        <w:ind w:firstLine="567"/>
      </w:pPr>
      <w:r w:rsidRPr="00FD6A42">
        <w:t>1) у пункті 39</w:t>
      </w:r>
      <w:r w:rsidR="005066DE" w:rsidRPr="00FD6A42">
        <w:t>:</w:t>
      </w:r>
    </w:p>
    <w:p w14:paraId="7A7A8EC1" w14:textId="024E861B" w:rsidR="000F4325" w:rsidRPr="00FD6A42" w:rsidRDefault="005066DE" w:rsidP="00F14507">
      <w:pPr>
        <w:tabs>
          <w:tab w:val="left" w:pos="567"/>
        </w:tabs>
        <w:ind w:firstLine="567"/>
      </w:pPr>
      <w:r w:rsidRPr="00FD6A42">
        <w:t>пункт після слова “</w:t>
      </w:r>
      <w:r w:rsidR="000F4325" w:rsidRPr="00FD6A42">
        <w:t>та</w:t>
      </w:r>
      <w:r w:rsidRPr="00FD6A42">
        <w:t xml:space="preserve">” </w:t>
      </w:r>
      <w:r w:rsidR="000F4325" w:rsidRPr="00FD6A42">
        <w:t>доповнити словом “/або”;</w:t>
      </w:r>
    </w:p>
    <w:p w14:paraId="086DA9A6" w14:textId="77C7171C" w:rsidR="000F4325" w:rsidRPr="00FD6A42" w:rsidRDefault="00EA49A2" w:rsidP="00F14507">
      <w:pPr>
        <w:tabs>
          <w:tab w:val="left" w:pos="567"/>
        </w:tabs>
        <w:ind w:firstLine="567"/>
      </w:pPr>
      <w:r w:rsidRPr="00FD6A42">
        <w:t xml:space="preserve">слова </w:t>
      </w:r>
      <w:r w:rsidR="00E067BD" w:rsidRPr="00FD6A42">
        <w:t xml:space="preserve">та цифри </w:t>
      </w:r>
      <w:r w:rsidRPr="00FD6A42">
        <w:t>“</w:t>
      </w:r>
      <w:r w:rsidR="0017121C" w:rsidRPr="00FD6A42">
        <w:t>штрафні санкції</w:t>
      </w:r>
      <w:r w:rsidRPr="00FD6A42">
        <w:t>”</w:t>
      </w:r>
      <w:r w:rsidR="00E067BD" w:rsidRPr="00FD6A42">
        <w:t xml:space="preserve">, </w:t>
      </w:r>
      <w:r w:rsidRPr="00FD6A42">
        <w:t xml:space="preserve"> </w:t>
      </w:r>
      <w:r w:rsidR="00E067BD" w:rsidRPr="00FD6A42">
        <w:t>“41</w:t>
      </w:r>
      <w:r w:rsidR="00E067BD" w:rsidRPr="00FD6A42">
        <w:rPr>
          <w:vertAlign w:val="superscript"/>
        </w:rPr>
        <w:t>1</w:t>
      </w:r>
      <w:r w:rsidR="00E067BD" w:rsidRPr="00FD6A42">
        <w:t xml:space="preserve">” </w:t>
      </w:r>
      <w:r w:rsidRPr="00FD6A42">
        <w:t>замінити</w:t>
      </w:r>
      <w:r w:rsidR="00E067BD" w:rsidRPr="00FD6A42">
        <w:t xml:space="preserve"> відповідно</w:t>
      </w:r>
      <w:r w:rsidRPr="00FD6A42">
        <w:t xml:space="preserve"> словами </w:t>
      </w:r>
      <w:r w:rsidR="00E067BD" w:rsidRPr="00FD6A42">
        <w:t xml:space="preserve">та цифрами </w:t>
      </w:r>
      <w:r w:rsidRPr="00FD6A42">
        <w:t>“заходи впливу у вигляді накладення штрафу”</w:t>
      </w:r>
      <w:r w:rsidR="00E067BD" w:rsidRPr="00FD6A42">
        <w:t>, “28”</w:t>
      </w:r>
      <w:r w:rsidR="000F4325" w:rsidRPr="00FD6A42">
        <w:t>;</w:t>
      </w:r>
    </w:p>
    <w:p w14:paraId="17520016" w14:textId="77777777" w:rsidR="00AE1175" w:rsidRPr="00FD6A42" w:rsidRDefault="00AE1175" w:rsidP="00F14507">
      <w:pPr>
        <w:tabs>
          <w:tab w:val="left" w:pos="567"/>
        </w:tabs>
        <w:ind w:firstLine="567"/>
      </w:pPr>
    </w:p>
    <w:p w14:paraId="63729C98" w14:textId="2DDCFA19" w:rsidR="000F4325" w:rsidRPr="00FD6A42" w:rsidRDefault="00AE1175" w:rsidP="00F14507">
      <w:pPr>
        <w:tabs>
          <w:tab w:val="left" w:pos="567"/>
        </w:tabs>
        <w:ind w:firstLine="567"/>
      </w:pPr>
      <w:r w:rsidRPr="00FD6A42">
        <w:t>2) у пункті 40</w:t>
      </w:r>
      <w:r w:rsidR="00447836" w:rsidRPr="00FD6A42">
        <w:t xml:space="preserve"> </w:t>
      </w:r>
      <w:r w:rsidR="00E06CA7" w:rsidRPr="00FD6A42">
        <w:t xml:space="preserve"> </w:t>
      </w:r>
      <w:r w:rsidRPr="00FD6A42">
        <w:t xml:space="preserve">слова </w:t>
      </w:r>
      <w:r w:rsidR="00447836" w:rsidRPr="00FD6A42">
        <w:t xml:space="preserve">та цифри </w:t>
      </w:r>
      <w:r w:rsidRPr="00FD6A42">
        <w:t>“штрафні санкції”</w:t>
      </w:r>
      <w:r w:rsidR="00447836" w:rsidRPr="00FD6A42">
        <w:t xml:space="preserve">, </w:t>
      </w:r>
      <w:r w:rsidRPr="00FD6A42">
        <w:t xml:space="preserve"> </w:t>
      </w:r>
      <w:r w:rsidR="00447836" w:rsidRPr="00FD6A42">
        <w:t>“41</w:t>
      </w:r>
      <w:r w:rsidR="00447836" w:rsidRPr="00FD6A42">
        <w:rPr>
          <w:vertAlign w:val="superscript"/>
        </w:rPr>
        <w:t>1</w:t>
      </w:r>
      <w:r w:rsidR="00447836" w:rsidRPr="00FD6A42">
        <w:t xml:space="preserve">” </w:t>
      </w:r>
      <w:r w:rsidRPr="00FD6A42">
        <w:t>замінити</w:t>
      </w:r>
      <w:r w:rsidR="00447836" w:rsidRPr="00FD6A42">
        <w:t xml:space="preserve"> відповідно </w:t>
      </w:r>
      <w:r w:rsidRPr="00FD6A42">
        <w:t xml:space="preserve"> словами </w:t>
      </w:r>
      <w:r w:rsidR="00447836" w:rsidRPr="00FD6A42">
        <w:t xml:space="preserve">та цифрами </w:t>
      </w:r>
      <w:r w:rsidRPr="00FD6A42">
        <w:t>“заходи впливу у вигляді накладення штрафу”</w:t>
      </w:r>
      <w:r w:rsidR="00447836" w:rsidRPr="00FD6A42">
        <w:t>, “28”</w:t>
      </w:r>
      <w:r w:rsidR="000F4325" w:rsidRPr="00FD6A42">
        <w:t>;</w:t>
      </w:r>
    </w:p>
    <w:p w14:paraId="0DCF5736" w14:textId="7DF5D1F4" w:rsidR="00AE1175" w:rsidRPr="00FD6A42" w:rsidRDefault="00AE1175" w:rsidP="00F14507">
      <w:pPr>
        <w:tabs>
          <w:tab w:val="left" w:pos="567"/>
        </w:tabs>
        <w:ind w:left="567"/>
      </w:pPr>
    </w:p>
    <w:p w14:paraId="64DC76ED" w14:textId="31E7B74C" w:rsidR="00446212" w:rsidRPr="00FD6A42" w:rsidRDefault="00173099" w:rsidP="00173099">
      <w:pPr>
        <w:tabs>
          <w:tab w:val="left" w:pos="567"/>
        </w:tabs>
        <w:ind w:firstLine="567"/>
      </w:pPr>
      <w:r w:rsidRPr="00FD6A42">
        <w:t xml:space="preserve">3) </w:t>
      </w:r>
      <w:r w:rsidR="00626F4D" w:rsidRPr="00FD6A42">
        <w:t>пункт 42 виключити;</w:t>
      </w:r>
    </w:p>
    <w:p w14:paraId="216FBD05" w14:textId="77777777" w:rsidR="004A7F16" w:rsidRPr="00FD6A42" w:rsidRDefault="004A7F16" w:rsidP="00173099">
      <w:pPr>
        <w:tabs>
          <w:tab w:val="left" w:pos="567"/>
        </w:tabs>
        <w:ind w:firstLine="567"/>
      </w:pPr>
    </w:p>
    <w:p w14:paraId="3D809A5D" w14:textId="2DD3603C" w:rsidR="00932264" w:rsidRPr="00FD6A42" w:rsidRDefault="00173099" w:rsidP="0064584E">
      <w:pPr>
        <w:tabs>
          <w:tab w:val="left" w:pos="567"/>
        </w:tabs>
        <w:ind w:firstLine="567"/>
      </w:pPr>
      <w:r w:rsidRPr="00FD6A42">
        <w:t>4)</w:t>
      </w:r>
      <w:r w:rsidR="007F0BB5" w:rsidRPr="00FD6A42">
        <w:t xml:space="preserve"> в абзаці першому та підпункті 1</w:t>
      </w:r>
      <w:r w:rsidRPr="00FD6A42">
        <w:t xml:space="preserve"> пункт</w:t>
      </w:r>
      <w:r w:rsidR="007F0BB5" w:rsidRPr="00FD6A42">
        <w:t>у</w:t>
      </w:r>
      <w:r w:rsidRPr="00FD6A42">
        <w:t xml:space="preserve"> 43</w:t>
      </w:r>
      <w:r w:rsidR="007F0BB5" w:rsidRPr="00FD6A42">
        <w:t xml:space="preserve"> </w:t>
      </w:r>
      <w:r w:rsidRPr="00FD6A42">
        <w:t xml:space="preserve">цифри </w:t>
      </w:r>
      <w:r w:rsidR="007F0BB5" w:rsidRPr="00FD6A42">
        <w:t xml:space="preserve">та слова </w:t>
      </w:r>
      <w:r w:rsidRPr="00FD6A42">
        <w:t>“41</w:t>
      </w:r>
      <w:r w:rsidRPr="00FD6A42">
        <w:rPr>
          <w:vertAlign w:val="superscript"/>
        </w:rPr>
        <w:t>1</w:t>
      </w:r>
      <w:r w:rsidRPr="00FD6A42">
        <w:t>”</w:t>
      </w:r>
      <w:r w:rsidR="007F0BB5" w:rsidRPr="00FD6A42">
        <w:t xml:space="preserve">, </w:t>
      </w:r>
      <w:r w:rsidRPr="00FD6A42">
        <w:t xml:space="preserve"> </w:t>
      </w:r>
      <w:r w:rsidR="007F0BB5" w:rsidRPr="00FD6A42">
        <w:t xml:space="preserve">“штрафної санкції” </w:t>
      </w:r>
      <w:r w:rsidRPr="00FD6A42">
        <w:t xml:space="preserve">замінити </w:t>
      </w:r>
      <w:r w:rsidR="007F0BB5" w:rsidRPr="00FD6A42">
        <w:t xml:space="preserve">відповідно </w:t>
      </w:r>
      <w:r w:rsidRPr="00FD6A42">
        <w:t>цифрами</w:t>
      </w:r>
      <w:r w:rsidR="007F0BB5" w:rsidRPr="00FD6A42">
        <w:t xml:space="preserve"> та словами </w:t>
      </w:r>
      <w:r w:rsidRPr="00FD6A42">
        <w:t>“28”</w:t>
      </w:r>
      <w:r w:rsidR="007F0BB5" w:rsidRPr="00FD6A42">
        <w:t>, “заходу впливу у вигляді накладення штрафу”</w:t>
      </w:r>
      <w:r w:rsidRPr="00FD6A42">
        <w:t>;</w:t>
      </w:r>
    </w:p>
    <w:p w14:paraId="78879CEE" w14:textId="77777777" w:rsidR="00B64884" w:rsidRPr="00FD6A42" w:rsidRDefault="00B64884" w:rsidP="00F14507">
      <w:pPr>
        <w:tabs>
          <w:tab w:val="left" w:pos="567"/>
        </w:tabs>
        <w:ind w:firstLine="567"/>
      </w:pPr>
    </w:p>
    <w:p w14:paraId="229539C0" w14:textId="39AE8DED" w:rsidR="00173099" w:rsidRPr="00FD6A42" w:rsidRDefault="006A11FB" w:rsidP="00F14507">
      <w:pPr>
        <w:tabs>
          <w:tab w:val="left" w:pos="567"/>
        </w:tabs>
        <w:ind w:firstLine="567"/>
      </w:pPr>
      <w:r w:rsidRPr="00FD6A42">
        <w:t>5) пункт 44 виключити</w:t>
      </w:r>
      <w:r w:rsidR="008D285E" w:rsidRPr="00FD6A42">
        <w:t>.</w:t>
      </w:r>
    </w:p>
    <w:p w14:paraId="7C79B715" w14:textId="5525E4E1" w:rsidR="00B94DAE" w:rsidRPr="00FD6A42" w:rsidRDefault="00B94DAE" w:rsidP="00F14507">
      <w:pPr>
        <w:tabs>
          <w:tab w:val="left" w:pos="567"/>
        </w:tabs>
        <w:ind w:firstLine="567"/>
      </w:pPr>
    </w:p>
    <w:p w14:paraId="793D0B0A" w14:textId="77777777" w:rsidR="00EF23DF" w:rsidRPr="00FD6A42" w:rsidRDefault="008D285E" w:rsidP="00EF23DF">
      <w:pPr>
        <w:pStyle w:val="af3"/>
        <w:numPr>
          <w:ilvl w:val="0"/>
          <w:numId w:val="33"/>
        </w:numPr>
      </w:pPr>
      <w:r w:rsidRPr="00FD6A42">
        <w:t xml:space="preserve">У розділі </w:t>
      </w:r>
      <w:r w:rsidRPr="00FD6A42">
        <w:rPr>
          <w:lang w:val="en-US"/>
        </w:rPr>
        <w:t>V</w:t>
      </w:r>
      <w:r w:rsidRPr="00FD6A42">
        <w:t>І:</w:t>
      </w:r>
    </w:p>
    <w:p w14:paraId="3CF05140" w14:textId="77777777" w:rsidR="00D6134F" w:rsidRPr="00FD6A42" w:rsidRDefault="00D6134F" w:rsidP="00F14507">
      <w:pPr>
        <w:tabs>
          <w:tab w:val="left" w:pos="567"/>
        </w:tabs>
        <w:ind w:firstLine="567"/>
      </w:pPr>
    </w:p>
    <w:p w14:paraId="22B09978" w14:textId="39B1D6A6" w:rsidR="00EF23DF" w:rsidRPr="00FD6A42" w:rsidRDefault="00D6134F" w:rsidP="00F14507">
      <w:pPr>
        <w:tabs>
          <w:tab w:val="left" w:pos="567"/>
        </w:tabs>
        <w:ind w:firstLine="567"/>
      </w:pPr>
      <w:r w:rsidRPr="00FD6A42">
        <w:t xml:space="preserve">1) </w:t>
      </w:r>
      <w:r w:rsidR="000F4325" w:rsidRPr="00FD6A42">
        <w:t>а</w:t>
      </w:r>
      <w:r w:rsidR="00EF23DF" w:rsidRPr="00FD6A42">
        <w:t>бзац перш</w:t>
      </w:r>
      <w:r w:rsidR="000F4325" w:rsidRPr="00FD6A42">
        <w:t>ий</w:t>
      </w:r>
      <w:r w:rsidR="00EF23DF" w:rsidRPr="00FD6A42">
        <w:t xml:space="preserve"> пункту 48 після слів “на платіжному ринку, та” доповнити слов</w:t>
      </w:r>
      <w:r w:rsidR="00E66D54" w:rsidRPr="00FD6A42">
        <w:t>ом</w:t>
      </w:r>
      <w:r w:rsidR="00EF23DF" w:rsidRPr="00FD6A42">
        <w:t xml:space="preserve"> “/або”;</w:t>
      </w:r>
    </w:p>
    <w:p w14:paraId="29CA710B" w14:textId="149D4BB9" w:rsidR="00B94DAE" w:rsidRPr="00FD6A42" w:rsidRDefault="00B94DAE" w:rsidP="008B7469">
      <w:pPr>
        <w:ind w:firstLine="567"/>
        <w:rPr>
          <w:highlight w:val="yellow"/>
        </w:rPr>
      </w:pPr>
    </w:p>
    <w:p w14:paraId="27C7F0C7" w14:textId="4FDD1953" w:rsidR="00D64ED9" w:rsidRPr="00FD6A42" w:rsidRDefault="00D64ED9" w:rsidP="00D64ED9">
      <w:pPr>
        <w:tabs>
          <w:tab w:val="left" w:pos="567"/>
        </w:tabs>
        <w:ind w:firstLine="567"/>
      </w:pPr>
      <w:r w:rsidRPr="00FD6A42">
        <w:t>2) підпункт 1 пункту 54 після слів “рішення приймає” доповнити слов</w:t>
      </w:r>
      <w:r w:rsidR="00343806" w:rsidRPr="00FD6A42">
        <w:t>ом</w:t>
      </w:r>
      <w:r w:rsidRPr="00FD6A42">
        <w:t xml:space="preserve"> “Правління/”</w:t>
      </w:r>
      <w:r w:rsidR="006F3CB4" w:rsidRPr="00FD6A42">
        <w:t>.</w:t>
      </w:r>
    </w:p>
    <w:p w14:paraId="716EC54E" w14:textId="7A024257" w:rsidR="00B94DAE" w:rsidRPr="00FD6A42" w:rsidRDefault="00B94DAE" w:rsidP="008B7469">
      <w:pPr>
        <w:ind w:firstLine="567"/>
        <w:rPr>
          <w:highlight w:val="yellow"/>
        </w:rPr>
      </w:pPr>
    </w:p>
    <w:p w14:paraId="4DB5E026" w14:textId="11B165AE" w:rsidR="006F3CB4" w:rsidRPr="00FD6A42" w:rsidRDefault="006F3CB4" w:rsidP="006F3CB4">
      <w:pPr>
        <w:pStyle w:val="af3"/>
        <w:numPr>
          <w:ilvl w:val="0"/>
          <w:numId w:val="33"/>
        </w:numPr>
      </w:pPr>
      <w:r w:rsidRPr="00FD6A42">
        <w:t xml:space="preserve">У розділі </w:t>
      </w:r>
      <w:r w:rsidRPr="00FD6A42">
        <w:rPr>
          <w:lang w:val="en-US"/>
        </w:rPr>
        <w:t>V</w:t>
      </w:r>
      <w:r w:rsidRPr="00FD6A42">
        <w:t>ІІ:</w:t>
      </w:r>
    </w:p>
    <w:p w14:paraId="5D967AD5" w14:textId="643E3AE8" w:rsidR="00CC5E65" w:rsidRPr="00FD6A42" w:rsidRDefault="00CC5E65" w:rsidP="00F14507">
      <w:pPr>
        <w:ind w:left="567"/>
      </w:pPr>
    </w:p>
    <w:p w14:paraId="4266C2B4" w14:textId="7EDD7244" w:rsidR="00AB28E1" w:rsidRPr="00FD6A42" w:rsidRDefault="00AB28E1" w:rsidP="00290E1B">
      <w:pPr>
        <w:tabs>
          <w:tab w:val="left" w:pos="567"/>
        </w:tabs>
        <w:ind w:firstLine="567"/>
      </w:pPr>
      <w:r w:rsidRPr="00FD6A42">
        <w:t>1) пункт 57 після слів “для надання фінансових платіжних послуг та/” доповнити словом “/або”;</w:t>
      </w:r>
    </w:p>
    <w:p w14:paraId="0EAE351D" w14:textId="77777777" w:rsidR="00AB28E1" w:rsidRPr="00FD6A42" w:rsidRDefault="00AB28E1" w:rsidP="00F14507">
      <w:pPr>
        <w:ind w:left="567"/>
      </w:pPr>
    </w:p>
    <w:p w14:paraId="50E629EE" w14:textId="612C5034" w:rsidR="00CC5E65" w:rsidRPr="00FD6A42" w:rsidRDefault="00AB28E1" w:rsidP="00F14507">
      <w:pPr>
        <w:tabs>
          <w:tab w:val="left" w:pos="567"/>
        </w:tabs>
        <w:ind w:firstLine="567"/>
      </w:pPr>
      <w:r w:rsidRPr="00FD6A42">
        <w:t xml:space="preserve">2) </w:t>
      </w:r>
      <w:r w:rsidR="00BF5086" w:rsidRPr="00FD6A42">
        <w:t>підпункт 1 пункту 6</w:t>
      </w:r>
      <w:r w:rsidR="00CC5E65" w:rsidRPr="00FD6A42">
        <w:t>4 доповнити словами “</w:t>
      </w:r>
      <w:r w:rsidR="00A70DBF" w:rsidRPr="00FD6A42">
        <w:t>(рішення приймає Правління</w:t>
      </w:r>
      <w:r w:rsidR="006F6507" w:rsidRPr="00FD6A42">
        <w:t xml:space="preserve"> </w:t>
      </w:r>
      <w:r w:rsidR="00A70DBF" w:rsidRPr="00FD6A42">
        <w:t>/</w:t>
      </w:r>
      <w:r w:rsidR="006F6507" w:rsidRPr="00FD6A42">
        <w:t xml:space="preserve"> </w:t>
      </w:r>
      <w:r w:rsidR="00CC5E65" w:rsidRPr="00FD6A42">
        <w:t>Комітет з питань нагляду)”.</w:t>
      </w:r>
    </w:p>
    <w:p w14:paraId="1B5084F2" w14:textId="76EB045D" w:rsidR="00B94DAE" w:rsidRPr="00FD6A42" w:rsidRDefault="00B94DAE" w:rsidP="008B7469">
      <w:pPr>
        <w:ind w:firstLine="567"/>
        <w:rPr>
          <w:highlight w:val="yellow"/>
        </w:rPr>
      </w:pPr>
    </w:p>
    <w:p w14:paraId="3940AEA5" w14:textId="263A1AA8" w:rsidR="00BF5086" w:rsidRPr="00FD6A42" w:rsidRDefault="00BF5086" w:rsidP="00BF5086">
      <w:pPr>
        <w:pStyle w:val="af3"/>
        <w:numPr>
          <w:ilvl w:val="0"/>
          <w:numId w:val="33"/>
        </w:numPr>
      </w:pPr>
      <w:r w:rsidRPr="00FD6A42">
        <w:t xml:space="preserve">У розділі </w:t>
      </w:r>
      <w:r w:rsidRPr="00FD6A42">
        <w:rPr>
          <w:lang w:val="en-US"/>
        </w:rPr>
        <w:t>V</w:t>
      </w:r>
      <w:r w:rsidRPr="00FD6A42">
        <w:t>ІІІ:</w:t>
      </w:r>
    </w:p>
    <w:p w14:paraId="1E1D6FBB" w14:textId="659723E9" w:rsidR="002F507F" w:rsidRPr="00FD6A42" w:rsidRDefault="002F507F" w:rsidP="00F14507">
      <w:pPr>
        <w:ind w:left="567"/>
      </w:pPr>
    </w:p>
    <w:p w14:paraId="72499628" w14:textId="32404208" w:rsidR="002F507F" w:rsidRPr="00FD6A42" w:rsidRDefault="002F507F" w:rsidP="00F14507">
      <w:pPr>
        <w:tabs>
          <w:tab w:val="left" w:pos="567"/>
        </w:tabs>
        <w:ind w:firstLine="567"/>
      </w:pPr>
      <w:r w:rsidRPr="00FD6A42">
        <w:t xml:space="preserve">1) абзац </w:t>
      </w:r>
      <w:r w:rsidR="006F6507" w:rsidRPr="00FD6A42">
        <w:t xml:space="preserve">перший </w:t>
      </w:r>
      <w:r w:rsidRPr="00FD6A42">
        <w:t>пункту 67 після слів “</w:t>
      </w:r>
      <w:r w:rsidR="00EB40AE" w:rsidRPr="00FD6A42">
        <w:t>банку</w:t>
      </w:r>
      <w:r w:rsidRPr="00FD6A42">
        <w:t>, та” доповнити слов</w:t>
      </w:r>
      <w:r w:rsidR="006F6507" w:rsidRPr="00FD6A42">
        <w:t>о</w:t>
      </w:r>
      <w:r w:rsidRPr="00FD6A42">
        <w:t>м “/або”;</w:t>
      </w:r>
    </w:p>
    <w:p w14:paraId="76665664" w14:textId="72A8FB90" w:rsidR="00895477" w:rsidRPr="00FD6A42" w:rsidRDefault="00895477" w:rsidP="00F14507">
      <w:pPr>
        <w:tabs>
          <w:tab w:val="left" w:pos="567"/>
        </w:tabs>
        <w:ind w:firstLine="567"/>
      </w:pPr>
    </w:p>
    <w:p w14:paraId="74E7CD9A" w14:textId="473D9A78" w:rsidR="00895477" w:rsidRPr="00FD6A42" w:rsidRDefault="00895477" w:rsidP="00895477">
      <w:pPr>
        <w:tabs>
          <w:tab w:val="left" w:pos="567"/>
        </w:tabs>
        <w:ind w:firstLine="567"/>
      </w:pPr>
      <w:r w:rsidRPr="00FD6A42">
        <w:t>2) підпункт 1 пункту 75  доповнити словами “(рішення приймає Правління/Комітет з питань нагляду)”.</w:t>
      </w:r>
    </w:p>
    <w:p w14:paraId="57C7B25B" w14:textId="0802F7C4" w:rsidR="00895477" w:rsidRPr="00FD6A42" w:rsidRDefault="00895477" w:rsidP="00F14507">
      <w:pPr>
        <w:tabs>
          <w:tab w:val="left" w:pos="567"/>
        </w:tabs>
        <w:ind w:firstLine="567"/>
      </w:pPr>
    </w:p>
    <w:p w14:paraId="6A2457A8" w14:textId="2BF68579" w:rsidR="00656215" w:rsidRPr="00FD6A42" w:rsidRDefault="00656215" w:rsidP="00656215">
      <w:pPr>
        <w:pStyle w:val="af3"/>
        <w:numPr>
          <w:ilvl w:val="0"/>
          <w:numId w:val="33"/>
        </w:numPr>
      </w:pPr>
      <w:r w:rsidRPr="00FD6A42">
        <w:t>У розділі ІХ:</w:t>
      </w:r>
    </w:p>
    <w:p w14:paraId="2B6B44A1" w14:textId="5C02899A" w:rsidR="00A8482D" w:rsidRPr="00FD6A42" w:rsidRDefault="00A8482D" w:rsidP="00F14507">
      <w:pPr>
        <w:ind w:left="567"/>
      </w:pPr>
    </w:p>
    <w:p w14:paraId="61EF5ABD" w14:textId="5EB53386" w:rsidR="00A8482D" w:rsidRPr="00FD6A42" w:rsidRDefault="00C04D2D" w:rsidP="00A8482D">
      <w:pPr>
        <w:tabs>
          <w:tab w:val="left" w:pos="567"/>
        </w:tabs>
        <w:ind w:firstLine="567"/>
      </w:pPr>
      <w:r w:rsidRPr="00FD6A42">
        <w:t xml:space="preserve">1) </w:t>
      </w:r>
      <w:r w:rsidR="00A8482D" w:rsidRPr="00FD6A42">
        <w:t xml:space="preserve">абзац </w:t>
      </w:r>
      <w:r w:rsidR="00922E13" w:rsidRPr="00FD6A42">
        <w:t xml:space="preserve">перший </w:t>
      </w:r>
      <w:r w:rsidR="00A8482D" w:rsidRPr="00FD6A42">
        <w:t>пункту 77 після слів “банку, та” доповнити слов</w:t>
      </w:r>
      <w:r w:rsidR="00922E13" w:rsidRPr="00FD6A42">
        <w:t>о</w:t>
      </w:r>
      <w:r w:rsidR="00A8482D" w:rsidRPr="00FD6A42">
        <w:t>м “/або”;</w:t>
      </w:r>
    </w:p>
    <w:p w14:paraId="40CFAD83" w14:textId="6D16EB13" w:rsidR="00C04D2D" w:rsidRPr="00FD6A42" w:rsidRDefault="00C04D2D" w:rsidP="00A8482D">
      <w:pPr>
        <w:tabs>
          <w:tab w:val="left" w:pos="567"/>
        </w:tabs>
        <w:ind w:firstLine="567"/>
      </w:pPr>
    </w:p>
    <w:p w14:paraId="23453C01" w14:textId="57647C41" w:rsidR="00C04D2D" w:rsidRPr="00FD6A42" w:rsidRDefault="00C04D2D" w:rsidP="00A8482D">
      <w:pPr>
        <w:tabs>
          <w:tab w:val="left" w:pos="567"/>
        </w:tabs>
        <w:ind w:firstLine="567"/>
      </w:pPr>
      <w:r w:rsidRPr="00FD6A42">
        <w:t xml:space="preserve">2) </w:t>
      </w:r>
      <w:r w:rsidR="00AE45F0" w:rsidRPr="00FD6A42">
        <w:t xml:space="preserve">підпункт 1 пункту 83 </w:t>
      </w:r>
      <w:r w:rsidRPr="00FD6A42">
        <w:t>доповнити словами “(рішення приймає Правління/Комітет з питань нагляду)”.</w:t>
      </w:r>
    </w:p>
    <w:p w14:paraId="3678EEC2" w14:textId="77777777" w:rsidR="00A8482D" w:rsidRPr="00FD6A42" w:rsidRDefault="00A8482D" w:rsidP="00A8482D">
      <w:pPr>
        <w:tabs>
          <w:tab w:val="left" w:pos="567"/>
        </w:tabs>
        <w:ind w:firstLine="567"/>
      </w:pPr>
    </w:p>
    <w:p w14:paraId="44735FE2" w14:textId="12AB6BEA" w:rsidR="001D4B05" w:rsidRPr="00FD6A42" w:rsidRDefault="0094307A" w:rsidP="001D4B05">
      <w:pPr>
        <w:pStyle w:val="af3"/>
        <w:numPr>
          <w:ilvl w:val="0"/>
          <w:numId w:val="33"/>
        </w:numPr>
      </w:pPr>
      <w:r w:rsidRPr="00FD6A42">
        <w:t xml:space="preserve"> </w:t>
      </w:r>
      <w:r w:rsidR="001D4B05" w:rsidRPr="00FD6A42">
        <w:t>У розділі Х:</w:t>
      </w:r>
    </w:p>
    <w:p w14:paraId="6865CDFB" w14:textId="7089FDE4" w:rsidR="00A8482D" w:rsidRPr="00FD6A42" w:rsidRDefault="00A8482D" w:rsidP="00F14507">
      <w:pPr>
        <w:ind w:left="567"/>
      </w:pPr>
    </w:p>
    <w:p w14:paraId="38CE472C" w14:textId="5D8AB81B" w:rsidR="00756973" w:rsidRPr="00FD6A42" w:rsidRDefault="006B628A" w:rsidP="00F14507">
      <w:pPr>
        <w:tabs>
          <w:tab w:val="left" w:pos="567"/>
        </w:tabs>
        <w:ind w:firstLine="567"/>
      </w:pPr>
      <w:r w:rsidRPr="00FD6A42">
        <w:t>1) пункт 87</w:t>
      </w:r>
      <w:r w:rsidR="006501A1" w:rsidRPr="00FD6A42">
        <w:t xml:space="preserve"> </w:t>
      </w:r>
      <w:r w:rsidR="00142DF2" w:rsidRPr="00FD6A42">
        <w:t xml:space="preserve"> </w:t>
      </w:r>
      <w:r w:rsidR="00756973" w:rsidRPr="00FD6A42">
        <w:t>після слів “</w:t>
      </w:r>
      <w:r w:rsidR="00AE45F0" w:rsidRPr="00FD6A42">
        <w:t>платіжному ринку,</w:t>
      </w:r>
      <w:r w:rsidR="00756973" w:rsidRPr="00FD6A42">
        <w:t>”</w:t>
      </w:r>
      <w:r w:rsidR="006501A1" w:rsidRPr="00FD6A42">
        <w:t xml:space="preserve">, </w:t>
      </w:r>
      <w:r w:rsidR="00756973" w:rsidRPr="00FD6A42">
        <w:t xml:space="preserve"> </w:t>
      </w:r>
      <w:r w:rsidR="006501A1" w:rsidRPr="00FD6A42">
        <w:t xml:space="preserve">“заходу впливу, та” </w:t>
      </w:r>
      <w:r w:rsidR="00756973" w:rsidRPr="00FD6A42">
        <w:t xml:space="preserve">доповнити </w:t>
      </w:r>
      <w:r w:rsidR="006501A1" w:rsidRPr="00FD6A42">
        <w:t xml:space="preserve">відповідно </w:t>
      </w:r>
      <w:r w:rsidR="00756973" w:rsidRPr="00FD6A42">
        <w:t>словом “та/”</w:t>
      </w:r>
      <w:r w:rsidR="00DC72BD" w:rsidRPr="00FD6A42">
        <w:t>, “/або”</w:t>
      </w:r>
      <w:r w:rsidR="00756973" w:rsidRPr="00FD6A42">
        <w:t>;</w:t>
      </w:r>
    </w:p>
    <w:p w14:paraId="4A51B105" w14:textId="77777777" w:rsidR="002F5815" w:rsidRPr="00FD6A42" w:rsidRDefault="002F5815" w:rsidP="00F14507">
      <w:pPr>
        <w:tabs>
          <w:tab w:val="left" w:pos="567"/>
        </w:tabs>
        <w:ind w:firstLine="567"/>
      </w:pPr>
    </w:p>
    <w:p w14:paraId="43092F4C" w14:textId="29F6AB7A" w:rsidR="002F5815" w:rsidRPr="00FD6A42" w:rsidRDefault="002F5815" w:rsidP="002F5815">
      <w:pPr>
        <w:tabs>
          <w:tab w:val="left" w:pos="567"/>
        </w:tabs>
        <w:ind w:firstLine="567"/>
      </w:pPr>
      <w:r w:rsidRPr="00FD6A42">
        <w:t>2) підпункт 1 пункту 95 доповнити словами “(рішення приймає Правління/Комітет з питань нагляду)”.</w:t>
      </w:r>
    </w:p>
    <w:p w14:paraId="78DE1A06" w14:textId="0AB0A53C" w:rsidR="006B628A" w:rsidRPr="00FD6A42" w:rsidRDefault="006B628A" w:rsidP="00F14507">
      <w:pPr>
        <w:ind w:left="567"/>
      </w:pPr>
    </w:p>
    <w:p w14:paraId="4B8BEC60" w14:textId="15AC2115" w:rsidR="0094307A" w:rsidRPr="00FD6A42" w:rsidRDefault="00824C0B" w:rsidP="003A341A">
      <w:pPr>
        <w:ind w:firstLine="709"/>
      </w:pPr>
      <w:r w:rsidRPr="00FD6A42">
        <w:t xml:space="preserve">11. </w:t>
      </w:r>
      <w:r w:rsidR="008D0485" w:rsidRPr="00FD6A42">
        <w:t xml:space="preserve">Абзац перший пункту 98 </w:t>
      </w:r>
      <w:r w:rsidR="0094307A" w:rsidRPr="00FD6A42">
        <w:t xml:space="preserve"> розділ</w:t>
      </w:r>
      <w:r w:rsidR="008D0485" w:rsidRPr="00FD6A42">
        <w:t>у</w:t>
      </w:r>
      <w:r w:rsidR="0094307A" w:rsidRPr="00FD6A42">
        <w:t xml:space="preserve"> ХІ</w:t>
      </w:r>
      <w:r w:rsidR="00E25A41" w:rsidRPr="00FD6A42">
        <w:t xml:space="preserve"> </w:t>
      </w:r>
      <w:r w:rsidR="004965AF" w:rsidRPr="00FD6A42">
        <w:t xml:space="preserve"> </w:t>
      </w:r>
      <w:r w:rsidR="0094307A" w:rsidRPr="00FD6A42">
        <w:t xml:space="preserve"> після слів</w:t>
      </w:r>
      <w:r w:rsidR="00AE45F0" w:rsidRPr="00FD6A42">
        <w:t xml:space="preserve"> “</w:t>
      </w:r>
      <w:r w:rsidR="0094307A" w:rsidRPr="00FD6A42">
        <w:t>платіжному ринку, та” доповнити слов</w:t>
      </w:r>
      <w:r w:rsidR="00D836DF" w:rsidRPr="00FD6A42">
        <w:t>о</w:t>
      </w:r>
      <w:r w:rsidR="0094307A" w:rsidRPr="00FD6A42">
        <w:t>м “/або”.</w:t>
      </w:r>
    </w:p>
    <w:p w14:paraId="69014603" w14:textId="77777777" w:rsidR="0094307A" w:rsidRPr="00FD6A42" w:rsidRDefault="0094307A" w:rsidP="00F14507">
      <w:pPr>
        <w:tabs>
          <w:tab w:val="left" w:pos="567"/>
        </w:tabs>
        <w:ind w:firstLine="567"/>
      </w:pPr>
    </w:p>
    <w:p w14:paraId="31134AE3" w14:textId="76EFE0FF" w:rsidR="00B94DAE" w:rsidRPr="00FD6A42" w:rsidRDefault="00B94DAE" w:rsidP="00F14507">
      <w:pPr>
        <w:tabs>
          <w:tab w:val="left" w:pos="567"/>
        </w:tabs>
        <w:ind w:firstLine="567"/>
      </w:pPr>
    </w:p>
    <w:p w14:paraId="6B978F6B" w14:textId="2C617B4C" w:rsidR="006C6F7E" w:rsidRPr="00FD6A42" w:rsidRDefault="006C6F7E" w:rsidP="00F14507">
      <w:pPr>
        <w:tabs>
          <w:tab w:val="left" w:pos="567"/>
        </w:tabs>
        <w:ind w:firstLine="567"/>
      </w:pPr>
    </w:p>
    <w:p w14:paraId="32C3D4B2" w14:textId="1588E900" w:rsidR="006C6F7E" w:rsidRPr="00FD6A42" w:rsidRDefault="006C6F7E" w:rsidP="00F14507">
      <w:pPr>
        <w:tabs>
          <w:tab w:val="left" w:pos="567"/>
        </w:tabs>
        <w:ind w:firstLine="567"/>
      </w:pPr>
    </w:p>
    <w:p w14:paraId="405F5494" w14:textId="22E24BB0" w:rsidR="0023226F" w:rsidRPr="00FD6A42" w:rsidRDefault="0023226F" w:rsidP="00F14507">
      <w:pPr>
        <w:tabs>
          <w:tab w:val="left" w:pos="567"/>
        </w:tabs>
        <w:ind w:firstLine="567"/>
      </w:pPr>
    </w:p>
    <w:p w14:paraId="5E7E728E" w14:textId="7DB926B5" w:rsidR="0023226F" w:rsidRPr="00FD6A42" w:rsidRDefault="0023226F" w:rsidP="00F14507">
      <w:pPr>
        <w:tabs>
          <w:tab w:val="left" w:pos="567"/>
        </w:tabs>
        <w:ind w:firstLine="567"/>
      </w:pPr>
    </w:p>
    <w:p w14:paraId="430EF3CD" w14:textId="37798B02" w:rsidR="0023226F" w:rsidRPr="00FD6A42" w:rsidRDefault="0023226F" w:rsidP="00F14507">
      <w:pPr>
        <w:tabs>
          <w:tab w:val="left" w:pos="567"/>
        </w:tabs>
        <w:ind w:firstLine="567"/>
      </w:pPr>
    </w:p>
    <w:p w14:paraId="4CD6AF28" w14:textId="643F9F5E" w:rsidR="0023226F" w:rsidRPr="00FD6A42" w:rsidRDefault="0023226F" w:rsidP="00F14507">
      <w:pPr>
        <w:tabs>
          <w:tab w:val="left" w:pos="567"/>
        </w:tabs>
        <w:ind w:firstLine="567"/>
      </w:pPr>
    </w:p>
    <w:p w14:paraId="77D1D261" w14:textId="2B1D8AE6" w:rsidR="0023226F" w:rsidRPr="00FD6A42" w:rsidRDefault="0023226F" w:rsidP="00F14507">
      <w:pPr>
        <w:tabs>
          <w:tab w:val="left" w:pos="567"/>
        </w:tabs>
        <w:ind w:firstLine="567"/>
      </w:pPr>
    </w:p>
    <w:p w14:paraId="276658B9" w14:textId="4160725F" w:rsidR="0023226F" w:rsidRPr="00FD6A42" w:rsidRDefault="0023226F" w:rsidP="00F14507">
      <w:pPr>
        <w:tabs>
          <w:tab w:val="left" w:pos="567"/>
        </w:tabs>
        <w:ind w:firstLine="567"/>
      </w:pPr>
    </w:p>
    <w:p w14:paraId="2C10739D" w14:textId="6BEFF47B" w:rsidR="0023226F" w:rsidRPr="00FD6A42" w:rsidRDefault="0023226F" w:rsidP="00F14507">
      <w:pPr>
        <w:tabs>
          <w:tab w:val="left" w:pos="567"/>
        </w:tabs>
        <w:ind w:firstLine="567"/>
      </w:pPr>
    </w:p>
    <w:p w14:paraId="6F82F37D" w14:textId="7CEE67BE" w:rsidR="0023226F" w:rsidRPr="00FD6A42" w:rsidRDefault="0023226F" w:rsidP="00F14507">
      <w:pPr>
        <w:tabs>
          <w:tab w:val="left" w:pos="567"/>
        </w:tabs>
        <w:ind w:firstLine="567"/>
      </w:pPr>
    </w:p>
    <w:p w14:paraId="610EEE6A" w14:textId="3A8E83E9" w:rsidR="0023226F" w:rsidRPr="00FD6A42" w:rsidRDefault="0023226F" w:rsidP="00F14507">
      <w:pPr>
        <w:tabs>
          <w:tab w:val="left" w:pos="567"/>
        </w:tabs>
        <w:ind w:firstLine="567"/>
      </w:pPr>
    </w:p>
    <w:p w14:paraId="08674C21" w14:textId="1DE14552" w:rsidR="0023226F" w:rsidRPr="00FD6A42" w:rsidRDefault="0023226F" w:rsidP="00F14507">
      <w:pPr>
        <w:tabs>
          <w:tab w:val="left" w:pos="567"/>
        </w:tabs>
        <w:ind w:firstLine="567"/>
      </w:pPr>
    </w:p>
    <w:p w14:paraId="1E44B23D" w14:textId="40A9F968" w:rsidR="00B94DAE" w:rsidRPr="00FD6A42" w:rsidRDefault="00B94DAE" w:rsidP="00B94DAE">
      <w:pPr>
        <w:pStyle w:val="Default"/>
        <w:ind w:left="5954"/>
        <w:jc w:val="both"/>
        <w:rPr>
          <w:sz w:val="28"/>
          <w:szCs w:val="28"/>
        </w:rPr>
      </w:pPr>
      <w:r w:rsidRPr="00FD6A42">
        <w:rPr>
          <w:sz w:val="28"/>
          <w:szCs w:val="28"/>
        </w:rPr>
        <w:lastRenderedPageBreak/>
        <w:t xml:space="preserve">ЗАТВЕРДЖЕНО </w:t>
      </w:r>
    </w:p>
    <w:p w14:paraId="4C7693EB" w14:textId="77777777" w:rsidR="00B94DAE" w:rsidRPr="00FD6A42" w:rsidRDefault="00B94DAE" w:rsidP="00B94DAE">
      <w:pPr>
        <w:pStyle w:val="Default"/>
        <w:ind w:left="5954"/>
        <w:jc w:val="both"/>
        <w:rPr>
          <w:sz w:val="28"/>
          <w:szCs w:val="28"/>
        </w:rPr>
      </w:pPr>
      <w:r w:rsidRPr="00FD6A42">
        <w:rPr>
          <w:sz w:val="28"/>
          <w:szCs w:val="28"/>
        </w:rPr>
        <w:t xml:space="preserve">Постанова Правління </w:t>
      </w:r>
    </w:p>
    <w:p w14:paraId="7C157C54" w14:textId="77777777" w:rsidR="00B94DAE" w:rsidRPr="00FD6A42" w:rsidRDefault="00B94DAE" w:rsidP="00B94DAE">
      <w:pPr>
        <w:ind w:left="5954"/>
      </w:pPr>
      <w:r w:rsidRPr="00FD6A42">
        <w:t>Національного банку України</w:t>
      </w:r>
    </w:p>
    <w:p w14:paraId="5F4F9A2D" w14:textId="77777777" w:rsidR="00B94DAE" w:rsidRPr="00FD6A42" w:rsidRDefault="00B94DAE" w:rsidP="00B94DAE">
      <w:pPr>
        <w:ind w:left="6804"/>
      </w:pPr>
    </w:p>
    <w:p w14:paraId="0BDA8D56" w14:textId="77777777" w:rsidR="00B94DAE" w:rsidRPr="00FD6A42" w:rsidRDefault="00B94DAE" w:rsidP="00B94DAE">
      <w:pPr>
        <w:jc w:val="center"/>
      </w:pPr>
    </w:p>
    <w:p w14:paraId="5D1689F1" w14:textId="406DCC7F" w:rsidR="009E7545" w:rsidRPr="00FD6A42" w:rsidRDefault="00B94DAE" w:rsidP="00B94DAE">
      <w:pPr>
        <w:jc w:val="center"/>
        <w:rPr>
          <w:shd w:val="clear" w:color="auto" w:fill="FFFFFF"/>
        </w:rPr>
      </w:pPr>
      <w:r w:rsidRPr="00FD6A42">
        <w:rPr>
          <w:shd w:val="clear" w:color="auto" w:fill="FFFFFF"/>
        </w:rPr>
        <w:t xml:space="preserve">Зміни </w:t>
      </w:r>
      <w:r w:rsidR="00271CB5" w:rsidRPr="00FD6A42">
        <w:rPr>
          <w:shd w:val="clear" w:color="auto" w:fill="FFFFFF"/>
        </w:rPr>
        <w:t>до</w:t>
      </w:r>
    </w:p>
    <w:p w14:paraId="5A6CDFAD" w14:textId="7D538A08" w:rsidR="00B94DAE" w:rsidRPr="00FD6A42" w:rsidRDefault="00B94DAE" w:rsidP="00B94DAE">
      <w:pPr>
        <w:jc w:val="center"/>
      </w:pPr>
      <w:r w:rsidRPr="00FD6A42">
        <w:t>Положення про порядок здійснення авторизації діяльності надавачів фінансових платіжних послуг та обмежених платіжних послуг</w:t>
      </w:r>
    </w:p>
    <w:p w14:paraId="086A3F2E" w14:textId="31E5A1A7" w:rsidR="00271CB5" w:rsidRPr="00FD6A42" w:rsidRDefault="00271CB5" w:rsidP="00B94DAE">
      <w:pPr>
        <w:rPr>
          <w:highlight w:val="yellow"/>
        </w:rPr>
      </w:pPr>
    </w:p>
    <w:p w14:paraId="7BB12F88" w14:textId="6554F6BE" w:rsidR="00553E6F" w:rsidRPr="00FD6A42" w:rsidRDefault="00553E6F" w:rsidP="00871AAC">
      <w:pPr>
        <w:ind w:firstLine="567"/>
      </w:pPr>
      <w:r w:rsidRPr="00FD6A42">
        <w:t xml:space="preserve">1. </w:t>
      </w:r>
      <w:r w:rsidR="00426CB4" w:rsidRPr="00FD6A42">
        <w:t xml:space="preserve">У </w:t>
      </w:r>
      <w:r w:rsidR="00871AAC" w:rsidRPr="00FD6A42">
        <w:t>підпункті 2 пункту 5 розділу</w:t>
      </w:r>
      <w:r w:rsidR="00426CB4" w:rsidRPr="00FD6A42">
        <w:t xml:space="preserve"> І</w:t>
      </w:r>
      <w:r w:rsidR="00871AAC" w:rsidRPr="00FD6A42">
        <w:t xml:space="preserve"> сл</w:t>
      </w:r>
      <w:r w:rsidR="009311F9" w:rsidRPr="00FD6A42">
        <w:t>о</w:t>
      </w:r>
      <w:r w:rsidR="00871AAC" w:rsidRPr="00FD6A42">
        <w:t>в</w:t>
      </w:r>
      <w:r w:rsidR="009311F9" w:rsidRPr="00FD6A42">
        <w:t>а</w:t>
      </w:r>
      <w:r w:rsidRPr="00FD6A42">
        <w:t xml:space="preserve"> “послуг –</w:t>
      </w:r>
      <w:r w:rsidR="009311F9" w:rsidRPr="00FD6A42">
        <w:t xml:space="preserve"> Комітет</w:t>
      </w:r>
      <w:r w:rsidRPr="00FD6A42">
        <w:t xml:space="preserve">” </w:t>
      </w:r>
      <w:r w:rsidR="009311F9" w:rsidRPr="00FD6A42">
        <w:t xml:space="preserve">замінити </w:t>
      </w:r>
      <w:r w:rsidRPr="00FD6A42">
        <w:t>словами “</w:t>
      </w:r>
      <w:r w:rsidR="009311F9" w:rsidRPr="00FD6A42">
        <w:t xml:space="preserve">послуг - </w:t>
      </w:r>
      <w:r w:rsidRPr="00FD6A42">
        <w:t>Правління Національного б</w:t>
      </w:r>
      <w:r w:rsidR="00AE45F0" w:rsidRPr="00FD6A42">
        <w:t>анку України (далі – Правління)</w:t>
      </w:r>
      <w:r w:rsidRPr="00FD6A42">
        <w:t>/</w:t>
      </w:r>
      <w:r w:rsidR="009311F9" w:rsidRPr="00FD6A42">
        <w:t xml:space="preserve"> Комітет</w:t>
      </w:r>
      <w:r w:rsidRPr="00FD6A42">
        <w:t>”.</w:t>
      </w:r>
    </w:p>
    <w:p w14:paraId="539A70CE" w14:textId="65ADAE49" w:rsidR="00E64967" w:rsidRPr="00FD6A42" w:rsidRDefault="00E64967" w:rsidP="00E64967">
      <w:pPr>
        <w:rPr>
          <w:highlight w:val="yellow"/>
        </w:rPr>
      </w:pPr>
    </w:p>
    <w:p w14:paraId="328C54A8" w14:textId="30C5D4D0" w:rsidR="00222BFE" w:rsidRPr="00FD6A42" w:rsidRDefault="0017403D" w:rsidP="00833082">
      <w:pPr>
        <w:ind w:left="57" w:right="57" w:firstLine="510"/>
      </w:pPr>
      <w:r w:rsidRPr="00FD6A42">
        <w:t xml:space="preserve">2. </w:t>
      </w:r>
      <w:r w:rsidR="00664C70" w:rsidRPr="00FD6A42">
        <w:t>Р</w:t>
      </w:r>
      <w:r w:rsidR="00CF7E53" w:rsidRPr="00FD6A42">
        <w:t>озділ</w:t>
      </w:r>
      <w:r w:rsidR="00E150EA" w:rsidRPr="00FD6A42">
        <w:t xml:space="preserve"> </w:t>
      </w:r>
      <w:r w:rsidR="00312F61" w:rsidRPr="00FD6A42">
        <w:t>V</w:t>
      </w:r>
      <w:r w:rsidR="00166D6B" w:rsidRPr="00FD6A42">
        <w:t xml:space="preserve"> </w:t>
      </w:r>
      <w:r w:rsidR="00CF7E53" w:rsidRPr="00FD6A42">
        <w:t>після пункту 53</w:t>
      </w:r>
      <w:r w:rsidR="00CF7E53" w:rsidRPr="00FD6A42">
        <w:rPr>
          <w:vertAlign w:val="superscript"/>
        </w:rPr>
        <w:t>1</w:t>
      </w:r>
      <w:r w:rsidR="00CF7E53" w:rsidRPr="00FD6A42">
        <w:t xml:space="preserve"> </w:t>
      </w:r>
      <w:r w:rsidR="00E150EA" w:rsidRPr="00FD6A42">
        <w:t xml:space="preserve">доповнити </w:t>
      </w:r>
      <w:r w:rsidR="006C384C" w:rsidRPr="00FD6A42">
        <w:t xml:space="preserve">двома </w:t>
      </w:r>
      <w:r w:rsidR="00E150EA" w:rsidRPr="00FD6A42">
        <w:t>новим</w:t>
      </w:r>
      <w:r w:rsidR="006C384C" w:rsidRPr="00FD6A42">
        <w:t>и</w:t>
      </w:r>
      <w:r w:rsidR="00E150EA" w:rsidRPr="00FD6A42">
        <w:t xml:space="preserve"> </w:t>
      </w:r>
      <w:r w:rsidR="006C384C" w:rsidRPr="00FD6A42">
        <w:t>пункта</w:t>
      </w:r>
      <w:r w:rsidR="00E150EA" w:rsidRPr="00FD6A42">
        <w:t>м</w:t>
      </w:r>
      <w:r w:rsidR="006C384C" w:rsidRPr="00FD6A42">
        <w:t>и</w:t>
      </w:r>
      <w:r w:rsidR="00E150EA" w:rsidRPr="00FD6A42">
        <w:t xml:space="preserve"> </w:t>
      </w:r>
      <w:r w:rsidR="001F133C" w:rsidRPr="00FD6A42">
        <w:t>53</w:t>
      </w:r>
      <w:r w:rsidR="001F133C" w:rsidRPr="00FD6A42">
        <w:rPr>
          <w:vertAlign w:val="superscript"/>
        </w:rPr>
        <w:t>2</w:t>
      </w:r>
      <w:r w:rsidR="00664C70" w:rsidRPr="00FD6A42">
        <w:t xml:space="preserve">, </w:t>
      </w:r>
      <w:r w:rsidR="006C384C" w:rsidRPr="00FD6A42">
        <w:t>53</w:t>
      </w:r>
      <w:r w:rsidR="006C384C" w:rsidRPr="00FD6A42">
        <w:rPr>
          <w:vertAlign w:val="superscript"/>
        </w:rPr>
        <w:t>3</w:t>
      </w:r>
      <w:r w:rsidR="001F133C" w:rsidRPr="00FD6A42">
        <w:t xml:space="preserve"> </w:t>
      </w:r>
      <w:r w:rsidR="00E150EA" w:rsidRPr="00FD6A42">
        <w:t xml:space="preserve">такого змісту: </w:t>
      </w:r>
    </w:p>
    <w:p w14:paraId="076FD5EF" w14:textId="72C9609D" w:rsidR="00F5728F" w:rsidRPr="00FD6A42" w:rsidRDefault="00E150EA" w:rsidP="00F5728F">
      <w:pPr>
        <w:ind w:left="57" w:right="57" w:firstLine="510"/>
        <w:rPr>
          <w:color w:val="000000" w:themeColor="text1"/>
        </w:rPr>
      </w:pPr>
      <w:r w:rsidRPr="00FD6A42">
        <w:t>“</w:t>
      </w:r>
      <w:r w:rsidR="001F133C" w:rsidRPr="00FD6A42">
        <w:t>53</w:t>
      </w:r>
      <w:r w:rsidR="001F133C" w:rsidRPr="00FD6A42">
        <w:rPr>
          <w:vertAlign w:val="superscript"/>
        </w:rPr>
        <w:t>2</w:t>
      </w:r>
      <w:r w:rsidR="001F133C" w:rsidRPr="00FD6A42">
        <w:t>.</w:t>
      </w:r>
      <w:r w:rsidRPr="00FD6A42">
        <w:t xml:space="preserve"> </w:t>
      </w:r>
      <w:r w:rsidR="00F5728F" w:rsidRPr="00FD6A42">
        <w:rPr>
          <w:color w:val="000000" w:themeColor="text1"/>
        </w:rPr>
        <w:t>Надавач фінансових платіжних послуг (крім оператора поштового зв’язку, органу державної влади, органу місцевого самоврядування) зобов’язаний:</w:t>
      </w:r>
    </w:p>
    <w:p w14:paraId="54CB6A56" w14:textId="77777777" w:rsidR="00CF7E53" w:rsidRPr="00FD6A42" w:rsidRDefault="00CF7E53" w:rsidP="00F5728F">
      <w:pPr>
        <w:ind w:left="57" w:right="57" w:firstLine="510"/>
        <w:rPr>
          <w:color w:val="000000" w:themeColor="text1"/>
        </w:rPr>
      </w:pPr>
    </w:p>
    <w:p w14:paraId="686ED410" w14:textId="59AD5E81" w:rsidR="00F5728F" w:rsidRPr="00FD6A42" w:rsidRDefault="00F5728F" w:rsidP="00F5728F">
      <w:pPr>
        <w:ind w:left="57" w:right="57" w:firstLine="510"/>
        <w:rPr>
          <w:color w:val="000000" w:themeColor="text1"/>
        </w:rPr>
      </w:pPr>
      <w:r w:rsidRPr="00FD6A42">
        <w:rPr>
          <w:color w:val="000000" w:themeColor="text1"/>
        </w:rPr>
        <w:t>1) визначити в кожному регіоні</w:t>
      </w:r>
      <w:r w:rsidR="00803AB8" w:rsidRPr="00FD6A42">
        <w:rPr>
          <w:color w:val="000000" w:themeColor="text1"/>
        </w:rPr>
        <w:t xml:space="preserve"> (</w:t>
      </w:r>
      <w:r w:rsidR="00803AB8" w:rsidRPr="00FD6A42">
        <w:rPr>
          <w:color w:val="333333"/>
          <w:shd w:val="clear" w:color="auto" w:fill="FFFFFF"/>
        </w:rPr>
        <w:t>згідно з визначенням </w:t>
      </w:r>
      <w:hyperlink r:id="rId25" w:tgtFrame="_blank" w:history="1">
        <w:r w:rsidR="00803AB8" w:rsidRPr="00FD6A42">
          <w:rPr>
            <w:rStyle w:val="af5"/>
            <w:color w:val="auto"/>
            <w:u w:val="none"/>
            <w:shd w:val="clear" w:color="auto" w:fill="FFFFFF"/>
          </w:rPr>
          <w:t>Закону України</w:t>
        </w:r>
      </w:hyperlink>
      <w:r w:rsidR="00803AB8" w:rsidRPr="00FD6A42">
        <w:rPr>
          <w:color w:val="333333"/>
          <w:shd w:val="clear" w:color="auto" w:fill="FFFFFF"/>
        </w:rPr>
        <w:t> “Про засади державної регіональної політики”</w:t>
      </w:r>
      <w:r w:rsidR="00803AB8" w:rsidRPr="00FD6A42">
        <w:rPr>
          <w:color w:val="000000" w:themeColor="text1"/>
        </w:rPr>
        <w:t>)</w:t>
      </w:r>
      <w:r w:rsidRPr="00FD6A42">
        <w:rPr>
          <w:color w:val="000000" w:themeColor="text1"/>
        </w:rPr>
        <w:t>, де надавач фінансових платіжних послуг здійснює свою діяльність</w:t>
      </w:r>
      <w:r w:rsidR="00803AB8" w:rsidRPr="00FD6A42">
        <w:rPr>
          <w:color w:val="000000" w:themeColor="text1"/>
        </w:rPr>
        <w:t xml:space="preserve"> </w:t>
      </w:r>
      <w:r w:rsidR="00803AB8" w:rsidRPr="00FD6A42">
        <w:rPr>
          <w:color w:val="333333"/>
        </w:rPr>
        <w:t>через відокремлені підрозділи</w:t>
      </w:r>
      <w:r w:rsidRPr="00FD6A42">
        <w:rPr>
          <w:color w:val="000000" w:themeColor="text1"/>
        </w:rPr>
        <w:t xml:space="preserve">, перелік відокремлених підрозділів надавача фінансових платіжних послуг, але не менше 50 відсотків від загальної кількості його відокремлених підрозділів у цьому регіоні, в приміщеннях для обслуговування користувачів яких забезпечуватиметься фізична та інформаційна доступність для надання послуг користувачам із числа людей з інвалідністю та інших </w:t>
      </w:r>
      <w:proofErr w:type="spellStart"/>
      <w:r w:rsidRPr="00FD6A42">
        <w:rPr>
          <w:color w:val="000000" w:themeColor="text1"/>
        </w:rPr>
        <w:t>маломобільних</w:t>
      </w:r>
      <w:proofErr w:type="spellEnd"/>
      <w:r w:rsidRPr="00FD6A42">
        <w:rPr>
          <w:color w:val="000000" w:themeColor="text1"/>
        </w:rPr>
        <w:t xml:space="preserve"> груп населення, з урахуванням </w:t>
      </w:r>
      <w:r w:rsidR="009D2CC6" w:rsidRPr="00FD6A42">
        <w:rPr>
          <w:color w:val="000000" w:themeColor="text1"/>
        </w:rPr>
        <w:t xml:space="preserve">визначених Національним банком </w:t>
      </w:r>
      <w:r w:rsidRPr="00FD6A42">
        <w:rPr>
          <w:color w:val="000000" w:themeColor="text1"/>
        </w:rPr>
        <w:t>правил інклюзивного надання фінансових послуг;</w:t>
      </w:r>
    </w:p>
    <w:p w14:paraId="5EE6EB32" w14:textId="77777777" w:rsidR="001F529E" w:rsidRPr="00FD6A42" w:rsidRDefault="001F529E" w:rsidP="00F5728F">
      <w:pPr>
        <w:ind w:left="57" w:right="57" w:firstLine="510"/>
        <w:rPr>
          <w:color w:val="000000" w:themeColor="text1"/>
        </w:rPr>
      </w:pPr>
    </w:p>
    <w:p w14:paraId="7ECA6A63" w14:textId="6B0F5573" w:rsidR="00F5728F" w:rsidRPr="00FD6A42" w:rsidRDefault="00F5728F" w:rsidP="00F5728F">
      <w:pPr>
        <w:ind w:left="57" w:right="57" w:firstLine="510"/>
        <w:rPr>
          <w:color w:val="000000" w:themeColor="text1"/>
        </w:rPr>
      </w:pPr>
      <w:r w:rsidRPr="00FD6A42">
        <w:rPr>
          <w:color w:val="000000" w:themeColor="text1"/>
        </w:rPr>
        <w:t>2) забезпечувати користувачів актуальною та достовірною інформацією (не пізніше наступного робочого дня після її визначення / актуалізації) про приміщення</w:t>
      </w:r>
      <w:r w:rsidR="00803AB8" w:rsidRPr="00FD6A42">
        <w:rPr>
          <w:color w:val="000000" w:themeColor="text1"/>
        </w:rPr>
        <w:t xml:space="preserve"> </w:t>
      </w:r>
      <w:r w:rsidR="00803AB8" w:rsidRPr="00FD6A42">
        <w:rPr>
          <w:color w:val="333333"/>
          <w:shd w:val="clear" w:color="auto" w:fill="FFFFFF"/>
        </w:rPr>
        <w:t xml:space="preserve">для </w:t>
      </w:r>
      <w:r w:rsidR="009406C8" w:rsidRPr="00FD6A42">
        <w:t xml:space="preserve">надання послуг </w:t>
      </w:r>
      <w:r w:rsidR="00803AB8" w:rsidRPr="00FD6A42">
        <w:rPr>
          <w:color w:val="333333"/>
          <w:shd w:val="clear" w:color="auto" w:fill="FFFFFF"/>
        </w:rPr>
        <w:t>користувач</w:t>
      </w:r>
      <w:r w:rsidR="009406C8" w:rsidRPr="00FD6A42">
        <w:rPr>
          <w:color w:val="333333"/>
          <w:shd w:val="clear" w:color="auto" w:fill="FFFFFF"/>
        </w:rPr>
        <w:t>ам</w:t>
      </w:r>
      <w:r w:rsidRPr="00FD6A42">
        <w:rPr>
          <w:color w:val="000000" w:themeColor="text1"/>
        </w:rPr>
        <w:t xml:space="preserve"> надавача фінансових платіжних послуг, що є фізично та інформаційно доступними для надання послуг користувачам із числа людей з інвалідністю та інших </w:t>
      </w:r>
      <w:proofErr w:type="spellStart"/>
      <w:r w:rsidRPr="00FD6A42">
        <w:rPr>
          <w:color w:val="000000" w:themeColor="text1"/>
        </w:rPr>
        <w:t>маломобільних</w:t>
      </w:r>
      <w:proofErr w:type="spellEnd"/>
      <w:r w:rsidRPr="00FD6A42">
        <w:rPr>
          <w:color w:val="000000" w:themeColor="text1"/>
        </w:rPr>
        <w:t xml:space="preserve"> груп населення, включаючи місцезнаходження</w:t>
      </w:r>
      <w:r w:rsidR="00803AB8" w:rsidRPr="00FD6A42">
        <w:rPr>
          <w:color w:val="000000" w:themeColor="text1"/>
        </w:rPr>
        <w:t xml:space="preserve"> </w:t>
      </w:r>
      <w:r w:rsidR="00803AB8" w:rsidRPr="00FD6A42">
        <w:rPr>
          <w:color w:val="333333"/>
          <w:shd w:val="clear" w:color="auto" w:fill="FFFFFF"/>
        </w:rPr>
        <w:t>таких приміщень</w:t>
      </w:r>
      <w:r w:rsidRPr="00FD6A42">
        <w:rPr>
          <w:color w:val="000000" w:themeColor="text1"/>
        </w:rPr>
        <w:t>,</w:t>
      </w:r>
      <w:r w:rsidR="00803AB8" w:rsidRPr="00FD6A42">
        <w:rPr>
          <w:color w:val="000000" w:themeColor="text1"/>
        </w:rPr>
        <w:t xml:space="preserve"> їх</w:t>
      </w:r>
      <w:r w:rsidRPr="00FD6A42">
        <w:rPr>
          <w:color w:val="000000" w:themeColor="text1"/>
        </w:rPr>
        <w:t xml:space="preserve"> контактні номери телефонів і графік їх роботи, шляхом її розміщення щонайменше:</w:t>
      </w:r>
    </w:p>
    <w:p w14:paraId="36604C7B" w14:textId="7245F0C8" w:rsidR="00F5728F" w:rsidRPr="00FD6A42" w:rsidRDefault="00F5728F" w:rsidP="00F5728F">
      <w:pPr>
        <w:ind w:left="57" w:right="57" w:firstLine="510"/>
        <w:rPr>
          <w:color w:val="000000" w:themeColor="text1"/>
        </w:rPr>
      </w:pPr>
      <w:r w:rsidRPr="00FD6A42">
        <w:rPr>
          <w:color w:val="000000" w:themeColor="text1"/>
        </w:rPr>
        <w:t xml:space="preserve">на головній сторінці власного </w:t>
      </w:r>
      <w:proofErr w:type="spellStart"/>
      <w:r w:rsidRPr="00FD6A42">
        <w:rPr>
          <w:color w:val="000000" w:themeColor="text1"/>
        </w:rPr>
        <w:t>вебсайту</w:t>
      </w:r>
      <w:proofErr w:type="spellEnd"/>
      <w:r w:rsidRPr="00FD6A42">
        <w:rPr>
          <w:color w:val="000000" w:themeColor="text1"/>
        </w:rPr>
        <w:t xml:space="preserve"> надавача фінансових платіжних послуг та його мобільної версії, в програмних застосунках (мобільних додатках, платіжних застосунках), платіжних пристроях надавача фінансових платіжних послуг</w:t>
      </w:r>
      <w:r w:rsidR="00F97F18" w:rsidRPr="00FD6A42">
        <w:rPr>
          <w:color w:val="000000" w:themeColor="text1"/>
        </w:rPr>
        <w:t xml:space="preserve"> </w:t>
      </w:r>
      <w:r w:rsidR="00F97F18" w:rsidRPr="00FD6A42">
        <w:rPr>
          <w:color w:val="333333"/>
          <w:shd w:val="clear" w:color="auto" w:fill="FFFFFF"/>
        </w:rPr>
        <w:t>(за наявності)</w:t>
      </w:r>
      <w:r w:rsidRPr="00FD6A42">
        <w:rPr>
          <w:color w:val="000000" w:themeColor="text1"/>
        </w:rPr>
        <w:t>;</w:t>
      </w:r>
    </w:p>
    <w:p w14:paraId="2762CF8B" w14:textId="340B8629" w:rsidR="00F5728F" w:rsidRPr="00FD6A42" w:rsidRDefault="00F5728F" w:rsidP="00F5728F">
      <w:pPr>
        <w:ind w:left="57" w:right="57" w:firstLine="510"/>
        <w:rPr>
          <w:color w:val="000000" w:themeColor="text1"/>
        </w:rPr>
      </w:pPr>
      <w:r w:rsidRPr="00FD6A42">
        <w:rPr>
          <w:color w:val="000000" w:themeColor="text1"/>
        </w:rPr>
        <w:lastRenderedPageBreak/>
        <w:t xml:space="preserve">через служби клієнтської підтримки (контактні центри), чат-боти та </w:t>
      </w:r>
      <w:proofErr w:type="spellStart"/>
      <w:r w:rsidRPr="00FD6A42">
        <w:rPr>
          <w:color w:val="000000" w:themeColor="text1"/>
        </w:rPr>
        <w:t>месенджери</w:t>
      </w:r>
      <w:proofErr w:type="spellEnd"/>
      <w:r w:rsidRPr="00FD6A42">
        <w:rPr>
          <w:color w:val="000000" w:themeColor="text1"/>
        </w:rPr>
        <w:t xml:space="preserve"> надавача фінансових платіжних послуг</w:t>
      </w:r>
      <w:r w:rsidR="00F97F18" w:rsidRPr="00FD6A42">
        <w:rPr>
          <w:color w:val="000000" w:themeColor="text1"/>
        </w:rPr>
        <w:t xml:space="preserve"> </w:t>
      </w:r>
      <w:r w:rsidR="00F97F18" w:rsidRPr="00FD6A42">
        <w:rPr>
          <w:color w:val="000000" w:themeColor="text1"/>
          <w:shd w:val="clear" w:color="auto" w:fill="FFFFFF"/>
        </w:rPr>
        <w:t>(за наявності)</w:t>
      </w:r>
      <w:r w:rsidRPr="00FD6A42">
        <w:rPr>
          <w:color w:val="000000" w:themeColor="text1"/>
        </w:rPr>
        <w:t>;</w:t>
      </w:r>
    </w:p>
    <w:p w14:paraId="156BDDC2" w14:textId="6EA09ECB" w:rsidR="00EB3918" w:rsidRPr="00FD6A42" w:rsidRDefault="00F5728F" w:rsidP="00EB3918">
      <w:pPr>
        <w:ind w:firstLine="510"/>
        <w:rPr>
          <w:color w:val="000000" w:themeColor="text1"/>
        </w:rPr>
      </w:pPr>
      <w:r w:rsidRPr="00FD6A42">
        <w:rPr>
          <w:color w:val="000000" w:themeColor="text1"/>
        </w:rPr>
        <w:t>у загальнодоступних місцях приміщення</w:t>
      </w:r>
      <w:r w:rsidR="00803AB8" w:rsidRPr="00FD6A42">
        <w:rPr>
          <w:color w:val="000000" w:themeColor="text1"/>
        </w:rPr>
        <w:t xml:space="preserve"> </w:t>
      </w:r>
      <w:r w:rsidR="00803AB8" w:rsidRPr="00FD6A42">
        <w:rPr>
          <w:color w:val="000000" w:themeColor="text1"/>
          <w:shd w:val="clear" w:color="auto" w:fill="FFFFFF"/>
        </w:rPr>
        <w:t>для обслуговування користувачів</w:t>
      </w:r>
      <w:r w:rsidRPr="00FD6A42">
        <w:rPr>
          <w:color w:val="000000" w:themeColor="text1"/>
        </w:rPr>
        <w:t xml:space="preserve"> надавача фінансових платіжних послуг, включаючи розміщення інформації біля чи на вхідних дверях, інформаційних екранах або табло з відеоматеріалом</w:t>
      </w:r>
      <w:r w:rsidR="00F97F18" w:rsidRPr="00FD6A42">
        <w:rPr>
          <w:color w:val="000000" w:themeColor="text1"/>
        </w:rPr>
        <w:t xml:space="preserve"> </w:t>
      </w:r>
      <w:r w:rsidR="00F97F18" w:rsidRPr="00FD6A42">
        <w:rPr>
          <w:color w:val="000000" w:themeColor="text1"/>
          <w:shd w:val="clear" w:color="auto" w:fill="FFFFFF"/>
        </w:rPr>
        <w:t>(за наявності)</w:t>
      </w:r>
      <w:r w:rsidRPr="00FD6A42">
        <w:rPr>
          <w:color w:val="000000" w:themeColor="text1"/>
        </w:rPr>
        <w:t>.</w:t>
      </w:r>
    </w:p>
    <w:p w14:paraId="328671B6" w14:textId="77777777" w:rsidR="001F529E" w:rsidRPr="00FD6A42" w:rsidRDefault="001F529E" w:rsidP="00EB3918">
      <w:pPr>
        <w:ind w:firstLine="510"/>
        <w:rPr>
          <w:color w:val="000000" w:themeColor="text1"/>
        </w:rPr>
      </w:pPr>
    </w:p>
    <w:p w14:paraId="27EB1258" w14:textId="45B54B57" w:rsidR="00EB3918" w:rsidRPr="00FD6A42" w:rsidRDefault="006C384C" w:rsidP="00576E67">
      <w:pPr>
        <w:ind w:firstLine="567"/>
        <w:rPr>
          <w:color w:val="000000" w:themeColor="text1"/>
        </w:rPr>
      </w:pPr>
      <w:r w:rsidRPr="00FD6A42">
        <w:t>53</w:t>
      </w:r>
      <w:r w:rsidRPr="00FD6A42">
        <w:rPr>
          <w:vertAlign w:val="superscript"/>
        </w:rPr>
        <w:t>3</w:t>
      </w:r>
      <w:r w:rsidRPr="00FD6A42">
        <w:t xml:space="preserve">. </w:t>
      </w:r>
      <w:r w:rsidR="00EB3918" w:rsidRPr="00FD6A42">
        <w:rPr>
          <w:color w:val="000000" w:themeColor="text1"/>
        </w:rPr>
        <w:t>Надавач фінансових платіжних послуг (крім оператора поштового зв’язку, органу державної влади, органу місцевого самоврядування) забезпечує фізичну доступність приміщень для обслуговування користувачів із числа людей з інвалідністю та інши</w:t>
      </w:r>
      <w:r w:rsidR="00F97F18" w:rsidRPr="00FD6A42">
        <w:rPr>
          <w:color w:val="000000" w:themeColor="text1"/>
        </w:rPr>
        <w:t>х</w:t>
      </w:r>
      <w:r w:rsidR="00EB3918" w:rsidRPr="00FD6A42">
        <w:rPr>
          <w:color w:val="000000" w:themeColor="text1"/>
        </w:rPr>
        <w:t xml:space="preserve"> </w:t>
      </w:r>
      <w:proofErr w:type="spellStart"/>
      <w:r w:rsidR="00EB3918" w:rsidRPr="00FD6A42">
        <w:rPr>
          <w:color w:val="000000" w:themeColor="text1"/>
        </w:rPr>
        <w:t>маломобільни</w:t>
      </w:r>
      <w:r w:rsidR="00F97F18" w:rsidRPr="00FD6A42">
        <w:rPr>
          <w:color w:val="000000" w:themeColor="text1"/>
        </w:rPr>
        <w:t>х</w:t>
      </w:r>
      <w:proofErr w:type="spellEnd"/>
      <w:r w:rsidR="00EB3918" w:rsidRPr="00FD6A42">
        <w:rPr>
          <w:color w:val="000000" w:themeColor="text1"/>
        </w:rPr>
        <w:t xml:space="preserve"> груп населення з урахуванням відповідних державних стандартів з питань </w:t>
      </w:r>
      <w:proofErr w:type="spellStart"/>
      <w:r w:rsidR="00EB3918" w:rsidRPr="00FD6A42">
        <w:rPr>
          <w:color w:val="000000" w:themeColor="text1"/>
        </w:rPr>
        <w:t>інклюзивності</w:t>
      </w:r>
      <w:proofErr w:type="spellEnd"/>
      <w:r w:rsidR="00EB3918" w:rsidRPr="00FD6A42">
        <w:rPr>
          <w:color w:val="000000" w:themeColor="text1"/>
        </w:rPr>
        <w:t xml:space="preserve"> будівель і споруд.</w:t>
      </w:r>
    </w:p>
    <w:p w14:paraId="277E21EB" w14:textId="0BEEEE54" w:rsidR="00576E67" w:rsidRPr="00FD6A42" w:rsidRDefault="00EB3918" w:rsidP="00576E67">
      <w:pPr>
        <w:ind w:firstLine="567"/>
        <w:rPr>
          <w:color w:val="000000" w:themeColor="text1"/>
        </w:rPr>
      </w:pPr>
      <w:r w:rsidRPr="00FD6A42">
        <w:rPr>
          <w:color w:val="000000" w:themeColor="text1"/>
        </w:rPr>
        <w:t xml:space="preserve">Надавач фінансових платіжних послуг (крім оператора поштового зв’язку, органу державної влади, органу місцевого самоврядування) забезпечує інформаційну доступність приміщень для обслуговування користувачів із числа людей з інвалідністю та інших </w:t>
      </w:r>
      <w:proofErr w:type="spellStart"/>
      <w:r w:rsidRPr="00FD6A42">
        <w:rPr>
          <w:color w:val="000000" w:themeColor="text1"/>
        </w:rPr>
        <w:t>маломобільних</w:t>
      </w:r>
      <w:proofErr w:type="spellEnd"/>
      <w:r w:rsidRPr="00FD6A42">
        <w:rPr>
          <w:color w:val="000000" w:themeColor="text1"/>
        </w:rPr>
        <w:t xml:space="preserve"> груп населення шляхом розміщення інформації в</w:t>
      </w:r>
      <w:r w:rsidR="000241E6" w:rsidRPr="00FD6A42">
        <w:rPr>
          <w:color w:val="000000" w:themeColor="text1"/>
        </w:rPr>
        <w:t xml:space="preserve"> такому</w:t>
      </w:r>
      <w:r w:rsidRPr="00FD6A42">
        <w:rPr>
          <w:color w:val="000000" w:themeColor="text1"/>
        </w:rPr>
        <w:t xml:space="preserve"> приміщенні, в/на устаткуванні, у </w:t>
      </w:r>
      <w:proofErr w:type="spellStart"/>
      <w:r w:rsidRPr="00FD6A42">
        <w:rPr>
          <w:color w:val="000000" w:themeColor="text1"/>
        </w:rPr>
        <w:t>вебресурсі</w:t>
      </w:r>
      <w:proofErr w:type="spellEnd"/>
      <w:r w:rsidRPr="00FD6A42">
        <w:rPr>
          <w:color w:val="000000" w:themeColor="text1"/>
        </w:rPr>
        <w:t xml:space="preserve"> у формах і засобах, які надають можливість вільного одержання й оброблення цієї інформації, а також самостійного орієнтування, пересування</w:t>
      </w:r>
      <w:r w:rsidR="000241E6" w:rsidRPr="00FD6A42">
        <w:rPr>
          <w:color w:val="000000" w:themeColor="text1"/>
        </w:rPr>
        <w:t xml:space="preserve"> таким</w:t>
      </w:r>
      <w:r w:rsidRPr="00FD6A42">
        <w:rPr>
          <w:color w:val="000000" w:themeColor="text1"/>
        </w:rPr>
        <w:t xml:space="preserve"> приміщенням, використання устаткування та </w:t>
      </w:r>
      <w:proofErr w:type="spellStart"/>
      <w:r w:rsidRPr="00FD6A42">
        <w:rPr>
          <w:color w:val="000000" w:themeColor="text1"/>
        </w:rPr>
        <w:t>вебресурсу</w:t>
      </w:r>
      <w:proofErr w:type="spellEnd"/>
      <w:r w:rsidRPr="00FD6A42">
        <w:rPr>
          <w:color w:val="000000" w:themeColor="text1"/>
        </w:rPr>
        <w:t xml:space="preserve"> людьми з інвалідністю та іншими </w:t>
      </w:r>
      <w:proofErr w:type="spellStart"/>
      <w:r w:rsidRPr="00FD6A42">
        <w:rPr>
          <w:color w:val="000000" w:themeColor="text1"/>
        </w:rPr>
        <w:t>маломобільними</w:t>
      </w:r>
      <w:proofErr w:type="spellEnd"/>
      <w:r w:rsidRPr="00FD6A42">
        <w:rPr>
          <w:color w:val="000000" w:themeColor="text1"/>
        </w:rPr>
        <w:t xml:space="preserve"> групами населення</w:t>
      </w:r>
      <w:r w:rsidR="006C384C" w:rsidRPr="00FD6A42">
        <w:t>.</w:t>
      </w:r>
      <w:r w:rsidR="009A163B" w:rsidRPr="00FD6A42">
        <w:rPr>
          <w:lang w:eastAsia="en-US"/>
        </w:rPr>
        <w:t>”.</w:t>
      </w:r>
    </w:p>
    <w:p w14:paraId="2C8F78AD" w14:textId="77777777" w:rsidR="00576E67" w:rsidRPr="00FD6A42" w:rsidRDefault="00576E67" w:rsidP="00576E67">
      <w:pPr>
        <w:ind w:firstLine="567"/>
        <w:rPr>
          <w:color w:val="000000" w:themeColor="text1"/>
          <w:highlight w:val="yellow"/>
        </w:rPr>
      </w:pPr>
    </w:p>
    <w:p w14:paraId="3DF33967" w14:textId="7F4AA24B" w:rsidR="00E42222" w:rsidRPr="00FD6A42" w:rsidRDefault="00576E67" w:rsidP="001A24B0">
      <w:pPr>
        <w:ind w:firstLine="567"/>
        <w:rPr>
          <w:color w:val="000000" w:themeColor="text1"/>
        </w:rPr>
      </w:pPr>
      <w:r w:rsidRPr="00FD6A42">
        <w:rPr>
          <w:color w:val="000000" w:themeColor="text1"/>
        </w:rPr>
        <w:t xml:space="preserve">3. </w:t>
      </w:r>
      <w:r w:rsidR="00C06944" w:rsidRPr="00FD6A42">
        <w:rPr>
          <w:color w:val="000000" w:themeColor="text1"/>
        </w:rPr>
        <w:t>В</w:t>
      </w:r>
      <w:r w:rsidR="001A24B0" w:rsidRPr="00FD6A42">
        <w:t xml:space="preserve"> </w:t>
      </w:r>
      <w:r w:rsidR="009D2691" w:rsidRPr="00FD6A42">
        <w:t xml:space="preserve">абзаці першому </w:t>
      </w:r>
      <w:r w:rsidR="001A24B0" w:rsidRPr="00FD6A42">
        <w:t>пункт</w:t>
      </w:r>
      <w:r w:rsidR="009D2691" w:rsidRPr="00FD6A42">
        <w:t>у</w:t>
      </w:r>
      <w:r w:rsidR="001A24B0" w:rsidRPr="00FD6A42">
        <w:t xml:space="preserve"> 214 </w:t>
      </w:r>
      <w:r w:rsidRPr="00FD6A42">
        <w:t>розділ</w:t>
      </w:r>
      <w:r w:rsidR="001A24B0" w:rsidRPr="00FD6A42">
        <w:t>у</w:t>
      </w:r>
      <w:r w:rsidRPr="00FD6A42">
        <w:t xml:space="preserve"> XX</w:t>
      </w:r>
      <w:r w:rsidR="001A24B0" w:rsidRPr="00FD6A42">
        <w:t xml:space="preserve"> </w:t>
      </w:r>
      <w:r w:rsidR="00E42222" w:rsidRPr="00FD6A42">
        <w:t>слова “Комітет з нагляду за небанківс</w:t>
      </w:r>
      <w:r w:rsidR="00D07509" w:rsidRPr="00FD6A42">
        <w:t>ькими установами” замінити слово</w:t>
      </w:r>
      <w:r w:rsidR="00E42222" w:rsidRPr="00FD6A42">
        <w:t>м “Правління”</w:t>
      </w:r>
      <w:r w:rsidR="009A163B" w:rsidRPr="00FD6A42">
        <w:t>.</w:t>
      </w:r>
    </w:p>
    <w:p w14:paraId="05B132DC" w14:textId="6F920086" w:rsidR="009A163B" w:rsidRPr="00FD6A42" w:rsidRDefault="009A163B" w:rsidP="00576E67">
      <w:pPr>
        <w:ind w:firstLine="567"/>
        <w:rPr>
          <w:highlight w:val="yellow"/>
        </w:rPr>
      </w:pPr>
    </w:p>
    <w:p w14:paraId="4F2AFC15" w14:textId="77777777" w:rsidR="009A163B" w:rsidRPr="00FD6A42" w:rsidRDefault="009A163B" w:rsidP="00E42222">
      <w:pPr>
        <w:ind w:firstLine="567"/>
        <w:rPr>
          <w:highlight w:val="yellow"/>
        </w:rPr>
      </w:pPr>
    </w:p>
    <w:p w14:paraId="1708AC03" w14:textId="77777777" w:rsidR="009A163B" w:rsidRPr="00FD6A42" w:rsidRDefault="009A163B" w:rsidP="00E42222">
      <w:pPr>
        <w:ind w:firstLine="567"/>
        <w:rPr>
          <w:highlight w:val="yellow"/>
        </w:rPr>
      </w:pPr>
    </w:p>
    <w:p w14:paraId="604D6BE5" w14:textId="48AB415B" w:rsidR="00D013EE" w:rsidRPr="00FD6A42" w:rsidRDefault="00D013EE" w:rsidP="00D013EE">
      <w:pPr>
        <w:ind w:firstLine="567"/>
        <w:rPr>
          <w:highlight w:val="yellow"/>
        </w:rPr>
      </w:pPr>
    </w:p>
    <w:p w14:paraId="7C204956" w14:textId="77777777" w:rsidR="001F133C" w:rsidRPr="00FD6A42" w:rsidRDefault="001F133C" w:rsidP="001F133C">
      <w:pPr>
        <w:ind w:firstLine="567"/>
        <w:rPr>
          <w:highlight w:val="yellow"/>
        </w:rPr>
      </w:pPr>
    </w:p>
    <w:p w14:paraId="349B86D6" w14:textId="44B57C2C" w:rsidR="00B94DAE" w:rsidRPr="00FD6A42" w:rsidRDefault="00B94DAE" w:rsidP="008B7469">
      <w:pPr>
        <w:ind w:firstLine="567"/>
        <w:rPr>
          <w:highlight w:val="yellow"/>
        </w:rPr>
      </w:pPr>
    </w:p>
    <w:p w14:paraId="69332C91" w14:textId="44F7927B" w:rsidR="00B94DAE" w:rsidRPr="00FD6A42" w:rsidRDefault="00B94DAE" w:rsidP="00C633C3">
      <w:pPr>
        <w:rPr>
          <w:highlight w:val="yellow"/>
        </w:rPr>
      </w:pPr>
    </w:p>
    <w:p w14:paraId="474D7847" w14:textId="628A7922" w:rsidR="00726E10" w:rsidRPr="00FD6A42" w:rsidRDefault="00726E10" w:rsidP="008B7469">
      <w:pPr>
        <w:ind w:firstLine="567"/>
        <w:rPr>
          <w:highlight w:val="yellow"/>
        </w:rPr>
      </w:pPr>
    </w:p>
    <w:p w14:paraId="7555E863" w14:textId="77777777" w:rsidR="001F529E" w:rsidRPr="00FD6A42" w:rsidRDefault="001F529E" w:rsidP="008B7469">
      <w:pPr>
        <w:ind w:firstLine="567"/>
        <w:rPr>
          <w:highlight w:val="yellow"/>
        </w:rPr>
      </w:pPr>
    </w:p>
    <w:p w14:paraId="20A1A514" w14:textId="7B2C6206" w:rsidR="00F467C2" w:rsidRPr="00FD6A42" w:rsidRDefault="00F467C2" w:rsidP="004F5084">
      <w:pPr>
        <w:rPr>
          <w:highlight w:val="yellow"/>
        </w:rPr>
      </w:pPr>
    </w:p>
    <w:p w14:paraId="7A65E6C7" w14:textId="7E8C83E1" w:rsidR="00222BFE" w:rsidRPr="00FD6A42" w:rsidRDefault="00222BFE" w:rsidP="004F5084">
      <w:pPr>
        <w:rPr>
          <w:highlight w:val="yellow"/>
        </w:rPr>
      </w:pPr>
    </w:p>
    <w:p w14:paraId="6FAC578E" w14:textId="3C721BD9" w:rsidR="00222BFE" w:rsidRPr="00FD6A42" w:rsidRDefault="00222BFE" w:rsidP="004F5084">
      <w:pPr>
        <w:rPr>
          <w:highlight w:val="yellow"/>
        </w:rPr>
      </w:pPr>
    </w:p>
    <w:p w14:paraId="04597F26" w14:textId="35EC4A8E" w:rsidR="006C6F7E" w:rsidRPr="00FD6A42" w:rsidRDefault="006C6F7E" w:rsidP="004F5084">
      <w:pPr>
        <w:rPr>
          <w:highlight w:val="yellow"/>
        </w:rPr>
      </w:pPr>
    </w:p>
    <w:p w14:paraId="44F4F244" w14:textId="6624D30B" w:rsidR="00DC11E0" w:rsidRPr="00FD6A42" w:rsidRDefault="00DC11E0" w:rsidP="004F5084">
      <w:pPr>
        <w:rPr>
          <w:highlight w:val="yellow"/>
        </w:rPr>
      </w:pPr>
    </w:p>
    <w:p w14:paraId="2DC135F9" w14:textId="05EFA43D" w:rsidR="00DC11E0" w:rsidRPr="00FD6A42" w:rsidRDefault="00DC11E0" w:rsidP="004F5084">
      <w:pPr>
        <w:rPr>
          <w:highlight w:val="yellow"/>
        </w:rPr>
      </w:pPr>
    </w:p>
    <w:p w14:paraId="557C7A52" w14:textId="6C0D4301" w:rsidR="00DC11E0" w:rsidRPr="00FD6A42" w:rsidRDefault="00DC11E0" w:rsidP="004F5084">
      <w:pPr>
        <w:rPr>
          <w:highlight w:val="yellow"/>
        </w:rPr>
      </w:pPr>
    </w:p>
    <w:p w14:paraId="53D064EA" w14:textId="32169F92" w:rsidR="00DC11E0" w:rsidRPr="00FD6A42" w:rsidRDefault="00DC11E0" w:rsidP="004F5084">
      <w:pPr>
        <w:rPr>
          <w:highlight w:val="yellow"/>
        </w:rPr>
      </w:pPr>
    </w:p>
    <w:p w14:paraId="28F46D2C" w14:textId="77777777" w:rsidR="00DC11E0" w:rsidRPr="00FD6A42" w:rsidRDefault="00DC11E0" w:rsidP="004F5084">
      <w:pPr>
        <w:rPr>
          <w:highlight w:val="yellow"/>
        </w:rPr>
      </w:pPr>
    </w:p>
    <w:p w14:paraId="3DC8FFBA" w14:textId="77777777" w:rsidR="004F5084" w:rsidRPr="00FD6A42" w:rsidRDefault="004F5084" w:rsidP="004F5084">
      <w:pPr>
        <w:pStyle w:val="Default"/>
        <w:ind w:left="5954"/>
        <w:jc w:val="both"/>
        <w:rPr>
          <w:sz w:val="28"/>
          <w:szCs w:val="28"/>
        </w:rPr>
      </w:pPr>
      <w:r w:rsidRPr="00FD6A42">
        <w:rPr>
          <w:sz w:val="28"/>
          <w:szCs w:val="28"/>
        </w:rPr>
        <w:lastRenderedPageBreak/>
        <w:t xml:space="preserve">ЗАТВЕРДЖЕНО </w:t>
      </w:r>
    </w:p>
    <w:p w14:paraId="630764CD" w14:textId="77777777" w:rsidR="004F5084" w:rsidRPr="00FD6A42" w:rsidRDefault="004F5084" w:rsidP="004F5084">
      <w:pPr>
        <w:pStyle w:val="Default"/>
        <w:ind w:left="5954"/>
        <w:jc w:val="both"/>
        <w:rPr>
          <w:sz w:val="28"/>
          <w:szCs w:val="28"/>
        </w:rPr>
      </w:pPr>
      <w:r w:rsidRPr="00FD6A42">
        <w:rPr>
          <w:sz w:val="28"/>
          <w:szCs w:val="28"/>
        </w:rPr>
        <w:t xml:space="preserve">Постанова Правління </w:t>
      </w:r>
    </w:p>
    <w:p w14:paraId="2DB2EB55" w14:textId="77777777" w:rsidR="004F5084" w:rsidRPr="00FD6A42" w:rsidRDefault="004F5084" w:rsidP="004F5084">
      <w:pPr>
        <w:ind w:left="5954"/>
      </w:pPr>
      <w:r w:rsidRPr="00FD6A42">
        <w:t>Національного банку України</w:t>
      </w:r>
    </w:p>
    <w:p w14:paraId="43FAF412" w14:textId="77777777" w:rsidR="004F5084" w:rsidRPr="00FD6A42" w:rsidRDefault="004F5084" w:rsidP="004F5084">
      <w:pPr>
        <w:ind w:left="6804"/>
      </w:pPr>
    </w:p>
    <w:p w14:paraId="0D72285D" w14:textId="77777777" w:rsidR="004F5084" w:rsidRPr="00FD6A42" w:rsidRDefault="004F5084" w:rsidP="004F5084">
      <w:pPr>
        <w:jc w:val="center"/>
      </w:pPr>
    </w:p>
    <w:p w14:paraId="74101747" w14:textId="16AD655E" w:rsidR="00815FDE" w:rsidRPr="00FD6A42" w:rsidRDefault="004F5084" w:rsidP="004F5084">
      <w:pPr>
        <w:jc w:val="center"/>
        <w:rPr>
          <w:shd w:val="clear" w:color="auto" w:fill="FFFFFF"/>
        </w:rPr>
      </w:pPr>
      <w:r w:rsidRPr="00FD6A42">
        <w:rPr>
          <w:shd w:val="clear" w:color="auto" w:fill="FFFFFF"/>
        </w:rPr>
        <w:t xml:space="preserve">Зміни </w:t>
      </w:r>
      <w:r w:rsidR="00271CB5" w:rsidRPr="00FD6A42">
        <w:rPr>
          <w:shd w:val="clear" w:color="auto" w:fill="FFFFFF"/>
        </w:rPr>
        <w:t>до</w:t>
      </w:r>
    </w:p>
    <w:p w14:paraId="6F8338BF" w14:textId="6F730AF0" w:rsidR="004F5084" w:rsidRPr="00FD6A42" w:rsidRDefault="004F5084" w:rsidP="004F5084">
      <w:pPr>
        <w:jc w:val="center"/>
        <w:rPr>
          <w:shd w:val="clear" w:color="auto" w:fill="FFFFFF"/>
        </w:rPr>
      </w:pPr>
      <w:r w:rsidRPr="00FD6A42">
        <w:rPr>
          <w:shd w:val="clear" w:color="auto" w:fill="FFFFFF"/>
        </w:rPr>
        <w:t>Положення про здійснення безвиїзного нагляду за діяльністю з надання фінансових та супровідних послуг</w:t>
      </w:r>
    </w:p>
    <w:p w14:paraId="0D903666" w14:textId="25D9F80D" w:rsidR="00271CB5" w:rsidRPr="00FD6A42" w:rsidRDefault="00271CB5" w:rsidP="004F5084"/>
    <w:p w14:paraId="19596BD9" w14:textId="34378D66" w:rsidR="008511A6" w:rsidRPr="00FD6A42" w:rsidRDefault="004F5084" w:rsidP="00111725">
      <w:pPr>
        <w:ind w:firstLine="567"/>
      </w:pPr>
      <w:r w:rsidRPr="00FD6A42">
        <w:t xml:space="preserve">1. </w:t>
      </w:r>
      <w:r w:rsidR="009B3F05" w:rsidRPr="00FD6A42">
        <w:t>Пункт 15</w:t>
      </w:r>
      <w:r w:rsidR="008511A6" w:rsidRPr="00FD6A42">
        <w:t xml:space="preserve"> розділ</w:t>
      </w:r>
      <w:r w:rsidR="009B3F05" w:rsidRPr="00FD6A42">
        <w:t>у</w:t>
      </w:r>
      <w:r w:rsidR="008511A6" w:rsidRPr="00FD6A42">
        <w:t xml:space="preserve"> </w:t>
      </w:r>
      <w:r w:rsidR="008511A6" w:rsidRPr="00FD6A42">
        <w:rPr>
          <w:bCs/>
          <w:shd w:val="clear" w:color="auto" w:fill="FFFFFF"/>
        </w:rPr>
        <w:t>III</w:t>
      </w:r>
      <w:r w:rsidR="00111725" w:rsidRPr="00FD6A42">
        <w:t xml:space="preserve"> </w:t>
      </w:r>
      <w:r w:rsidR="008511A6" w:rsidRPr="00FD6A42">
        <w:t>викласти в такій редакції:</w:t>
      </w:r>
    </w:p>
    <w:p w14:paraId="63B86EF0" w14:textId="765DB571" w:rsidR="00D90009" w:rsidRPr="00FD6A42" w:rsidRDefault="004F5084" w:rsidP="00D90009">
      <w:pPr>
        <w:shd w:val="clear" w:color="auto" w:fill="FFFFFF"/>
        <w:ind w:firstLine="567"/>
      </w:pPr>
      <w:r w:rsidRPr="00FD6A42">
        <w:t>“</w:t>
      </w:r>
      <w:r w:rsidR="0030298C" w:rsidRPr="00FD6A42">
        <w:t>15</w:t>
      </w:r>
      <w:r w:rsidRPr="00FD6A42">
        <w:t xml:space="preserve">. </w:t>
      </w:r>
      <w:r w:rsidR="00D90009" w:rsidRPr="00FD6A42">
        <w:t>Національний банк установлює строк надання об’єктом безвиїзного нагляду відповіді на письмову вимогу з</w:t>
      </w:r>
      <w:r w:rsidR="00A31A4B" w:rsidRPr="00FD6A42">
        <w:t xml:space="preserve"> урахуванням характеру проблем, </w:t>
      </w:r>
      <w:r w:rsidR="00D90009" w:rsidRPr="00FD6A42">
        <w:t xml:space="preserve">обставин та умов конкретної ситуації, обсягу запитуваної інформації, документів або їх копій, але не менше ніж два робочих дні </w:t>
      </w:r>
      <w:r w:rsidR="00B14867" w:rsidRPr="00FD6A42">
        <w:t>з дня її направлення</w:t>
      </w:r>
      <w:r w:rsidR="00D90009" w:rsidRPr="00FD6A42">
        <w:t>.</w:t>
      </w:r>
    </w:p>
    <w:p w14:paraId="44210C7A" w14:textId="34C78661" w:rsidR="002621F2" w:rsidRPr="00FD6A42" w:rsidRDefault="00D90009" w:rsidP="00D90009">
      <w:pPr>
        <w:shd w:val="clear" w:color="auto" w:fill="FFFFFF"/>
        <w:ind w:firstLine="567"/>
      </w:pPr>
      <w:r w:rsidRPr="00FD6A42">
        <w:t>Об’єкт безви</w:t>
      </w:r>
      <w:r w:rsidR="00EE3617" w:rsidRPr="00FD6A42">
        <w:t xml:space="preserve">їзного нагляду має право подати </w:t>
      </w:r>
      <w:r w:rsidRPr="00FD6A42">
        <w:t xml:space="preserve">обґрунтоване письмове </w:t>
      </w:r>
      <w:hyperlink r:id="rId26" w:anchor="w1_2" w:history="1">
        <w:r w:rsidRPr="00FD6A42">
          <w:t>клопотання</w:t>
        </w:r>
      </w:hyperlink>
      <w:r w:rsidRPr="00FD6A42">
        <w:t xml:space="preserve"> в довільній формі </w:t>
      </w:r>
      <w:r w:rsidR="008B7BF3" w:rsidRPr="00FD6A42">
        <w:t xml:space="preserve">щодо продовження встановленого у письмовій </w:t>
      </w:r>
      <w:proofErr w:type="spellStart"/>
      <w:r w:rsidR="008B7BF3" w:rsidRPr="00FD6A42">
        <w:t>вимозі</w:t>
      </w:r>
      <w:proofErr w:type="spellEnd"/>
      <w:r w:rsidR="008B7BF3" w:rsidRPr="00FD6A42">
        <w:t xml:space="preserve"> строку надання інформації / пояснень / документів та/або їх копій, які стосуються фізичних та/або юридичних осіб, </w:t>
      </w:r>
      <w:r w:rsidRPr="00FD6A42">
        <w:t xml:space="preserve">та підтверджуючі документи не пізніше одного робочого дня до дня закінчення встановленого у </w:t>
      </w:r>
      <w:r w:rsidR="0035331E" w:rsidRPr="00FD6A42">
        <w:t xml:space="preserve">письмовій </w:t>
      </w:r>
      <w:proofErr w:type="spellStart"/>
      <w:r w:rsidRPr="00FD6A42">
        <w:t>вимозі</w:t>
      </w:r>
      <w:proofErr w:type="spellEnd"/>
      <w:r w:rsidRPr="00FD6A42">
        <w:t xml:space="preserve"> строку</w:t>
      </w:r>
      <w:r w:rsidR="00A31A4B" w:rsidRPr="00FD6A42">
        <w:t xml:space="preserve"> </w:t>
      </w:r>
      <w:r w:rsidRPr="00FD6A42">
        <w:t>.</w:t>
      </w:r>
    </w:p>
    <w:p w14:paraId="3584E41A" w14:textId="6C1BE428" w:rsidR="00D90009" w:rsidRPr="00FD6A42" w:rsidRDefault="006E7F01" w:rsidP="00D90009">
      <w:pPr>
        <w:shd w:val="clear" w:color="auto" w:fill="FFFFFF"/>
        <w:ind w:firstLine="567"/>
        <w:rPr>
          <w:highlight w:val="red"/>
        </w:rPr>
      </w:pPr>
      <w:r w:rsidRPr="00FD6A42">
        <w:t>Національний банк залишає без розгляду к</w:t>
      </w:r>
      <w:r w:rsidR="002621F2" w:rsidRPr="00FD6A42">
        <w:t>лопотання</w:t>
      </w:r>
      <w:r w:rsidRPr="00FD6A42">
        <w:t xml:space="preserve"> щодо продовження встановленого у письмовій </w:t>
      </w:r>
      <w:proofErr w:type="spellStart"/>
      <w:r w:rsidRPr="00FD6A42">
        <w:t>вимозі</w:t>
      </w:r>
      <w:proofErr w:type="spellEnd"/>
      <w:r w:rsidRPr="00FD6A42">
        <w:t xml:space="preserve"> строку надання інформації / пояснень / документів та/або їх копій, які стосуються фізичних та/або юридичних осіб</w:t>
      </w:r>
      <w:r w:rsidR="002621F2" w:rsidRPr="00FD6A42">
        <w:t xml:space="preserve">, подане </w:t>
      </w:r>
      <w:r w:rsidRPr="00FD6A42">
        <w:t xml:space="preserve">пізніше </w:t>
      </w:r>
      <w:r w:rsidR="0053742E" w:rsidRPr="00FD6A42">
        <w:t xml:space="preserve">строку, </w:t>
      </w:r>
      <w:r w:rsidRPr="00FD6A42">
        <w:t>зазначеного в абзаці другому пункту 15 розділу ІІІ цього Положення</w:t>
      </w:r>
      <w:r w:rsidR="002621F2" w:rsidRPr="00FD6A42">
        <w:t>.</w:t>
      </w:r>
      <w:r w:rsidR="0053742E" w:rsidRPr="00FD6A42">
        <w:t xml:space="preserve"> </w:t>
      </w:r>
      <w:r w:rsidRPr="00FD6A42">
        <w:t>Про залишення такого клопотання без розгляду Національний банк</w:t>
      </w:r>
      <w:r w:rsidR="0053742E" w:rsidRPr="00FD6A42">
        <w:t xml:space="preserve"> повідомляє </w:t>
      </w:r>
      <w:r w:rsidRPr="00FD6A42">
        <w:t>об’єкт безвиїзного нагляду у письмовій формі</w:t>
      </w:r>
      <w:r w:rsidR="0053742E" w:rsidRPr="00FD6A42">
        <w:t>.</w:t>
      </w:r>
    </w:p>
    <w:p w14:paraId="7C358D06" w14:textId="4837DC9F" w:rsidR="004F5084" w:rsidRPr="00FD6A42" w:rsidRDefault="00D90009" w:rsidP="00D90009">
      <w:pPr>
        <w:ind w:firstLine="567"/>
      </w:pPr>
      <w:r w:rsidRPr="00FD6A42">
        <w:t>Уповноважена посадова особа Національного банку за результатами опрацювання </w:t>
      </w:r>
      <w:r w:rsidRPr="00FD6A42">
        <w:rPr>
          <w:bCs/>
        </w:rPr>
        <w:t>письмового</w:t>
      </w:r>
      <w:r w:rsidR="00A31A4B" w:rsidRPr="00FD6A42">
        <w:t xml:space="preserve"> </w:t>
      </w:r>
      <w:hyperlink r:id="rId27" w:anchor="w1_2" w:history="1">
        <w:r w:rsidRPr="00FD6A42">
          <w:rPr>
            <w:rStyle w:val="af5"/>
            <w:color w:val="auto"/>
            <w:u w:val="none"/>
          </w:rPr>
          <w:t>клопотання</w:t>
        </w:r>
      </w:hyperlink>
      <w:r w:rsidRPr="00FD6A42">
        <w:rPr>
          <w:rStyle w:val="af5"/>
          <w:color w:val="auto"/>
          <w:u w:val="none"/>
        </w:rPr>
        <w:t xml:space="preserve"> та підтверджуючих документів, у разі їх наявності,</w:t>
      </w:r>
      <w:r w:rsidR="00A31A4B" w:rsidRPr="00FD6A42">
        <w:rPr>
          <w:rStyle w:val="af5"/>
          <w:color w:val="auto"/>
          <w:u w:val="none"/>
        </w:rPr>
        <w:t xml:space="preserve"> </w:t>
      </w:r>
      <w:r w:rsidRPr="00FD6A42">
        <w:t xml:space="preserve">повідомляє об’єкт безвиїзного нагляду про продовження / не продовження встановленого </w:t>
      </w:r>
      <w:r w:rsidR="00A31A4B" w:rsidRPr="00FD6A42">
        <w:t>в</w:t>
      </w:r>
      <w:r w:rsidRPr="00FD6A42">
        <w:t xml:space="preserve"> письмовій </w:t>
      </w:r>
      <w:proofErr w:type="spellStart"/>
      <w:r w:rsidRPr="00FD6A42">
        <w:t>вимозі</w:t>
      </w:r>
      <w:proofErr w:type="spellEnd"/>
      <w:r w:rsidRPr="00FD6A42">
        <w:t xml:space="preserve"> строку об’єкту безвиїзного нагляду</w:t>
      </w:r>
      <w:r w:rsidR="00A11676" w:rsidRPr="00FD6A42">
        <w:t xml:space="preserve"> </w:t>
      </w:r>
      <w:r w:rsidRPr="00FD6A42">
        <w:t xml:space="preserve">надання </w:t>
      </w:r>
      <w:r w:rsidRPr="00FD6A42">
        <w:rPr>
          <w:bCs/>
        </w:rPr>
        <w:t>інформації / пояснень /</w:t>
      </w:r>
      <w:r w:rsidRPr="00FD6A42">
        <w:t xml:space="preserve"> документів </w:t>
      </w:r>
      <w:r w:rsidRPr="00FD6A42">
        <w:rPr>
          <w:bCs/>
        </w:rPr>
        <w:t>та/або їх копій</w:t>
      </w:r>
      <w:r w:rsidRPr="00FD6A42">
        <w:t>, які стосуються фізичних та</w:t>
      </w:r>
      <w:r w:rsidR="008B7BF3" w:rsidRPr="00FD6A42">
        <w:t>/або</w:t>
      </w:r>
      <w:r w:rsidRPr="00FD6A42">
        <w:t xml:space="preserve"> юридичних осіб</w:t>
      </w:r>
      <w:r w:rsidR="00971487" w:rsidRPr="00FD6A42">
        <w:t>,</w:t>
      </w:r>
      <w:r w:rsidRPr="00FD6A42">
        <w:t xml:space="preserve"> не пізніше </w:t>
      </w:r>
      <w:r w:rsidR="00312569" w:rsidRPr="00FD6A42">
        <w:t xml:space="preserve">двох </w:t>
      </w:r>
      <w:r w:rsidRPr="00FD6A42">
        <w:t xml:space="preserve">робочих днів після </w:t>
      </w:r>
      <w:r w:rsidR="00B14867" w:rsidRPr="00FD6A42">
        <w:t>отримання клопотання</w:t>
      </w:r>
      <w:r w:rsidR="00F467C2" w:rsidRPr="00FD6A42">
        <w:t>.”.</w:t>
      </w:r>
    </w:p>
    <w:p w14:paraId="65C797A4" w14:textId="70B5A72E" w:rsidR="004F5084" w:rsidRPr="00FD6A42" w:rsidRDefault="004F5084" w:rsidP="00D90009">
      <w:pPr>
        <w:ind w:firstLine="567"/>
        <w:rPr>
          <w:highlight w:val="yellow"/>
        </w:rPr>
      </w:pPr>
    </w:p>
    <w:p w14:paraId="03DB8581" w14:textId="18D5B4A5" w:rsidR="00913214" w:rsidRPr="00FD6A42" w:rsidRDefault="00913214" w:rsidP="008B7469">
      <w:pPr>
        <w:ind w:firstLine="567"/>
        <w:rPr>
          <w:highlight w:val="yellow"/>
        </w:rPr>
      </w:pPr>
    </w:p>
    <w:p w14:paraId="597FE0A0" w14:textId="014C7713" w:rsidR="00913214" w:rsidRPr="00FD6A42" w:rsidRDefault="00913214" w:rsidP="008B7469">
      <w:pPr>
        <w:ind w:firstLine="567"/>
        <w:rPr>
          <w:highlight w:val="yellow"/>
        </w:rPr>
      </w:pPr>
    </w:p>
    <w:p w14:paraId="6D80CB0C" w14:textId="7B4032BD" w:rsidR="00913214" w:rsidRPr="00FD6A42" w:rsidRDefault="00913214" w:rsidP="008B7469">
      <w:pPr>
        <w:ind w:firstLine="567"/>
        <w:rPr>
          <w:highlight w:val="yellow"/>
        </w:rPr>
      </w:pPr>
    </w:p>
    <w:p w14:paraId="68E78780" w14:textId="1D4570F0" w:rsidR="00913214" w:rsidRPr="00FD6A42" w:rsidRDefault="00913214" w:rsidP="00290E1B">
      <w:pPr>
        <w:ind w:firstLine="567"/>
        <w:jc w:val="center"/>
        <w:rPr>
          <w:highlight w:val="yellow"/>
        </w:rPr>
      </w:pPr>
    </w:p>
    <w:p w14:paraId="0C0A6528" w14:textId="77777777" w:rsidR="00DC11E0" w:rsidRPr="00FD6A42" w:rsidRDefault="00DC11E0" w:rsidP="00290E1B">
      <w:pPr>
        <w:ind w:firstLine="567"/>
        <w:jc w:val="center"/>
        <w:rPr>
          <w:highlight w:val="yellow"/>
        </w:rPr>
      </w:pPr>
    </w:p>
    <w:p w14:paraId="489D306B" w14:textId="77777777" w:rsidR="004D5AC0" w:rsidRPr="00FD6A42" w:rsidRDefault="004D5AC0" w:rsidP="00290E1B">
      <w:pPr>
        <w:ind w:firstLine="567"/>
        <w:jc w:val="center"/>
        <w:rPr>
          <w:highlight w:val="yellow"/>
        </w:rPr>
      </w:pPr>
    </w:p>
    <w:p w14:paraId="5B85EC95" w14:textId="0F762935" w:rsidR="00746B0B" w:rsidRPr="00FD6A42" w:rsidRDefault="00746B0B" w:rsidP="008B7469">
      <w:pPr>
        <w:ind w:firstLine="567"/>
        <w:rPr>
          <w:highlight w:val="yellow"/>
        </w:rPr>
      </w:pPr>
    </w:p>
    <w:p w14:paraId="4317817D" w14:textId="7E5276A2" w:rsidR="00746B0B" w:rsidRPr="00FD6A42" w:rsidRDefault="00746B0B" w:rsidP="008B7469">
      <w:pPr>
        <w:ind w:firstLine="567"/>
        <w:rPr>
          <w:highlight w:val="yellow"/>
        </w:rPr>
      </w:pPr>
    </w:p>
    <w:p w14:paraId="18522FF1" w14:textId="77777777" w:rsidR="00913214" w:rsidRPr="00FD6A42" w:rsidRDefault="00913214" w:rsidP="00913214">
      <w:pPr>
        <w:pStyle w:val="Default"/>
        <w:ind w:left="5954"/>
        <w:jc w:val="both"/>
        <w:rPr>
          <w:sz w:val="28"/>
          <w:szCs w:val="28"/>
        </w:rPr>
      </w:pPr>
      <w:r w:rsidRPr="00FD6A42">
        <w:rPr>
          <w:sz w:val="28"/>
          <w:szCs w:val="28"/>
        </w:rPr>
        <w:lastRenderedPageBreak/>
        <w:t xml:space="preserve">ЗАТВЕРДЖЕНО </w:t>
      </w:r>
    </w:p>
    <w:p w14:paraId="2405E800" w14:textId="77777777" w:rsidR="00913214" w:rsidRPr="00FD6A42" w:rsidRDefault="00913214" w:rsidP="00913214">
      <w:pPr>
        <w:pStyle w:val="Default"/>
        <w:ind w:left="5954"/>
        <w:jc w:val="both"/>
        <w:rPr>
          <w:sz w:val="28"/>
          <w:szCs w:val="28"/>
        </w:rPr>
      </w:pPr>
      <w:r w:rsidRPr="00FD6A42">
        <w:rPr>
          <w:sz w:val="28"/>
          <w:szCs w:val="28"/>
        </w:rPr>
        <w:t xml:space="preserve">Постанова Правління </w:t>
      </w:r>
    </w:p>
    <w:p w14:paraId="11A20B5D" w14:textId="77777777" w:rsidR="00913214" w:rsidRPr="00FD6A42" w:rsidRDefault="00913214" w:rsidP="00913214">
      <w:pPr>
        <w:ind w:left="5954"/>
      </w:pPr>
      <w:r w:rsidRPr="00FD6A42">
        <w:t>Національного банку України</w:t>
      </w:r>
    </w:p>
    <w:p w14:paraId="109AAD94" w14:textId="77777777" w:rsidR="00913214" w:rsidRPr="00FD6A42" w:rsidRDefault="00913214" w:rsidP="00913214">
      <w:pPr>
        <w:ind w:left="6804"/>
      </w:pPr>
    </w:p>
    <w:p w14:paraId="1901C27C" w14:textId="77777777" w:rsidR="00913214" w:rsidRPr="00FD6A42" w:rsidRDefault="00913214" w:rsidP="00913214">
      <w:pPr>
        <w:jc w:val="center"/>
      </w:pPr>
    </w:p>
    <w:p w14:paraId="639B82BB" w14:textId="25566333" w:rsidR="00445351" w:rsidRPr="00FD6A42" w:rsidRDefault="00913214" w:rsidP="00913214">
      <w:pPr>
        <w:jc w:val="center"/>
        <w:rPr>
          <w:shd w:val="clear" w:color="auto" w:fill="FFFFFF"/>
        </w:rPr>
      </w:pPr>
      <w:r w:rsidRPr="00FD6A42">
        <w:rPr>
          <w:shd w:val="clear" w:color="auto" w:fill="FFFFFF"/>
        </w:rPr>
        <w:t xml:space="preserve">Зміни </w:t>
      </w:r>
      <w:r w:rsidR="00271CB5" w:rsidRPr="00FD6A42">
        <w:rPr>
          <w:shd w:val="clear" w:color="auto" w:fill="FFFFFF"/>
        </w:rPr>
        <w:t>до</w:t>
      </w:r>
    </w:p>
    <w:p w14:paraId="738EDFF7" w14:textId="5E33BA92" w:rsidR="00913214" w:rsidRPr="00FD6A42" w:rsidRDefault="00913214" w:rsidP="00913214">
      <w:pPr>
        <w:jc w:val="center"/>
        <w:rPr>
          <w:shd w:val="clear" w:color="auto" w:fill="FFFFFF"/>
        </w:rPr>
      </w:pPr>
      <w:r w:rsidRPr="00FD6A42">
        <w:rPr>
          <w:shd w:val="clear" w:color="auto" w:fill="FFFFFF"/>
        </w:rPr>
        <w:t>Положення про авторизацію надавачів фінансових послуг та умови здійснення ними діяльності з надання фінансових послуг</w:t>
      </w:r>
    </w:p>
    <w:p w14:paraId="310FA42C" w14:textId="60390DEA" w:rsidR="00271CB5" w:rsidRPr="00FD6A42" w:rsidRDefault="00271CB5" w:rsidP="00913214"/>
    <w:p w14:paraId="7D10B3C9" w14:textId="67E4CA0D" w:rsidR="005930D9" w:rsidRPr="00FD6A42" w:rsidRDefault="005930D9" w:rsidP="00886930">
      <w:pPr>
        <w:ind w:firstLine="567"/>
      </w:pPr>
      <w:r w:rsidRPr="00FD6A42">
        <w:t xml:space="preserve">1. </w:t>
      </w:r>
      <w:r w:rsidR="009E6D0C" w:rsidRPr="00FD6A42">
        <w:t xml:space="preserve">Пункт 2 глави 1 </w:t>
      </w:r>
      <w:r w:rsidR="00580E6F" w:rsidRPr="00FD6A42">
        <w:t>розділ</w:t>
      </w:r>
      <w:r w:rsidR="009E6D0C" w:rsidRPr="00FD6A42">
        <w:t>у</w:t>
      </w:r>
      <w:r w:rsidR="00580E6F" w:rsidRPr="00FD6A42">
        <w:t xml:space="preserve"> І</w:t>
      </w:r>
      <w:r w:rsidR="009E6D0C" w:rsidRPr="00FD6A42">
        <w:t xml:space="preserve"> </w:t>
      </w:r>
      <w:r w:rsidRPr="00FD6A42">
        <w:t>після підпункту 40 доповнити новим підпунктом 40</w:t>
      </w:r>
      <w:r w:rsidRPr="00FD6A42">
        <w:rPr>
          <w:vertAlign w:val="superscript"/>
        </w:rPr>
        <w:t>1</w:t>
      </w:r>
      <w:r w:rsidRPr="00FD6A42">
        <w:t xml:space="preserve"> такого змісту:</w:t>
      </w:r>
    </w:p>
    <w:p w14:paraId="41ADF602" w14:textId="2C5D37C8" w:rsidR="00580E6F" w:rsidRPr="00FD6A42" w:rsidRDefault="005930D9" w:rsidP="005930D9">
      <w:pPr>
        <w:ind w:firstLine="567"/>
      </w:pPr>
      <w:r w:rsidRPr="00FD6A42">
        <w:t>“40</w:t>
      </w:r>
      <w:r w:rsidRPr="00FD6A42">
        <w:rPr>
          <w:vertAlign w:val="superscript"/>
        </w:rPr>
        <w:t>1</w:t>
      </w:r>
      <w:r w:rsidRPr="00FD6A42">
        <w:t>) учасник у стру</w:t>
      </w:r>
      <w:r w:rsidR="0003641D" w:rsidRPr="00FD6A42">
        <w:t xml:space="preserve">ктурі власності заявника </w:t>
      </w:r>
      <w:r w:rsidR="0003641D" w:rsidRPr="00FD6A42">
        <w:rPr>
          <w:lang w:val="ru-RU"/>
        </w:rPr>
        <w:t xml:space="preserve">/ </w:t>
      </w:r>
      <w:r w:rsidR="0003641D" w:rsidRPr="00FD6A42">
        <w:t xml:space="preserve">юридичної особи </w:t>
      </w:r>
      <w:r w:rsidR="006144FC" w:rsidRPr="00FD6A42">
        <w:rPr>
          <w:lang w:val="ru-RU"/>
        </w:rPr>
        <w:t>/</w:t>
      </w:r>
      <w:r w:rsidR="0003641D" w:rsidRPr="00FD6A42">
        <w:rPr>
          <w:lang w:val="ru-RU"/>
        </w:rPr>
        <w:t xml:space="preserve"> </w:t>
      </w:r>
      <w:proofErr w:type="spellStart"/>
      <w:r w:rsidR="0003641D" w:rsidRPr="00FD6A42">
        <w:rPr>
          <w:lang w:val="ru-RU"/>
        </w:rPr>
        <w:t>надавача</w:t>
      </w:r>
      <w:proofErr w:type="spellEnd"/>
      <w:r w:rsidR="0003641D" w:rsidRPr="00FD6A42">
        <w:rPr>
          <w:lang w:val="ru-RU"/>
        </w:rPr>
        <w:t xml:space="preserve"> </w:t>
      </w:r>
      <w:proofErr w:type="spellStart"/>
      <w:r w:rsidR="0003641D" w:rsidRPr="00FD6A42">
        <w:rPr>
          <w:lang w:val="ru-RU"/>
        </w:rPr>
        <w:t>фінансових</w:t>
      </w:r>
      <w:proofErr w:type="spellEnd"/>
      <w:r w:rsidR="0003641D" w:rsidRPr="00FD6A42">
        <w:rPr>
          <w:lang w:val="ru-RU"/>
        </w:rPr>
        <w:t xml:space="preserve"> </w:t>
      </w:r>
      <w:proofErr w:type="spellStart"/>
      <w:r w:rsidR="0003641D" w:rsidRPr="00FD6A42">
        <w:rPr>
          <w:lang w:val="ru-RU"/>
        </w:rPr>
        <w:t>послуг</w:t>
      </w:r>
      <w:proofErr w:type="spellEnd"/>
      <w:r w:rsidR="0003641D" w:rsidRPr="00FD6A42">
        <w:rPr>
          <w:lang w:val="ru-RU"/>
        </w:rPr>
        <w:t xml:space="preserve"> </w:t>
      </w:r>
      <w:r w:rsidR="006144FC" w:rsidRPr="00FD6A42">
        <w:t xml:space="preserve">(далі – учасник) </w:t>
      </w:r>
      <w:r w:rsidRPr="00FD6A42">
        <w:t>– фізична або юридична особа, яка володіє (прямо та/або опосередковано) часткою (</w:t>
      </w:r>
      <w:r w:rsidR="0038314C" w:rsidRPr="00FD6A42">
        <w:t>акціями</w:t>
      </w:r>
      <w:r w:rsidRPr="00FD6A42">
        <w:t xml:space="preserve">) у статутному (складеному) капіталі </w:t>
      </w:r>
      <w:r w:rsidR="0003641D" w:rsidRPr="00FD6A42">
        <w:t>такого заявника</w:t>
      </w:r>
      <w:r w:rsidR="0003641D" w:rsidRPr="00FD6A42">
        <w:rPr>
          <w:lang w:val="ru-RU"/>
        </w:rPr>
        <w:t xml:space="preserve"> / </w:t>
      </w:r>
      <w:r w:rsidRPr="00FD6A42">
        <w:t>такої юридичної особи</w:t>
      </w:r>
      <w:r w:rsidR="0003641D" w:rsidRPr="00FD6A42">
        <w:t xml:space="preserve"> </w:t>
      </w:r>
      <w:r w:rsidR="0003641D" w:rsidRPr="00FD6A42">
        <w:rPr>
          <w:lang w:val="ru-RU"/>
        </w:rPr>
        <w:t xml:space="preserve">/ </w:t>
      </w:r>
      <w:r w:rsidR="0003641D" w:rsidRPr="00FD6A42">
        <w:t xml:space="preserve">такого </w:t>
      </w:r>
      <w:r w:rsidR="0003641D" w:rsidRPr="00FD6A42">
        <w:rPr>
          <w:lang w:val="ru-RU"/>
        </w:rPr>
        <w:t xml:space="preserve"> </w:t>
      </w:r>
      <w:proofErr w:type="spellStart"/>
      <w:r w:rsidR="0003641D" w:rsidRPr="00FD6A42">
        <w:rPr>
          <w:lang w:val="ru-RU"/>
        </w:rPr>
        <w:t>надавача</w:t>
      </w:r>
      <w:proofErr w:type="spellEnd"/>
      <w:r w:rsidR="0003641D" w:rsidRPr="00FD6A42">
        <w:rPr>
          <w:lang w:val="ru-RU"/>
        </w:rPr>
        <w:t xml:space="preserve"> </w:t>
      </w:r>
      <w:proofErr w:type="spellStart"/>
      <w:r w:rsidR="0003641D" w:rsidRPr="00FD6A42">
        <w:rPr>
          <w:lang w:val="ru-RU"/>
        </w:rPr>
        <w:t>фінансових</w:t>
      </w:r>
      <w:proofErr w:type="spellEnd"/>
      <w:r w:rsidR="0003641D" w:rsidRPr="00FD6A42">
        <w:rPr>
          <w:lang w:val="ru-RU"/>
        </w:rPr>
        <w:t xml:space="preserve"> </w:t>
      </w:r>
      <w:proofErr w:type="spellStart"/>
      <w:r w:rsidR="0003641D" w:rsidRPr="00FD6A42">
        <w:rPr>
          <w:lang w:val="ru-RU"/>
        </w:rPr>
        <w:t>послуг</w:t>
      </w:r>
      <w:proofErr w:type="spellEnd"/>
      <w:r w:rsidRPr="00FD6A42">
        <w:t>, при цьому публічна компанія не має учасників;”</w:t>
      </w:r>
      <w:r w:rsidR="00D64C11" w:rsidRPr="00FD6A42">
        <w:t>.</w:t>
      </w:r>
    </w:p>
    <w:p w14:paraId="673466C8" w14:textId="77777777" w:rsidR="00580E6F" w:rsidRPr="00FD6A42" w:rsidRDefault="00580E6F" w:rsidP="005930D9">
      <w:pPr>
        <w:ind w:firstLine="567"/>
      </w:pPr>
    </w:p>
    <w:p w14:paraId="76A1F94D" w14:textId="24C84512" w:rsidR="008D45CC" w:rsidRPr="00FD6A42" w:rsidRDefault="00A95144" w:rsidP="008D45CC">
      <w:pPr>
        <w:ind w:firstLine="567"/>
      </w:pPr>
      <w:r w:rsidRPr="00FD6A42">
        <w:t xml:space="preserve">2. </w:t>
      </w:r>
      <w:r w:rsidR="008D45CC" w:rsidRPr="00FD6A42">
        <w:t xml:space="preserve">У </w:t>
      </w:r>
      <w:r w:rsidR="009408CB" w:rsidRPr="00FD6A42">
        <w:rPr>
          <w:shd w:val="clear" w:color="auto" w:fill="FFFFFF"/>
        </w:rPr>
        <w:t>розділі</w:t>
      </w:r>
      <w:r w:rsidR="008D45CC" w:rsidRPr="00FD6A42">
        <w:rPr>
          <w:shd w:val="clear" w:color="auto" w:fill="FFFFFF"/>
        </w:rPr>
        <w:t xml:space="preserve"> II</w:t>
      </w:r>
      <w:r w:rsidR="008D45CC" w:rsidRPr="00FD6A42">
        <w:t xml:space="preserve">: </w:t>
      </w:r>
    </w:p>
    <w:p w14:paraId="35D15B40" w14:textId="77777777" w:rsidR="009408CB" w:rsidRPr="00FD6A42" w:rsidRDefault="009408CB" w:rsidP="008D45CC">
      <w:pPr>
        <w:ind w:firstLine="567"/>
      </w:pPr>
    </w:p>
    <w:p w14:paraId="7D40FF18" w14:textId="3008FDFE" w:rsidR="00693669" w:rsidRPr="00FD6A42" w:rsidRDefault="008501D6" w:rsidP="003A1DA8">
      <w:pPr>
        <w:ind w:left="57" w:right="57" w:firstLine="510"/>
      </w:pPr>
      <w:r w:rsidRPr="00FD6A42">
        <w:rPr>
          <w:shd w:val="clear" w:color="auto" w:fill="FFFFFF"/>
        </w:rPr>
        <w:t xml:space="preserve">1) </w:t>
      </w:r>
      <w:r w:rsidR="009408CB" w:rsidRPr="00FD6A42">
        <w:rPr>
          <w:shd w:val="clear" w:color="auto" w:fill="FFFFFF"/>
        </w:rPr>
        <w:t>глав</w:t>
      </w:r>
      <w:r w:rsidRPr="00FD6A42">
        <w:rPr>
          <w:shd w:val="clear" w:color="auto" w:fill="FFFFFF"/>
        </w:rPr>
        <w:t>у</w:t>
      </w:r>
      <w:r w:rsidR="009408CB" w:rsidRPr="00FD6A42">
        <w:rPr>
          <w:shd w:val="clear" w:color="auto" w:fill="FFFFFF"/>
        </w:rPr>
        <w:t xml:space="preserve"> 3</w:t>
      </w:r>
      <w:r w:rsidRPr="00FD6A42">
        <w:rPr>
          <w:shd w:val="clear" w:color="auto" w:fill="FFFFFF"/>
        </w:rPr>
        <w:t xml:space="preserve"> </w:t>
      </w:r>
      <w:r w:rsidR="00A842E1" w:rsidRPr="00FD6A42">
        <w:t>після пункту 48</w:t>
      </w:r>
      <w:r w:rsidR="008D45CC" w:rsidRPr="00FD6A42">
        <w:t xml:space="preserve"> доповнити двома новими пунктами </w:t>
      </w:r>
      <w:r w:rsidR="00A842E1" w:rsidRPr="00FD6A42">
        <w:t>48</w:t>
      </w:r>
      <w:r w:rsidR="00A842E1" w:rsidRPr="00FD6A42">
        <w:rPr>
          <w:vertAlign w:val="superscript"/>
        </w:rPr>
        <w:t>1</w:t>
      </w:r>
      <w:r w:rsidRPr="00FD6A42">
        <w:t xml:space="preserve">, </w:t>
      </w:r>
      <w:r w:rsidR="00A842E1" w:rsidRPr="00FD6A42">
        <w:t>48</w:t>
      </w:r>
      <w:r w:rsidR="00A842E1" w:rsidRPr="00FD6A42">
        <w:rPr>
          <w:vertAlign w:val="superscript"/>
        </w:rPr>
        <w:t>2</w:t>
      </w:r>
      <w:r w:rsidR="001E3C42" w:rsidRPr="00FD6A42">
        <w:t xml:space="preserve"> такого змісту:</w:t>
      </w:r>
    </w:p>
    <w:p w14:paraId="0D8CB588" w14:textId="349604DA" w:rsidR="001E3C42" w:rsidRPr="00FD6A42" w:rsidRDefault="008D45CC" w:rsidP="001E3C42">
      <w:pPr>
        <w:ind w:left="57" w:right="57" w:firstLine="510"/>
      </w:pPr>
      <w:r w:rsidRPr="00FD6A42">
        <w:t>“</w:t>
      </w:r>
      <w:r w:rsidR="00A842E1" w:rsidRPr="00FD6A42">
        <w:t>48</w:t>
      </w:r>
      <w:r w:rsidR="00A842E1" w:rsidRPr="00FD6A42">
        <w:rPr>
          <w:vertAlign w:val="superscript"/>
        </w:rPr>
        <w:t>1</w:t>
      </w:r>
      <w:r w:rsidRPr="00FD6A42">
        <w:t xml:space="preserve">. </w:t>
      </w:r>
      <w:r w:rsidR="001E3C42" w:rsidRPr="00FD6A42">
        <w:t>Надавач фінансових послуг (крім оператора поштового зв’язку) зобов’язаний:</w:t>
      </w:r>
    </w:p>
    <w:p w14:paraId="7A450014" w14:textId="77777777" w:rsidR="003A1DA8" w:rsidRPr="00FD6A42" w:rsidRDefault="003A1DA8" w:rsidP="001E3C42">
      <w:pPr>
        <w:ind w:left="57" w:right="57" w:firstLine="510"/>
        <w:rPr>
          <w:highlight w:val="yellow"/>
        </w:rPr>
      </w:pPr>
    </w:p>
    <w:p w14:paraId="6A1CE850" w14:textId="48C0C3D3" w:rsidR="001E3C42" w:rsidRPr="00FD6A42" w:rsidRDefault="001E3C42" w:rsidP="001E3C42">
      <w:pPr>
        <w:ind w:left="57" w:right="57" w:firstLine="510"/>
      </w:pPr>
      <w:r w:rsidRPr="00FD6A42">
        <w:t>1) визначити в кожному регіоні</w:t>
      </w:r>
      <w:r w:rsidR="00F97F18" w:rsidRPr="00FD6A42">
        <w:t xml:space="preserve"> (</w:t>
      </w:r>
      <w:r w:rsidR="00F97F18" w:rsidRPr="00FD6A42">
        <w:rPr>
          <w:shd w:val="clear" w:color="auto" w:fill="FFFFFF"/>
        </w:rPr>
        <w:t>згідно з визначенням </w:t>
      </w:r>
      <w:hyperlink r:id="rId28" w:tgtFrame="_blank" w:history="1">
        <w:r w:rsidR="00F97F18" w:rsidRPr="00FD6A42">
          <w:rPr>
            <w:rStyle w:val="af5"/>
            <w:color w:val="auto"/>
            <w:u w:val="none"/>
            <w:shd w:val="clear" w:color="auto" w:fill="FFFFFF"/>
          </w:rPr>
          <w:t>Закону України</w:t>
        </w:r>
      </w:hyperlink>
      <w:r w:rsidR="00F97F18" w:rsidRPr="00FD6A42">
        <w:rPr>
          <w:shd w:val="clear" w:color="auto" w:fill="FFFFFF"/>
        </w:rPr>
        <w:t> “Про засади державної регіональної політики”</w:t>
      </w:r>
      <w:r w:rsidR="00F97F18" w:rsidRPr="00FD6A42">
        <w:t>)</w:t>
      </w:r>
      <w:r w:rsidRPr="00FD6A42">
        <w:t>, де надавач фінансових послуг здійснює свою діяльність</w:t>
      </w:r>
      <w:r w:rsidR="00F97F18" w:rsidRPr="00FD6A42">
        <w:t xml:space="preserve"> </w:t>
      </w:r>
      <w:r w:rsidR="00F97F18" w:rsidRPr="00FD6A42">
        <w:rPr>
          <w:shd w:val="clear" w:color="auto" w:fill="FFFFFF"/>
        </w:rPr>
        <w:t>через відокремлені підрозділи</w:t>
      </w:r>
      <w:r w:rsidRPr="00FD6A42">
        <w:t>, перелік відокремлених підрозділів надавача фінансових послуг, але не менше 50 відсотків від загальної кількості його відокремлених підрозділів у цьому регіоні, в приміщеннях для обслуговування клієнтів яких забезпечуватиметься фізична та інформаційна доступність</w:t>
      </w:r>
      <w:r w:rsidRPr="00FD6A42">
        <w:rPr>
          <w:rFonts w:eastAsia="SimSun"/>
        </w:rPr>
        <w:t xml:space="preserve"> для надання послуг </w:t>
      </w:r>
      <w:r w:rsidRPr="00FD6A42">
        <w:t xml:space="preserve">клієнтам із числа людей з інвалідністю та інших </w:t>
      </w:r>
      <w:proofErr w:type="spellStart"/>
      <w:r w:rsidRPr="00FD6A42">
        <w:t>маломобільних</w:t>
      </w:r>
      <w:proofErr w:type="spellEnd"/>
      <w:r w:rsidRPr="00FD6A42">
        <w:t xml:space="preserve"> груп населення з урахуванням </w:t>
      </w:r>
      <w:r w:rsidR="004E0D2D" w:rsidRPr="00FD6A42">
        <w:t xml:space="preserve">визначених Національним банком </w:t>
      </w:r>
      <w:r w:rsidRPr="00FD6A42">
        <w:t>правил інклюзивного надання фінансових послуг;</w:t>
      </w:r>
    </w:p>
    <w:p w14:paraId="2716CCA2" w14:textId="77777777" w:rsidR="00693669" w:rsidRPr="00FD6A42" w:rsidRDefault="00693669" w:rsidP="001E3C42">
      <w:pPr>
        <w:ind w:left="57" w:right="57" w:firstLine="510"/>
        <w:rPr>
          <w:highlight w:val="yellow"/>
        </w:rPr>
      </w:pPr>
    </w:p>
    <w:p w14:paraId="720930F5" w14:textId="087C5651" w:rsidR="001E3C42" w:rsidRPr="00FD6A42" w:rsidRDefault="001E3C42" w:rsidP="001E3C42">
      <w:pPr>
        <w:ind w:left="57" w:right="57" w:firstLine="510"/>
      </w:pPr>
      <w:r w:rsidRPr="00FD6A42">
        <w:t>2) забезпечувати клієнтів актуальною та достовірною інформацією (не пізніше наступного робочого дня після її визначення / актуалізації) про</w:t>
      </w:r>
      <w:r w:rsidRPr="00FD6A42">
        <w:rPr>
          <w:rFonts w:eastAsia="SimSun"/>
        </w:rPr>
        <w:t xml:space="preserve"> приміщення </w:t>
      </w:r>
      <w:r w:rsidRPr="00FD6A42">
        <w:t>надавача фінансових послуг</w:t>
      </w:r>
      <w:r w:rsidR="009406C8" w:rsidRPr="00FD6A42">
        <w:t xml:space="preserve"> для надання послуг клієнтам надавача фінансових послуг</w:t>
      </w:r>
      <w:r w:rsidRPr="00FD6A42">
        <w:rPr>
          <w:rFonts w:eastAsia="SimSun"/>
        </w:rPr>
        <w:t>,</w:t>
      </w:r>
      <w:r w:rsidRPr="00FD6A42">
        <w:t xml:space="preserve"> що є фізично та інформаційно доступними</w:t>
      </w:r>
      <w:r w:rsidRPr="00FD6A42">
        <w:rPr>
          <w:rFonts w:eastAsia="SimSun"/>
        </w:rPr>
        <w:t xml:space="preserve"> для надання послуг </w:t>
      </w:r>
      <w:r w:rsidRPr="00FD6A42">
        <w:t xml:space="preserve">клієнтам із числа людей з інвалідністю та інших </w:t>
      </w:r>
      <w:proofErr w:type="spellStart"/>
      <w:r w:rsidRPr="00FD6A42">
        <w:t>маломобільних</w:t>
      </w:r>
      <w:proofErr w:type="spellEnd"/>
      <w:r w:rsidRPr="00FD6A42">
        <w:t xml:space="preserve"> груп населення, включаючи місцезнаходження</w:t>
      </w:r>
      <w:r w:rsidR="009406C8" w:rsidRPr="00FD6A42">
        <w:t xml:space="preserve"> </w:t>
      </w:r>
      <w:r w:rsidR="009406C8" w:rsidRPr="00FD6A42">
        <w:rPr>
          <w:color w:val="333333"/>
          <w:shd w:val="clear" w:color="auto" w:fill="FFFFFF"/>
        </w:rPr>
        <w:t>таких приміщень</w:t>
      </w:r>
      <w:r w:rsidRPr="00FD6A42">
        <w:t xml:space="preserve">, </w:t>
      </w:r>
      <w:r w:rsidR="009406C8" w:rsidRPr="00FD6A42">
        <w:t xml:space="preserve">їх </w:t>
      </w:r>
      <w:r w:rsidRPr="00FD6A42">
        <w:t>контактні номери телефонів і графік їх роботи, шляхом її розміщення щонайменше:</w:t>
      </w:r>
    </w:p>
    <w:p w14:paraId="65A8166C" w14:textId="3650A833" w:rsidR="001E3C42" w:rsidRPr="00FD6A42" w:rsidRDefault="001E3C42" w:rsidP="001E3C42">
      <w:pPr>
        <w:ind w:left="57" w:right="57" w:firstLine="510"/>
      </w:pPr>
      <w:r w:rsidRPr="00FD6A42">
        <w:lastRenderedPageBreak/>
        <w:t xml:space="preserve">на головній сторінці офіційного </w:t>
      </w:r>
      <w:proofErr w:type="spellStart"/>
      <w:r w:rsidRPr="00FD6A42">
        <w:t>вебсайту</w:t>
      </w:r>
      <w:proofErr w:type="spellEnd"/>
      <w:r w:rsidRPr="00FD6A42">
        <w:t xml:space="preserve"> надавача фінансових послуг та його мобільної версії, у мобільному застосунку надавача фінансових послуг</w:t>
      </w:r>
      <w:r w:rsidR="009406C8" w:rsidRPr="00FD6A42">
        <w:t xml:space="preserve"> (за наявності)</w:t>
      </w:r>
      <w:r w:rsidRPr="00FD6A42">
        <w:t>;</w:t>
      </w:r>
    </w:p>
    <w:p w14:paraId="7C710AF7" w14:textId="66C32CA6" w:rsidR="001E3C42" w:rsidRPr="00FD6A42" w:rsidRDefault="001E3C42" w:rsidP="001E3C42">
      <w:pPr>
        <w:ind w:left="57" w:right="57" w:firstLine="510"/>
      </w:pPr>
      <w:r w:rsidRPr="00FD6A42">
        <w:t xml:space="preserve">через служби клієнтської підтримки (контактні центри), чат-боти та </w:t>
      </w:r>
      <w:proofErr w:type="spellStart"/>
      <w:r w:rsidRPr="00FD6A42">
        <w:t>месенджери</w:t>
      </w:r>
      <w:proofErr w:type="spellEnd"/>
      <w:r w:rsidRPr="00FD6A42">
        <w:t xml:space="preserve"> надавача фінансових послуг</w:t>
      </w:r>
      <w:r w:rsidR="009406C8" w:rsidRPr="00FD6A42">
        <w:t xml:space="preserve"> (за наявності)</w:t>
      </w:r>
      <w:r w:rsidRPr="00FD6A42">
        <w:t>;</w:t>
      </w:r>
    </w:p>
    <w:p w14:paraId="2D66ACA7" w14:textId="3F940E2A" w:rsidR="00A44D8F" w:rsidRPr="00FD6A42" w:rsidRDefault="001E3C42" w:rsidP="001E3C42">
      <w:pPr>
        <w:ind w:firstLine="567"/>
      </w:pPr>
      <w:r w:rsidRPr="00FD6A42">
        <w:t>у загальнодоступних місцях приміщення надавача фінансових послуг, включаючи розміщення інформації біля чи на вхідних дверях, інформаційних екранах або табло з відеоматеріалом</w:t>
      </w:r>
      <w:r w:rsidR="009406C8" w:rsidRPr="00FD6A42">
        <w:t xml:space="preserve"> (за наявності)</w:t>
      </w:r>
      <w:r w:rsidRPr="00FD6A42">
        <w:t>.</w:t>
      </w:r>
    </w:p>
    <w:p w14:paraId="761BFF3B" w14:textId="77777777" w:rsidR="001E3C42" w:rsidRPr="00FD6A42" w:rsidRDefault="001E3C42" w:rsidP="001E3C42">
      <w:pPr>
        <w:ind w:firstLine="567"/>
        <w:rPr>
          <w:highlight w:val="yellow"/>
        </w:rPr>
      </w:pPr>
    </w:p>
    <w:p w14:paraId="11C99BB1" w14:textId="6BC59E83" w:rsidR="001E3C42" w:rsidRPr="00FD6A42" w:rsidRDefault="00A44D8F" w:rsidP="001E3C42">
      <w:pPr>
        <w:ind w:left="57" w:right="57" w:firstLine="567"/>
      </w:pPr>
      <w:r w:rsidRPr="00FD6A42">
        <w:t>48</w:t>
      </w:r>
      <w:r w:rsidRPr="00FD6A42">
        <w:rPr>
          <w:vertAlign w:val="superscript"/>
        </w:rPr>
        <w:t>2</w:t>
      </w:r>
      <w:r w:rsidRPr="00FD6A42">
        <w:t xml:space="preserve">. </w:t>
      </w:r>
      <w:r w:rsidR="001E3C42" w:rsidRPr="00FD6A42">
        <w:t>Надавач фінансових послуг (крім оператора поштового зв’язку) забезпечує фізичну доступність приміщень для обслуговування клієнтів із числа людей з інвалідністю та інши</w:t>
      </w:r>
      <w:r w:rsidR="00F97F18" w:rsidRPr="00FD6A42">
        <w:t>х</w:t>
      </w:r>
      <w:r w:rsidR="001E3C42" w:rsidRPr="00FD6A42">
        <w:t xml:space="preserve"> </w:t>
      </w:r>
      <w:proofErr w:type="spellStart"/>
      <w:r w:rsidR="001E3C42" w:rsidRPr="00FD6A42">
        <w:t>маломобільни</w:t>
      </w:r>
      <w:r w:rsidR="00F97F18" w:rsidRPr="00FD6A42">
        <w:t>х</w:t>
      </w:r>
      <w:proofErr w:type="spellEnd"/>
      <w:r w:rsidR="001E3C42" w:rsidRPr="00FD6A42">
        <w:t xml:space="preserve"> груп населення з урахуванням відповідних державних стандартів з питань </w:t>
      </w:r>
      <w:proofErr w:type="spellStart"/>
      <w:r w:rsidR="001E3C42" w:rsidRPr="00FD6A42">
        <w:t>інклюзивності</w:t>
      </w:r>
      <w:proofErr w:type="spellEnd"/>
      <w:r w:rsidR="001E3C42" w:rsidRPr="00FD6A42">
        <w:t xml:space="preserve"> будівель і споруд.</w:t>
      </w:r>
    </w:p>
    <w:p w14:paraId="7A1EC6B2" w14:textId="7EE52E01" w:rsidR="00A44D8F" w:rsidRPr="00FD6A42" w:rsidRDefault="001E3C42" w:rsidP="001E3C42">
      <w:pPr>
        <w:ind w:firstLine="567"/>
      </w:pPr>
      <w:r w:rsidRPr="00FD6A42">
        <w:t xml:space="preserve">Надавач фінансових послуг (крім оператора поштового зв’язку) забезпечує інформаційну доступність приміщень для обслуговування клієнтів із числа людей з інвалідністю та інших </w:t>
      </w:r>
      <w:proofErr w:type="spellStart"/>
      <w:r w:rsidRPr="00FD6A42">
        <w:t>маломобільних</w:t>
      </w:r>
      <w:proofErr w:type="spellEnd"/>
      <w:r w:rsidRPr="00FD6A42">
        <w:t xml:space="preserve"> груп населення шляхом розміщення інформації в</w:t>
      </w:r>
      <w:r w:rsidR="00400B5A" w:rsidRPr="00FD6A42">
        <w:t xml:space="preserve"> такому</w:t>
      </w:r>
      <w:r w:rsidRPr="00FD6A42">
        <w:t xml:space="preserve"> приміщенні, в/на устаткуванні, у </w:t>
      </w:r>
      <w:proofErr w:type="spellStart"/>
      <w:r w:rsidRPr="00FD6A42">
        <w:t>вебресурсі</w:t>
      </w:r>
      <w:proofErr w:type="spellEnd"/>
      <w:r w:rsidRPr="00FD6A42">
        <w:t xml:space="preserve"> у формах і засобах, які надають можливість вільного одержання й оброблення цієї інформації, а також самостійного орієнтування, пересування </w:t>
      </w:r>
      <w:r w:rsidR="00400B5A" w:rsidRPr="00FD6A42">
        <w:t xml:space="preserve">таким </w:t>
      </w:r>
      <w:r w:rsidRPr="00FD6A42">
        <w:t xml:space="preserve">приміщенням, використання устаткування та </w:t>
      </w:r>
      <w:proofErr w:type="spellStart"/>
      <w:r w:rsidRPr="00FD6A42">
        <w:t>вебресурсу</w:t>
      </w:r>
      <w:proofErr w:type="spellEnd"/>
      <w:r w:rsidRPr="00FD6A42">
        <w:t xml:space="preserve"> людьми з інвалідністю та іншими </w:t>
      </w:r>
      <w:proofErr w:type="spellStart"/>
      <w:r w:rsidRPr="00FD6A42">
        <w:t>маломобільними</w:t>
      </w:r>
      <w:proofErr w:type="spellEnd"/>
      <w:r w:rsidRPr="00FD6A42">
        <w:t xml:space="preserve"> групами населення</w:t>
      </w:r>
      <w:r w:rsidR="00A44D8F" w:rsidRPr="00FD6A42">
        <w:t>.”</w:t>
      </w:r>
      <w:r w:rsidR="003910C5" w:rsidRPr="00FD6A42">
        <w:t>;</w:t>
      </w:r>
    </w:p>
    <w:p w14:paraId="32F2F0FB" w14:textId="526D713F" w:rsidR="009746A4" w:rsidRPr="00FD6A42" w:rsidRDefault="009746A4" w:rsidP="00A44D8F">
      <w:pPr>
        <w:ind w:firstLine="567"/>
      </w:pPr>
    </w:p>
    <w:p w14:paraId="734FAF92" w14:textId="3FB0056A" w:rsidR="003910C5" w:rsidRPr="00FD6A42" w:rsidRDefault="008501D6" w:rsidP="00290E1B">
      <w:pPr>
        <w:pStyle w:val="af3"/>
        <w:numPr>
          <w:ilvl w:val="0"/>
          <w:numId w:val="39"/>
        </w:numPr>
      </w:pPr>
      <w:r w:rsidRPr="00FD6A42">
        <w:t>підпункт 2 пункту 198</w:t>
      </w:r>
      <w:r w:rsidR="008E3732" w:rsidRPr="00FD6A42">
        <w:t xml:space="preserve"> </w:t>
      </w:r>
      <w:r w:rsidR="003910C5" w:rsidRPr="00FD6A42">
        <w:t>глав</w:t>
      </w:r>
      <w:r w:rsidRPr="00FD6A42">
        <w:t>и</w:t>
      </w:r>
      <w:r w:rsidR="00EB77A2" w:rsidRPr="00FD6A42">
        <w:t xml:space="preserve"> 16 </w:t>
      </w:r>
      <w:r w:rsidR="003910C5" w:rsidRPr="00FD6A42">
        <w:t>виключити.</w:t>
      </w:r>
    </w:p>
    <w:p w14:paraId="396CE73C" w14:textId="1D835009" w:rsidR="008E3732" w:rsidRPr="00FD6A42" w:rsidRDefault="008E3732" w:rsidP="008E3732">
      <w:pPr>
        <w:ind w:firstLine="567"/>
      </w:pPr>
    </w:p>
    <w:p w14:paraId="572E6883" w14:textId="1AD6A0D9" w:rsidR="0044407B" w:rsidRPr="00FD6A42" w:rsidRDefault="005930D9" w:rsidP="0093527A">
      <w:pPr>
        <w:ind w:left="567"/>
      </w:pPr>
      <w:r w:rsidRPr="00FD6A42">
        <w:t>3</w:t>
      </w:r>
      <w:r w:rsidR="00B723FA" w:rsidRPr="00FD6A42">
        <w:t xml:space="preserve">. </w:t>
      </w:r>
      <w:r w:rsidR="0044407B" w:rsidRPr="00FD6A42">
        <w:t>У розділ</w:t>
      </w:r>
      <w:r w:rsidR="008501D6" w:rsidRPr="00FD6A42">
        <w:t>і</w:t>
      </w:r>
      <w:r w:rsidR="0044407B" w:rsidRPr="00FD6A42">
        <w:t xml:space="preserve"> IV:</w:t>
      </w:r>
    </w:p>
    <w:p w14:paraId="544D185C" w14:textId="03EFA2A6" w:rsidR="0044407B" w:rsidRPr="00FD6A42" w:rsidRDefault="0044407B" w:rsidP="0044407B">
      <w:pPr>
        <w:pStyle w:val="af3"/>
        <w:ind w:left="927"/>
        <w:rPr>
          <w:lang w:val="ru-RU"/>
        </w:rPr>
      </w:pPr>
    </w:p>
    <w:p w14:paraId="6C7E9C76" w14:textId="5D395A99" w:rsidR="008501D6" w:rsidRPr="00FD6A42" w:rsidRDefault="00091007" w:rsidP="00ED5AE4">
      <w:pPr>
        <w:pStyle w:val="af3"/>
        <w:ind w:left="567"/>
      </w:pPr>
      <w:r w:rsidRPr="00FD6A42">
        <w:t xml:space="preserve">1) </w:t>
      </w:r>
      <w:r w:rsidR="008501D6" w:rsidRPr="00FD6A42">
        <w:t>у главі 25:</w:t>
      </w:r>
    </w:p>
    <w:p w14:paraId="41035E1A" w14:textId="7B4E4065" w:rsidR="00091007" w:rsidRPr="00FD6A42" w:rsidRDefault="0044407B" w:rsidP="00290E1B">
      <w:pPr>
        <w:ind w:firstLine="567"/>
      </w:pPr>
      <w:r w:rsidRPr="00FD6A42">
        <w:t>пункт 353</w:t>
      </w:r>
      <w:r w:rsidR="008501D6" w:rsidRPr="00FD6A42">
        <w:t xml:space="preserve"> </w:t>
      </w:r>
      <w:r w:rsidRPr="00FD6A42">
        <w:t xml:space="preserve">доповнити </w:t>
      </w:r>
      <w:r w:rsidR="008501D6" w:rsidRPr="00FD6A42">
        <w:t xml:space="preserve">двома </w:t>
      </w:r>
      <w:r w:rsidRPr="00FD6A42">
        <w:t>новими підпунктами такого змісту:</w:t>
      </w:r>
    </w:p>
    <w:p w14:paraId="3AC06094" w14:textId="2ED1DCC9" w:rsidR="0044407B" w:rsidRPr="00FD6A42" w:rsidRDefault="0044407B" w:rsidP="008D3CD1">
      <w:pPr>
        <w:pStyle w:val="af3"/>
        <w:ind w:left="0" w:firstLine="567"/>
      </w:pPr>
      <w:r w:rsidRPr="00FD6A42">
        <w:t>“5) притягнення особи до адміністративної відповідальності за порушення порядку зайняття діяльністю з надання фінансових послуг</w:t>
      </w:r>
      <w:r w:rsidR="007A31CD" w:rsidRPr="00FD6A42">
        <w:t xml:space="preserve"> (з урахуванням умов статті 39 Кодексу України про а</w:t>
      </w:r>
      <w:r w:rsidR="00240F30" w:rsidRPr="00FD6A42">
        <w:t>дміністративні правопорушення)</w:t>
      </w:r>
      <w:r w:rsidR="008501D6" w:rsidRPr="00FD6A42">
        <w:t>;</w:t>
      </w:r>
      <w:r w:rsidRPr="00FD6A42">
        <w:t xml:space="preserve"> </w:t>
      </w:r>
    </w:p>
    <w:p w14:paraId="54946F0A" w14:textId="26EE387F" w:rsidR="00FF2AE4" w:rsidRPr="00FD6A42" w:rsidRDefault="00FF2AE4" w:rsidP="00AF56A9">
      <w:pPr>
        <w:rPr>
          <w:highlight w:val="yellow"/>
        </w:rPr>
      </w:pPr>
    </w:p>
    <w:p w14:paraId="14ECD4BB" w14:textId="76B3E139" w:rsidR="00AA7D2A" w:rsidRPr="00FD6A42" w:rsidRDefault="0044407B" w:rsidP="004B6A65">
      <w:pPr>
        <w:ind w:firstLine="567"/>
      </w:pPr>
      <w:r w:rsidRPr="00FD6A42">
        <w:t>6) обіймання особою посади керівника або ключової особи в юридичній особі (</w:t>
      </w:r>
      <w:bookmarkStart w:id="1" w:name="w1_88"/>
      <w:r w:rsidRPr="00FD6A42">
        <w:t>виконання</w:t>
      </w:r>
      <w:bookmarkEnd w:id="1"/>
      <w:r w:rsidRPr="00FD6A42">
        <w:t xml:space="preserve"> обов’язків за посадою), щодо якої Національним банком було прийнято рішення, передбачене в пункті 18 розділу ІІІ Положення про визнання належності послуги чи операції до фінансової / обмеженої платіжної послуги та виявлення здійснення </w:t>
      </w:r>
      <w:proofErr w:type="spellStart"/>
      <w:r w:rsidRPr="00FD6A42">
        <w:t>безліцензійної</w:t>
      </w:r>
      <w:proofErr w:type="spellEnd"/>
      <w:r w:rsidRPr="00FD6A42">
        <w:t xml:space="preserve"> діяльності на ринку небанківських фінансових послуг і платіжному ринку, затвердженого постановою Правління Національного банку України від </w:t>
      </w:r>
      <w:r w:rsidR="00367E8E" w:rsidRPr="00FD6A42">
        <w:t>04 вересня</w:t>
      </w:r>
      <w:r w:rsidRPr="00FD6A42">
        <w:t xml:space="preserve"> 2024 року № </w:t>
      </w:r>
      <w:r w:rsidR="00367E8E" w:rsidRPr="00FD6A42">
        <w:t>105</w:t>
      </w:r>
      <w:r w:rsidRPr="00FD6A42">
        <w:t xml:space="preserve"> (далі – Положення № </w:t>
      </w:r>
      <w:r w:rsidR="00367E8E" w:rsidRPr="00FD6A42">
        <w:t>105</w:t>
      </w:r>
      <w:r w:rsidRPr="00FD6A42">
        <w:t>),</w:t>
      </w:r>
      <w:r w:rsidR="005E4A64" w:rsidRPr="00FD6A42">
        <w:t xml:space="preserve"> крім рішення про неналежність певних послуг чи операцій, які за своєю суттю містять ознаки одного чи декількох видів фінансових послуг згідно з Законом про фінансові послуги та/або спеціальними законами, до певного виду </w:t>
      </w:r>
      <w:r w:rsidR="005E4A64" w:rsidRPr="00FD6A42">
        <w:lastRenderedPageBreak/>
        <w:t>фінансових послуг, визначених частиною першою статті 4 Закону про фінансові послуги,</w:t>
      </w:r>
      <w:r w:rsidRPr="00FD6A42">
        <w:t xml:space="preserve"> </w:t>
      </w:r>
      <w:r w:rsidR="001C2342" w:rsidRPr="00FD6A42">
        <w:rPr>
          <w:color w:val="000000" w:themeColor="text1"/>
          <w:shd w:val="clear" w:color="auto" w:fill="FFFFFF"/>
        </w:rPr>
        <w:t>сукупно понад шість місяців</w:t>
      </w:r>
      <w:r w:rsidR="001C2342" w:rsidRPr="00FD6A42" w:rsidDel="00246B3F">
        <w:rPr>
          <w:color w:val="000000" w:themeColor="text1"/>
        </w:rPr>
        <w:t xml:space="preserve"> </w:t>
      </w:r>
      <w:r w:rsidR="001C2342" w:rsidRPr="00FD6A42">
        <w:rPr>
          <w:color w:val="000000" w:themeColor="text1"/>
        </w:rPr>
        <w:t xml:space="preserve">до прийняття цього рішення </w:t>
      </w:r>
      <w:r w:rsidRPr="00FD6A42">
        <w:t xml:space="preserve"> (застосовується протягом десяти років із дня прийняття відповідного рішення).”</w:t>
      </w:r>
      <w:r w:rsidR="00971D1B" w:rsidRPr="00FD6A42">
        <w:t>;</w:t>
      </w:r>
    </w:p>
    <w:p w14:paraId="797DF1E7" w14:textId="2EA7EB77" w:rsidR="00C24FB9" w:rsidRPr="00FD6A42" w:rsidRDefault="00D92F9E">
      <w:pPr>
        <w:ind w:firstLine="567"/>
      </w:pPr>
      <w:r w:rsidRPr="00FD6A42">
        <w:t xml:space="preserve">у </w:t>
      </w:r>
      <w:r w:rsidR="0044407B" w:rsidRPr="00FD6A42">
        <w:t>пункт</w:t>
      </w:r>
      <w:r w:rsidRPr="00FD6A42">
        <w:t>і</w:t>
      </w:r>
      <w:r w:rsidR="0044407B" w:rsidRPr="00FD6A42">
        <w:t xml:space="preserve"> 354</w:t>
      </w:r>
      <w:r w:rsidR="00C24FB9" w:rsidRPr="00FD6A42">
        <w:t>:</w:t>
      </w:r>
    </w:p>
    <w:p w14:paraId="5C297CEE" w14:textId="46D944E6" w:rsidR="00C24FB9" w:rsidRPr="00FD6A42" w:rsidRDefault="00C24FB9" w:rsidP="00D43371">
      <w:pPr>
        <w:ind w:firstLine="567"/>
      </w:pPr>
      <w:r w:rsidRPr="00FD6A42">
        <w:t>абзац перш</w:t>
      </w:r>
      <w:r w:rsidR="00D43371" w:rsidRPr="00FD6A42">
        <w:t>ий</w:t>
      </w:r>
      <w:r w:rsidRPr="00FD6A42">
        <w:t xml:space="preserve"> </w:t>
      </w:r>
      <w:r w:rsidR="00E630B6" w:rsidRPr="00FD6A42">
        <w:t>після слів “(далі – установа)</w:t>
      </w:r>
      <w:r w:rsidR="00E17206" w:rsidRPr="00FD6A42">
        <w:t>,</w:t>
      </w:r>
      <w:r w:rsidR="00E630B6" w:rsidRPr="00FD6A42">
        <w:t xml:space="preserve">” </w:t>
      </w:r>
      <w:r w:rsidR="00CC7EA9" w:rsidRPr="00FD6A42">
        <w:t xml:space="preserve">доповнити словами </w:t>
      </w:r>
      <w:r w:rsidR="009C0D34" w:rsidRPr="00FD6A42">
        <w:t xml:space="preserve">та цифрами </w:t>
      </w:r>
      <w:r w:rsidR="00CC7EA9" w:rsidRPr="00FD6A42">
        <w:t>“</w:t>
      </w:r>
      <w:r w:rsidR="00CC7EA9" w:rsidRPr="00FD6A42">
        <w:rPr>
          <w:rFonts w:eastAsiaTheme="minorHAnsi"/>
          <w:color w:val="000000" w:themeColor="text1"/>
        </w:rPr>
        <w:t xml:space="preserve">в </w:t>
      </w:r>
      <w:r w:rsidR="00CC7EA9" w:rsidRPr="00FD6A42">
        <w:rPr>
          <w:color w:val="000000" w:themeColor="text1"/>
        </w:rPr>
        <w:t xml:space="preserve">юридичній особі, щодо якої Національним банком було прийнято рішення, передбачене в пункті 18 розділу ІІІ </w:t>
      </w:r>
      <w:r w:rsidR="00CC7EA9" w:rsidRPr="00FD6A42">
        <w:t>Положення № 105</w:t>
      </w:r>
      <w:r w:rsidR="00202B9D" w:rsidRPr="00FD6A42">
        <w:t>,</w:t>
      </w:r>
      <w:r w:rsidR="002F546D" w:rsidRPr="00FD6A42">
        <w:t xml:space="preserve"> крім рішення про неналежність певних послуг чи операцій, які за своєю суттю містять ознаки одного чи декількох видів фінансових послуг згідно з Законом про фінансові послуги та/або спеціальними законами, до певного виду фінансових послуг, визначених частиною першою статті 4 Закону про фінансові послуги</w:t>
      </w:r>
      <w:r w:rsidR="00F659C2" w:rsidRPr="00FD6A42">
        <w:t>,</w:t>
      </w:r>
      <w:r w:rsidR="00CC7EA9" w:rsidRPr="00FD6A42">
        <w:t>”</w:t>
      </w:r>
      <w:r w:rsidR="00741062" w:rsidRPr="00FD6A42">
        <w:t>;</w:t>
      </w:r>
    </w:p>
    <w:p w14:paraId="046FD139" w14:textId="31B75CB1" w:rsidR="0044407B" w:rsidRPr="00FD6A42" w:rsidRDefault="00741062" w:rsidP="0044407B">
      <w:pPr>
        <w:ind w:firstLine="567"/>
        <w:rPr>
          <w:lang w:val="ru-RU"/>
        </w:rPr>
      </w:pPr>
      <w:r w:rsidRPr="00FD6A42">
        <w:t xml:space="preserve">пункт </w:t>
      </w:r>
      <w:r w:rsidR="0044407B" w:rsidRPr="00FD6A42">
        <w:t>доповнити новим підпунктом такого змісту:</w:t>
      </w:r>
    </w:p>
    <w:p w14:paraId="071E126B" w14:textId="2C1C73ED" w:rsidR="00C250CC" w:rsidRPr="00FD6A42" w:rsidRDefault="0044407B" w:rsidP="0044407B">
      <w:pPr>
        <w:ind w:firstLine="567"/>
      </w:pPr>
      <w:r w:rsidRPr="00FD6A42">
        <w:t>“5) володіння істотною участю в юридичній особі, щодо якої Національним банком було прийнято рішення, передбачене в пункті 18 розділу ІІІ Положення №</w:t>
      </w:r>
      <w:r w:rsidR="00741062" w:rsidRPr="00FD6A42">
        <w:t xml:space="preserve"> 105</w:t>
      </w:r>
      <w:r w:rsidR="00132C38" w:rsidRPr="00FD6A42">
        <w:t xml:space="preserve"> </w:t>
      </w:r>
      <w:r w:rsidRPr="00FD6A42">
        <w:t>на дату прийняття цього рішення</w:t>
      </w:r>
      <w:r w:rsidR="002F546D" w:rsidRPr="00FD6A42">
        <w:t>, крім рішення про неналежність певних послуг чи операцій, які за своєю суттю містять ознаки одного чи декількох видів фінансових послуг згідно з Законом про фінансові послуги та/або спеціальними законами, до певного виду фінансових послуг, визначених частиною першою статті 4 Закону про фінансові послуги</w:t>
      </w:r>
      <w:r w:rsidRPr="00FD6A42">
        <w:t>.”</w:t>
      </w:r>
      <w:r w:rsidR="00D855D4" w:rsidRPr="00FD6A42">
        <w:t>;</w:t>
      </w:r>
    </w:p>
    <w:p w14:paraId="182A8608" w14:textId="05DBA6E2" w:rsidR="00801069" w:rsidRPr="00FD6A42" w:rsidRDefault="00801069" w:rsidP="00801069">
      <w:pPr>
        <w:ind w:firstLine="567"/>
      </w:pPr>
      <w:r w:rsidRPr="00FD6A42">
        <w:t xml:space="preserve">пункт 355 викласти </w:t>
      </w:r>
      <w:r w:rsidR="00D855D4" w:rsidRPr="00FD6A42">
        <w:t>в</w:t>
      </w:r>
      <w:r w:rsidRPr="00FD6A42">
        <w:t xml:space="preserve"> такій редакції:</w:t>
      </w:r>
    </w:p>
    <w:p w14:paraId="32649AC1" w14:textId="477CE2CA" w:rsidR="00801069" w:rsidRPr="00FD6A42" w:rsidRDefault="00801069" w:rsidP="00801069">
      <w:pPr>
        <w:ind w:firstLine="567"/>
      </w:pPr>
      <w:r w:rsidRPr="00FD6A42">
        <w:t xml:space="preserve">“355. Ознаки, зазначені в пункті 354 глави 25 розділу IV цього Положення, застосовуються щодо фізичних осіб, оцінка ділової репутації яких здійснюється у випадках, визначених у </w:t>
      </w:r>
      <w:r w:rsidR="00083904" w:rsidRPr="00FD6A42">
        <w:t>цьому Положенні</w:t>
      </w:r>
      <w:r w:rsidRPr="00FD6A42">
        <w:t>, щодо надавачів фінансових послуг, надавачів обмежених платіжних послуг, заявників, які мають намір отримати статус відповідних надавачів, безстроково.”;</w:t>
      </w:r>
    </w:p>
    <w:p w14:paraId="2BE8C00F" w14:textId="77777777" w:rsidR="0044407B" w:rsidRPr="00FD6A42" w:rsidRDefault="0044407B" w:rsidP="0044407B">
      <w:pPr>
        <w:ind w:firstLine="567"/>
      </w:pPr>
    </w:p>
    <w:p w14:paraId="12561BD3" w14:textId="214CE39B" w:rsidR="0044407B" w:rsidRPr="00FD6A42" w:rsidRDefault="00D43371">
      <w:pPr>
        <w:ind w:firstLine="567"/>
      </w:pPr>
      <w:r w:rsidRPr="00FD6A42">
        <w:t>2) у</w:t>
      </w:r>
      <w:r w:rsidR="0090476B" w:rsidRPr="00FD6A42">
        <w:t xml:space="preserve"> главі 26</w:t>
      </w:r>
      <w:r w:rsidR="0090476B" w:rsidRPr="00FD6A42">
        <w:rPr>
          <w:lang w:val="ru-RU"/>
        </w:rPr>
        <w:t>:</w:t>
      </w:r>
    </w:p>
    <w:p w14:paraId="16EFD632" w14:textId="2B759D3C" w:rsidR="0090476B" w:rsidRPr="00FD6A42" w:rsidRDefault="0090476B" w:rsidP="00290E1B">
      <w:pPr>
        <w:tabs>
          <w:tab w:val="left" w:pos="993"/>
        </w:tabs>
        <w:ind w:firstLine="567"/>
      </w:pPr>
      <w:r w:rsidRPr="00FD6A42">
        <w:t>пункт 362 доповнити новим підпунктом такого змісту:</w:t>
      </w:r>
    </w:p>
    <w:p w14:paraId="3D128DEB" w14:textId="5CE827C2" w:rsidR="00AA7D2A" w:rsidRPr="00FD6A42" w:rsidRDefault="0090476B" w:rsidP="0090476B">
      <w:pPr>
        <w:ind w:firstLine="567"/>
      </w:pPr>
      <w:r w:rsidRPr="00FD6A42">
        <w:t xml:space="preserve">“3) прийняття Національним банком щодо такої юридичної особи рішення, передбаченого в пункті 18 розділу ІІІ Положення </w:t>
      </w:r>
      <w:r w:rsidR="009E24C5" w:rsidRPr="00FD6A42">
        <w:t>№ 105</w:t>
      </w:r>
      <w:r w:rsidR="002F546D" w:rsidRPr="00FD6A42">
        <w:t>, крім рішення про неналежність певних послуг чи операцій, які за своєю суттю містять ознаки одного чи декількох видів фінансових послуг згідно з Законом про фінансові послуги та/або спеціальними законами, до певного виду фінансових послуг, визначених частиною першою статті 4 Закону про фінансові послуги</w:t>
      </w:r>
      <w:r w:rsidR="00632C53" w:rsidRPr="00FD6A42">
        <w:t>,</w:t>
      </w:r>
      <w:r w:rsidR="008A7A59" w:rsidRPr="00FD6A42">
        <w:t xml:space="preserve"> </w:t>
      </w:r>
      <w:r w:rsidRPr="00FD6A42">
        <w:t>(застосовується протягом десяти років із дня прийняття відповідного рішення).”</w:t>
      </w:r>
      <w:r w:rsidR="00D43371" w:rsidRPr="00FD6A42">
        <w:t>;</w:t>
      </w:r>
    </w:p>
    <w:p w14:paraId="24416E71" w14:textId="77777777" w:rsidR="00D43371" w:rsidRPr="00FD6A42" w:rsidRDefault="0019246E" w:rsidP="00290E1B">
      <w:pPr>
        <w:tabs>
          <w:tab w:val="left" w:pos="993"/>
        </w:tabs>
        <w:ind w:firstLine="567"/>
      </w:pPr>
      <w:r w:rsidRPr="00FD6A42">
        <w:t xml:space="preserve">у </w:t>
      </w:r>
      <w:r w:rsidR="00A13936" w:rsidRPr="00FD6A42">
        <w:t>пункт</w:t>
      </w:r>
      <w:r w:rsidRPr="00FD6A42">
        <w:t>і</w:t>
      </w:r>
      <w:r w:rsidR="00A13936" w:rsidRPr="00FD6A42">
        <w:t xml:space="preserve"> 363</w:t>
      </w:r>
      <w:r w:rsidRPr="00FD6A42">
        <w:t>:</w:t>
      </w:r>
    </w:p>
    <w:p w14:paraId="792E081F" w14:textId="2A59A491" w:rsidR="0019246E" w:rsidRPr="00FD6A42" w:rsidRDefault="00D43371" w:rsidP="00290E1B">
      <w:pPr>
        <w:tabs>
          <w:tab w:val="left" w:pos="993"/>
        </w:tabs>
        <w:ind w:firstLine="567"/>
      </w:pPr>
      <w:r w:rsidRPr="00FD6A42">
        <w:t>а</w:t>
      </w:r>
      <w:r w:rsidR="0019246E" w:rsidRPr="00FD6A42">
        <w:t xml:space="preserve">бзац перший викласти </w:t>
      </w:r>
      <w:r w:rsidR="002D61A9" w:rsidRPr="00FD6A42">
        <w:t>в</w:t>
      </w:r>
      <w:r w:rsidR="0019246E" w:rsidRPr="00FD6A42">
        <w:t xml:space="preserve"> такій редакції:</w:t>
      </w:r>
    </w:p>
    <w:p w14:paraId="56B835C9" w14:textId="608CB287" w:rsidR="0019246E" w:rsidRPr="00FD6A42" w:rsidRDefault="0019246E">
      <w:pPr>
        <w:tabs>
          <w:tab w:val="left" w:pos="993"/>
        </w:tabs>
        <w:ind w:firstLine="567"/>
      </w:pPr>
      <w:r w:rsidRPr="00FD6A42">
        <w:t xml:space="preserve">“363. </w:t>
      </w:r>
      <w:r w:rsidRPr="00FD6A42">
        <w:rPr>
          <w:shd w:val="clear" w:color="auto" w:fill="FFFFFF"/>
        </w:rPr>
        <w:t xml:space="preserve">Ознаками небездоганної ділової репутації юридичної особи, пов’язаними з володінням істотною участю в установі, </w:t>
      </w:r>
      <w:r w:rsidRPr="00FD6A42">
        <w:rPr>
          <w:rFonts w:eastAsiaTheme="minorHAnsi"/>
        </w:rPr>
        <w:t xml:space="preserve">в </w:t>
      </w:r>
      <w:r w:rsidRPr="00FD6A42">
        <w:t>юридичній особі, щодо якої Національним банком було прийнято рішення, передбачене в пункті 18 розділу ІІІ Положення № 105,</w:t>
      </w:r>
      <w:r w:rsidR="009F4E42" w:rsidRPr="00FD6A42">
        <w:t xml:space="preserve"> крім рішення про неналежність певних послуг чи операцій, які за своєю суттю містять ознаки одного чи декількох видів </w:t>
      </w:r>
      <w:r w:rsidR="009F4E42" w:rsidRPr="00FD6A42">
        <w:lastRenderedPageBreak/>
        <w:t>фінансових послуг згідно з Законом про фінансові послуги та/або спеціальними законами, до певного виду фінансових послуг, визначених частиною першою статті 4 Закону про фінансові послуги,</w:t>
      </w:r>
      <w:r w:rsidRPr="00FD6A42">
        <w:rPr>
          <w:shd w:val="clear" w:color="auto" w:fill="FFFFFF"/>
        </w:rPr>
        <w:t xml:space="preserve"> є:</w:t>
      </w:r>
      <w:r w:rsidR="00F605BB" w:rsidRPr="00FD6A42">
        <w:t>”;</w:t>
      </w:r>
    </w:p>
    <w:p w14:paraId="509A2848" w14:textId="77777777" w:rsidR="00B53A0A" w:rsidRPr="00FD6A42" w:rsidRDefault="00D43371">
      <w:pPr>
        <w:ind w:firstLine="567"/>
      </w:pPr>
      <w:r w:rsidRPr="00FD6A42">
        <w:t>п</w:t>
      </w:r>
      <w:r w:rsidR="0019246E" w:rsidRPr="00FD6A42">
        <w:t xml:space="preserve">ункт </w:t>
      </w:r>
      <w:r w:rsidR="0090476B" w:rsidRPr="00FD6A42">
        <w:t>доповнити новим підпунктом такого змісту:</w:t>
      </w:r>
    </w:p>
    <w:p w14:paraId="3C150133" w14:textId="6EB1D4D5" w:rsidR="00B53A0A" w:rsidRPr="00FD6A42" w:rsidRDefault="0090476B">
      <w:pPr>
        <w:ind w:firstLine="567"/>
      </w:pPr>
      <w:r w:rsidRPr="00FD6A42">
        <w:t xml:space="preserve">“3) володіння істотною участю в юридичній особі, щодо якої Національним банком було прийнято рішення, передбачене в пункті 18 розділу ІІІ Положення </w:t>
      </w:r>
      <w:r w:rsidR="00CC6734" w:rsidRPr="00FD6A42">
        <w:t>№ 105</w:t>
      </w:r>
      <w:r w:rsidR="00B64D0A" w:rsidRPr="00FD6A42">
        <w:t>,</w:t>
      </w:r>
      <w:r w:rsidR="009F4E42" w:rsidRPr="00FD6A42">
        <w:t xml:space="preserve"> крім рішення про неналежність певних послуг чи операцій, які за своєю суттю містять ознаки одного чи декількох видів фінансових послуг згідно з Законом про фінансові послуги та/або спеціальними законами, до певного виду фінансових послуг, визначених частиною першою статті 4 Закону про фінансові послуги,</w:t>
      </w:r>
      <w:r w:rsidR="00CC6734" w:rsidRPr="00FD6A42">
        <w:t xml:space="preserve"> </w:t>
      </w:r>
      <w:r w:rsidRPr="00FD6A42">
        <w:t>на дату прийняття цього рішення.”</w:t>
      </w:r>
      <w:r w:rsidR="00B53A0A" w:rsidRPr="00FD6A42">
        <w:t>;</w:t>
      </w:r>
    </w:p>
    <w:p w14:paraId="20781705" w14:textId="5FE2A046" w:rsidR="00801069" w:rsidRPr="00FD6A42" w:rsidRDefault="00801069" w:rsidP="00801069">
      <w:pPr>
        <w:ind w:firstLine="567"/>
      </w:pPr>
      <w:r w:rsidRPr="00FD6A42">
        <w:t xml:space="preserve">пункт 364 викласти </w:t>
      </w:r>
      <w:r w:rsidR="003F30FA" w:rsidRPr="00FD6A42">
        <w:t>в</w:t>
      </w:r>
      <w:r w:rsidRPr="00FD6A42">
        <w:t xml:space="preserve"> такій редакції:</w:t>
      </w:r>
    </w:p>
    <w:p w14:paraId="01F5EECB" w14:textId="66C243D6" w:rsidR="00D664FF" w:rsidRPr="00FD6A42" w:rsidRDefault="00801069" w:rsidP="00801069">
      <w:pPr>
        <w:ind w:firstLine="567"/>
      </w:pPr>
      <w:r w:rsidRPr="00FD6A42">
        <w:t>“364. Ознаки, визначені в пункті 363 глави 26 розділу IV цього Положення, застосовуються щодо юридичних осіб, оцінка ділової репутації яких здійснюється у випадках, визначених у цьо</w:t>
      </w:r>
      <w:r w:rsidR="00083904" w:rsidRPr="00FD6A42">
        <w:t>му Положенні</w:t>
      </w:r>
      <w:r w:rsidRPr="00FD6A42">
        <w:t>, щодо надавачів фінансових послуг, надавачів обмежених платіжних послуг, заявників, які мають намір отримати статус відповідних надавачів фінансових послуг, надавачів обмежених платіжних послуг, безстроково.”;</w:t>
      </w:r>
    </w:p>
    <w:p w14:paraId="03B00A86" w14:textId="16AA58BC" w:rsidR="008A7A59" w:rsidRPr="00FD6A42" w:rsidRDefault="008A7A59" w:rsidP="0090476B">
      <w:pPr>
        <w:ind w:firstLine="567"/>
      </w:pPr>
    </w:p>
    <w:p w14:paraId="1C5F38BD" w14:textId="77777777" w:rsidR="00F605BB" w:rsidRPr="00FD6A42" w:rsidRDefault="00D43371" w:rsidP="00A13936">
      <w:pPr>
        <w:ind w:firstLine="567"/>
      </w:pPr>
      <w:r w:rsidRPr="00FD6A42">
        <w:t xml:space="preserve">3) </w:t>
      </w:r>
      <w:r w:rsidR="00F605BB" w:rsidRPr="00FD6A42">
        <w:t>у главі 29:</w:t>
      </w:r>
    </w:p>
    <w:p w14:paraId="0B830A8D" w14:textId="1FB40D53" w:rsidR="00D43371" w:rsidRPr="00FD6A42" w:rsidRDefault="00D43371" w:rsidP="00A13936">
      <w:pPr>
        <w:ind w:firstLine="567"/>
      </w:pPr>
      <w:r w:rsidRPr="00FD6A42">
        <w:t>п</w:t>
      </w:r>
      <w:r w:rsidR="00937B70" w:rsidRPr="00FD6A42">
        <w:t>ункт 375 доповнити двома новими абзацами такого змісту:</w:t>
      </w:r>
    </w:p>
    <w:p w14:paraId="60E54312" w14:textId="48ABB48F" w:rsidR="00937B70" w:rsidRPr="00FD6A42" w:rsidRDefault="00937B70" w:rsidP="00937B70">
      <w:pPr>
        <w:ind w:firstLine="567"/>
      </w:pPr>
      <w:r w:rsidRPr="00FD6A42">
        <w:t>“Юридична особа, щодо якої є ознака небездоганної ділової репутації, визначена в підпункті 6 пункту 359 глави 26 розділу IV цього Положення, має право подати до Національного банку клопотання про незастосування до неї виявленої ознаки, за умови, якщо така юридична особа входить до складу міжнародної групи компаній.</w:t>
      </w:r>
    </w:p>
    <w:p w14:paraId="210BEAE0" w14:textId="6E3E6B28" w:rsidR="00937B70" w:rsidRPr="00FD6A42" w:rsidRDefault="004B6A65" w:rsidP="00937B70">
      <w:pPr>
        <w:ind w:firstLine="567"/>
      </w:pPr>
      <w:r w:rsidRPr="00FD6A42">
        <w:t>М</w:t>
      </w:r>
      <w:r w:rsidR="00937B70" w:rsidRPr="00FD6A42">
        <w:t>іжнародною групою компаній</w:t>
      </w:r>
      <w:r w:rsidRPr="00FD6A42">
        <w:t xml:space="preserve"> для цілей пункту 375 глави 29 розділу І</w:t>
      </w:r>
      <w:r w:rsidRPr="00FD6A42">
        <w:rPr>
          <w:lang w:val="en-US"/>
        </w:rPr>
        <w:t>V</w:t>
      </w:r>
      <w:r w:rsidR="00621CC5" w:rsidRPr="00FD6A42">
        <w:t xml:space="preserve"> цього Положення</w:t>
      </w:r>
      <w:r w:rsidR="00937B70" w:rsidRPr="00FD6A42">
        <w:t xml:space="preserve"> є група, що складається з надавача фінансових послуг та ще однієї або більше юридичних осіб або утворень без статусу юридичної особи,</w:t>
      </w:r>
      <w:r w:rsidR="00742E99" w:rsidRPr="00FD6A42">
        <w:t xml:space="preserve"> які</w:t>
      </w:r>
      <w:r w:rsidR="00937B70" w:rsidRPr="00FD6A42">
        <w:t xml:space="preserve"> пов’язані відносинами контролю, діяльність якої представлена більше ніж в одній країні-члені Організації економічного співробітництва та розвитку.”</w:t>
      </w:r>
      <w:r w:rsidR="00F605BB" w:rsidRPr="00FD6A42">
        <w:t>;</w:t>
      </w:r>
    </w:p>
    <w:p w14:paraId="16A9F45C" w14:textId="3784CDBF" w:rsidR="00F605BB" w:rsidRPr="00FD6A42" w:rsidRDefault="00252A3F" w:rsidP="00937B70">
      <w:pPr>
        <w:ind w:firstLine="567"/>
        <w:rPr>
          <w:highlight w:val="yellow"/>
        </w:rPr>
      </w:pPr>
      <w:r w:rsidRPr="00FD6A42">
        <w:t>а</w:t>
      </w:r>
      <w:r w:rsidR="00F605BB" w:rsidRPr="00FD6A42">
        <w:t xml:space="preserve">бзаци перший і другий пункту 377 доповнити словами </w:t>
      </w:r>
      <w:r w:rsidRPr="00FD6A42">
        <w:t xml:space="preserve">та цифрами </w:t>
      </w:r>
      <w:r w:rsidR="00F605BB" w:rsidRPr="00FD6A42">
        <w:t xml:space="preserve">“, </w:t>
      </w:r>
      <w:r w:rsidR="002C2FEF" w:rsidRPr="00FD6A42">
        <w:t>крім виключення, передбаченого в абзаці четвертому пункту</w:t>
      </w:r>
      <w:r w:rsidR="00F605BB" w:rsidRPr="00FD6A42">
        <w:t xml:space="preserve"> 375 глави 29 розділу ІV </w:t>
      </w:r>
      <w:proofErr w:type="spellStart"/>
      <w:r w:rsidR="004B6A65" w:rsidRPr="00FD6A42">
        <w:rPr>
          <w:lang w:val="ru-RU"/>
        </w:rPr>
        <w:t>цього</w:t>
      </w:r>
      <w:proofErr w:type="spellEnd"/>
      <w:r w:rsidR="004B6A65" w:rsidRPr="00FD6A42">
        <w:rPr>
          <w:lang w:val="ru-RU"/>
        </w:rPr>
        <w:t xml:space="preserve"> </w:t>
      </w:r>
      <w:r w:rsidR="00F605BB" w:rsidRPr="00FD6A42">
        <w:t>Положення”.</w:t>
      </w:r>
    </w:p>
    <w:p w14:paraId="3F014F2B" w14:textId="77777777" w:rsidR="0044407B" w:rsidRPr="00FD6A42" w:rsidRDefault="0044407B" w:rsidP="00ED5AE4">
      <w:pPr>
        <w:rPr>
          <w:highlight w:val="yellow"/>
        </w:rPr>
      </w:pPr>
    </w:p>
    <w:p w14:paraId="5B71107C" w14:textId="216666E3" w:rsidR="004C7DCD" w:rsidRPr="00FD6A42" w:rsidRDefault="0073660A" w:rsidP="004C7DCD">
      <w:pPr>
        <w:ind w:firstLine="567"/>
      </w:pPr>
      <w:r w:rsidRPr="00FD6A42">
        <w:t xml:space="preserve">4. Абзац перший </w:t>
      </w:r>
      <w:r w:rsidR="00655689" w:rsidRPr="00FD6A42">
        <w:t>пункту 434 глави 35</w:t>
      </w:r>
      <w:r w:rsidR="004C7DCD" w:rsidRPr="00FD6A42">
        <w:t xml:space="preserve"> </w:t>
      </w:r>
      <w:r w:rsidR="004C7DCD" w:rsidRPr="00FD6A42">
        <w:rPr>
          <w:shd w:val="clear" w:color="auto" w:fill="FFFFFF"/>
        </w:rPr>
        <w:t>розділ</w:t>
      </w:r>
      <w:r w:rsidR="00655689" w:rsidRPr="00FD6A42">
        <w:rPr>
          <w:shd w:val="clear" w:color="auto" w:fill="FFFFFF"/>
        </w:rPr>
        <w:t>у</w:t>
      </w:r>
      <w:r w:rsidR="004C7DCD" w:rsidRPr="00FD6A42">
        <w:rPr>
          <w:shd w:val="clear" w:color="auto" w:fill="FFFFFF"/>
        </w:rPr>
        <w:t xml:space="preserve"> V</w:t>
      </w:r>
      <w:r w:rsidR="00655689" w:rsidRPr="00FD6A42">
        <w:rPr>
          <w:shd w:val="clear" w:color="auto" w:fill="FFFFFF"/>
        </w:rPr>
        <w:t xml:space="preserve"> </w:t>
      </w:r>
      <w:r w:rsidR="00655689" w:rsidRPr="00FD6A42">
        <w:t>після сл</w:t>
      </w:r>
      <w:r w:rsidR="00B7361D" w:rsidRPr="00FD6A42">
        <w:t>ова</w:t>
      </w:r>
      <w:r w:rsidR="00655689" w:rsidRPr="00FD6A42">
        <w:t xml:space="preserve"> </w:t>
      </w:r>
      <w:r w:rsidR="0062219C">
        <w:rPr>
          <w:shd w:val="clear" w:color="auto" w:fill="FFFFFF"/>
        </w:rPr>
        <w:t>“</w:t>
      </w:r>
      <w:r w:rsidR="004C7DCD" w:rsidRPr="00FD6A42">
        <w:rPr>
          <w:shd w:val="clear" w:color="auto" w:fill="FFFFFF"/>
        </w:rPr>
        <w:t>страховика</w:t>
      </w:r>
      <w:r w:rsidR="000D561A" w:rsidRPr="00FD6A42">
        <w:rPr>
          <w:shd w:val="clear" w:color="auto" w:fill="FFFFFF"/>
        </w:rPr>
        <w:t>,</w:t>
      </w:r>
      <w:r w:rsidR="004C7DCD" w:rsidRPr="00FD6A42">
        <w:rPr>
          <w:shd w:val="clear" w:color="auto" w:fill="FFFFFF"/>
        </w:rPr>
        <w:t>”</w:t>
      </w:r>
      <w:r w:rsidR="004C7DCD" w:rsidRPr="00FD6A42">
        <w:t xml:space="preserve"> доповнити словами “надавача фінансових платіжних послуг,</w:t>
      </w:r>
      <w:bookmarkStart w:id="2" w:name="_GoBack"/>
      <w:bookmarkEnd w:id="2"/>
      <w:r w:rsidR="004C7DCD" w:rsidRPr="00FD6A42">
        <w:t>”</w:t>
      </w:r>
      <w:r w:rsidR="00655689" w:rsidRPr="00FD6A42">
        <w:t>.</w:t>
      </w:r>
    </w:p>
    <w:p w14:paraId="24735842" w14:textId="77777777" w:rsidR="00294534" w:rsidRPr="00FD6A42" w:rsidRDefault="00294534" w:rsidP="00634623">
      <w:pPr>
        <w:ind w:firstLine="567"/>
        <w:rPr>
          <w:highlight w:val="yellow"/>
        </w:rPr>
      </w:pPr>
    </w:p>
    <w:p w14:paraId="21D9E304" w14:textId="27DCF468" w:rsidR="00EB260D" w:rsidRPr="00FD6A42" w:rsidRDefault="0073660A" w:rsidP="00EB260D">
      <w:pPr>
        <w:ind w:left="567"/>
      </w:pPr>
      <w:r w:rsidRPr="00FD6A42">
        <w:t>5</w:t>
      </w:r>
      <w:r w:rsidR="00EB260D" w:rsidRPr="00FD6A42">
        <w:t xml:space="preserve">. У </w:t>
      </w:r>
      <w:r w:rsidR="00830C2C" w:rsidRPr="00FD6A42">
        <w:t xml:space="preserve">главі 50 </w:t>
      </w:r>
      <w:r w:rsidR="00830C2C" w:rsidRPr="00FD6A42">
        <w:rPr>
          <w:shd w:val="clear" w:color="auto" w:fill="FFFFFF"/>
        </w:rPr>
        <w:t>розділу</w:t>
      </w:r>
      <w:r w:rsidR="00EB260D" w:rsidRPr="00FD6A42">
        <w:rPr>
          <w:shd w:val="clear" w:color="auto" w:fill="FFFFFF"/>
        </w:rPr>
        <w:t xml:space="preserve"> </w:t>
      </w:r>
      <w:r w:rsidR="00EB260D" w:rsidRPr="00FD6A42">
        <w:rPr>
          <w:color w:val="333333"/>
          <w:shd w:val="clear" w:color="auto" w:fill="FFFFFF"/>
        </w:rPr>
        <w:t>VІІ</w:t>
      </w:r>
      <w:r w:rsidR="00EB260D" w:rsidRPr="00FD6A42">
        <w:t xml:space="preserve">: </w:t>
      </w:r>
    </w:p>
    <w:p w14:paraId="48ED06AB" w14:textId="3A48206D" w:rsidR="00EB260D" w:rsidRPr="00FD6A42" w:rsidRDefault="00EB260D" w:rsidP="00EB260D">
      <w:pPr>
        <w:rPr>
          <w:highlight w:val="yellow"/>
        </w:rPr>
      </w:pPr>
    </w:p>
    <w:p w14:paraId="28FF67D8" w14:textId="6298F280" w:rsidR="00A053BB" w:rsidRPr="00FD6A42" w:rsidRDefault="00830C2C" w:rsidP="00ED5AE4">
      <w:pPr>
        <w:ind w:firstLine="567"/>
      </w:pPr>
      <w:r w:rsidRPr="00FD6A42">
        <w:t xml:space="preserve">1) </w:t>
      </w:r>
      <w:r w:rsidR="00A13936" w:rsidRPr="00FD6A42">
        <w:t>підпункт 2 пункту 539 виключити</w:t>
      </w:r>
      <w:r w:rsidR="0042024E" w:rsidRPr="00FD6A42">
        <w:t>;</w:t>
      </w:r>
    </w:p>
    <w:p w14:paraId="450036B8" w14:textId="77777777" w:rsidR="000D52EB" w:rsidRPr="00FD6A42" w:rsidRDefault="000D52EB" w:rsidP="00ED5AE4">
      <w:pPr>
        <w:ind w:firstLine="567"/>
        <w:rPr>
          <w:highlight w:val="yellow"/>
        </w:rPr>
      </w:pPr>
    </w:p>
    <w:p w14:paraId="76E756F1" w14:textId="02A693FF" w:rsidR="00E47136" w:rsidRPr="00FD6A42" w:rsidRDefault="00830C2C" w:rsidP="00721853">
      <w:pPr>
        <w:ind w:left="567"/>
      </w:pPr>
      <w:r w:rsidRPr="00FD6A42">
        <w:lastRenderedPageBreak/>
        <w:t xml:space="preserve">2) </w:t>
      </w:r>
      <w:r w:rsidR="00721853" w:rsidRPr="00FD6A42">
        <w:t xml:space="preserve">главу </w:t>
      </w:r>
      <w:r w:rsidR="00E47136" w:rsidRPr="00FD6A42">
        <w:t>після пункту 539 доповнити новим пунктом 539</w:t>
      </w:r>
      <w:r w:rsidR="00E47136" w:rsidRPr="00FD6A42">
        <w:rPr>
          <w:vertAlign w:val="superscript"/>
        </w:rPr>
        <w:t>1</w:t>
      </w:r>
      <w:r w:rsidR="00E47136" w:rsidRPr="00FD6A42">
        <w:t xml:space="preserve"> такого змісту: </w:t>
      </w:r>
    </w:p>
    <w:p w14:paraId="214E5AFF" w14:textId="1C8F840B" w:rsidR="00726C5B" w:rsidRPr="00FD6A42" w:rsidRDefault="00E47136" w:rsidP="00351437">
      <w:pPr>
        <w:ind w:firstLine="567"/>
      </w:pPr>
      <w:r w:rsidRPr="00FD6A42">
        <w:t>“539</w:t>
      </w:r>
      <w:r w:rsidRPr="00FD6A42">
        <w:rPr>
          <w:vertAlign w:val="superscript"/>
        </w:rPr>
        <w:t>1</w:t>
      </w:r>
      <w:r w:rsidRPr="00FD6A42">
        <w:t>. Правління Національного банку приймає рішення про видачу ліцензії на здійснення діяльності із страхування або про відмову в її видачі протягом трьох місяців із дати отримання повного пакета документів, визначених у пункті 553 глави 51 розділу VII цього Положення.”</w:t>
      </w:r>
      <w:r w:rsidR="001E2A35" w:rsidRPr="00FD6A42">
        <w:t>;</w:t>
      </w:r>
    </w:p>
    <w:p w14:paraId="74A7FA2A" w14:textId="77777777" w:rsidR="000D52EB" w:rsidRPr="00FD6A42" w:rsidRDefault="000D52EB" w:rsidP="00351437">
      <w:pPr>
        <w:ind w:firstLine="567"/>
      </w:pPr>
    </w:p>
    <w:p w14:paraId="37A62C2B" w14:textId="6FDE7368" w:rsidR="009F5500" w:rsidRPr="00FD6A42" w:rsidRDefault="00C50689" w:rsidP="00ED5AE4">
      <w:pPr>
        <w:ind w:left="567"/>
      </w:pPr>
      <w:r w:rsidRPr="00FD6A42">
        <w:t xml:space="preserve">3) </w:t>
      </w:r>
      <w:r w:rsidR="0073660A" w:rsidRPr="00FD6A42">
        <w:t xml:space="preserve">в абзаці другому </w:t>
      </w:r>
      <w:r w:rsidR="00726C5B" w:rsidRPr="00FD6A42">
        <w:t>пункт</w:t>
      </w:r>
      <w:r w:rsidR="0073660A" w:rsidRPr="00FD6A42">
        <w:t>у</w:t>
      </w:r>
      <w:r w:rsidR="00726C5B" w:rsidRPr="00FD6A42">
        <w:t xml:space="preserve"> 541: </w:t>
      </w:r>
    </w:p>
    <w:p w14:paraId="4EA806C8" w14:textId="71F65F61" w:rsidR="0073660A" w:rsidRPr="00FD6A42" w:rsidRDefault="001E2A35" w:rsidP="009F5500">
      <w:pPr>
        <w:ind w:firstLine="567"/>
      </w:pPr>
      <w:r w:rsidRPr="00FD6A42">
        <w:t>цифри “1-3” замінити цифрами “1</w:t>
      </w:r>
      <w:r w:rsidR="007B0F66" w:rsidRPr="00FD6A42">
        <w:t>, 3</w:t>
      </w:r>
      <w:r w:rsidRPr="00FD6A42">
        <w:t>”</w:t>
      </w:r>
      <w:r w:rsidR="000F2E47" w:rsidRPr="00FD6A42">
        <w:t>;</w:t>
      </w:r>
      <w:r w:rsidRPr="00FD6A42">
        <w:t xml:space="preserve"> </w:t>
      </w:r>
    </w:p>
    <w:p w14:paraId="27C283AB" w14:textId="3BCC9756" w:rsidR="001E2A35" w:rsidRPr="00FD6A42" w:rsidRDefault="0073660A" w:rsidP="009F5500">
      <w:pPr>
        <w:ind w:firstLine="567"/>
      </w:pPr>
      <w:r w:rsidRPr="00FD6A42">
        <w:t xml:space="preserve">абзац </w:t>
      </w:r>
      <w:r w:rsidR="00D371F1" w:rsidRPr="00FD6A42">
        <w:t>п</w:t>
      </w:r>
      <w:r w:rsidR="009F5500" w:rsidRPr="00FD6A42">
        <w:t xml:space="preserve">ісля цифр </w:t>
      </w:r>
      <w:r w:rsidR="00D371F1" w:rsidRPr="00FD6A42">
        <w:t>“</w:t>
      </w:r>
      <w:r w:rsidR="009F5500" w:rsidRPr="00FD6A42">
        <w:t>539</w:t>
      </w:r>
      <w:r w:rsidR="00D371F1" w:rsidRPr="00FD6A42">
        <w:t>”</w:t>
      </w:r>
      <w:r w:rsidR="009F5500" w:rsidRPr="00FD6A42">
        <w:t xml:space="preserve"> доповнити слов</w:t>
      </w:r>
      <w:r w:rsidRPr="00FD6A42">
        <w:t>о</w:t>
      </w:r>
      <w:r w:rsidR="009F5500" w:rsidRPr="00FD6A42">
        <w:t xml:space="preserve">м та цифрами </w:t>
      </w:r>
      <w:r w:rsidR="00D371F1" w:rsidRPr="00FD6A42">
        <w:t>“</w:t>
      </w:r>
      <w:r w:rsidR="009F5500" w:rsidRPr="00FD6A42">
        <w:t>, пункті 539</w:t>
      </w:r>
      <w:r w:rsidR="009F5500" w:rsidRPr="00FD6A42">
        <w:rPr>
          <w:vertAlign w:val="superscript"/>
        </w:rPr>
        <w:t>1</w:t>
      </w:r>
      <w:r w:rsidR="00D371F1" w:rsidRPr="00FD6A42">
        <w:t>”</w:t>
      </w:r>
      <w:r w:rsidR="00A04AA3" w:rsidRPr="00FD6A42">
        <w:t>.</w:t>
      </w:r>
    </w:p>
    <w:p w14:paraId="58F3186D" w14:textId="34D4ED4B" w:rsidR="00604384" w:rsidRPr="00FD6A42" w:rsidRDefault="00604384" w:rsidP="009F5500">
      <w:pPr>
        <w:ind w:firstLine="567"/>
        <w:rPr>
          <w:highlight w:val="yellow"/>
        </w:rPr>
      </w:pPr>
    </w:p>
    <w:p w14:paraId="47F49ED1" w14:textId="26B2B8AA" w:rsidR="00A04AA3" w:rsidRPr="00FD6A42" w:rsidRDefault="0073660A" w:rsidP="00A04AA3">
      <w:pPr>
        <w:ind w:firstLine="567"/>
      </w:pPr>
      <w:r w:rsidRPr="00FD6A42">
        <w:t>6</w:t>
      </w:r>
      <w:r w:rsidR="00A04AA3" w:rsidRPr="00FD6A42">
        <w:t xml:space="preserve">. У </w:t>
      </w:r>
      <w:r w:rsidR="00A04AA3" w:rsidRPr="00FD6A42">
        <w:rPr>
          <w:shd w:val="clear" w:color="auto" w:fill="FFFFFF"/>
        </w:rPr>
        <w:t>розділ</w:t>
      </w:r>
      <w:r w:rsidR="009530DC" w:rsidRPr="00FD6A42">
        <w:rPr>
          <w:shd w:val="clear" w:color="auto" w:fill="FFFFFF"/>
        </w:rPr>
        <w:t>і</w:t>
      </w:r>
      <w:r w:rsidR="00A04AA3" w:rsidRPr="00FD6A42">
        <w:rPr>
          <w:shd w:val="clear" w:color="auto" w:fill="FFFFFF"/>
        </w:rPr>
        <w:t xml:space="preserve"> IX</w:t>
      </w:r>
      <w:r w:rsidR="00A04AA3" w:rsidRPr="00FD6A42">
        <w:t>:</w:t>
      </w:r>
    </w:p>
    <w:p w14:paraId="7304C813" w14:textId="77777777" w:rsidR="00A04AA3" w:rsidRPr="00FD6A42" w:rsidRDefault="00A04AA3" w:rsidP="00A04AA3">
      <w:pPr>
        <w:ind w:firstLine="567"/>
      </w:pPr>
    </w:p>
    <w:p w14:paraId="16667396" w14:textId="35E66251" w:rsidR="009530DC" w:rsidRPr="00FD6A42" w:rsidRDefault="00A04AA3" w:rsidP="00A04AA3">
      <w:pPr>
        <w:ind w:firstLine="567"/>
      </w:pPr>
      <w:r w:rsidRPr="00FD6A42">
        <w:t xml:space="preserve">1) </w:t>
      </w:r>
      <w:r w:rsidR="009530DC" w:rsidRPr="00FD6A42">
        <w:t>пункт 672 глав</w:t>
      </w:r>
      <w:r w:rsidR="000F2E47" w:rsidRPr="00FD6A42">
        <w:t>и</w:t>
      </w:r>
      <w:r w:rsidR="009530DC" w:rsidRPr="00FD6A42">
        <w:t xml:space="preserve"> 60 викласти </w:t>
      </w:r>
      <w:r w:rsidR="000F2E47" w:rsidRPr="00FD6A42">
        <w:t>в</w:t>
      </w:r>
      <w:r w:rsidR="009530DC" w:rsidRPr="00FD6A42">
        <w:t xml:space="preserve"> такій редакції:</w:t>
      </w:r>
    </w:p>
    <w:p w14:paraId="67FBEF42" w14:textId="32CCFDB1" w:rsidR="009530DC" w:rsidRPr="00FD6A42" w:rsidRDefault="009530DC" w:rsidP="009530DC">
      <w:pPr>
        <w:ind w:firstLine="567"/>
      </w:pPr>
      <w:r w:rsidRPr="00FD6A42">
        <w:t xml:space="preserve">“672. Заявнику / надавачу фінансових послуг забороняється призначати на посаду керівника, ключової особи надавача фінансових послуг особу, яка не відповідає вимогам щодо професійної придатності та ділової репутації, установленим цим Положенням (крім випадку, визначеного </w:t>
      </w:r>
      <w:r w:rsidR="009824BC" w:rsidRPr="00FD6A42">
        <w:t>в</w:t>
      </w:r>
      <w:r w:rsidRPr="00FD6A42">
        <w:t xml:space="preserve"> абзаці другому пункту 672 глави 60 розділу ІХ </w:t>
      </w:r>
      <w:r w:rsidR="004B6A65" w:rsidRPr="00FD6A42">
        <w:t xml:space="preserve">цього </w:t>
      </w:r>
      <w:r w:rsidRPr="00FD6A42">
        <w:t xml:space="preserve">Положення), а на посади незалежних членів наглядової ради, незалежних невиконавчих директорів (за наявності) - </w:t>
      </w:r>
      <w:r w:rsidR="00B07BF7" w:rsidRPr="00FD6A42">
        <w:t>також вимогам щодо незалежності.</w:t>
      </w:r>
      <w:r w:rsidRPr="00FD6A42">
        <w:t xml:space="preserve"> </w:t>
      </w:r>
    </w:p>
    <w:p w14:paraId="4716B3A8" w14:textId="7A8C1D8B" w:rsidR="009530DC" w:rsidRPr="00FD6A42" w:rsidRDefault="009530DC" w:rsidP="009530DC">
      <w:pPr>
        <w:ind w:firstLine="567"/>
      </w:pPr>
      <w:r w:rsidRPr="00FD6A42">
        <w:t xml:space="preserve">Заявник / надавач фінансових послуг має право призначити особу на посаду керівника, ключової особи надавача фінансових послуг, щодо якої є ознака небездоганної ділової репутації, визначена в пунктах 352-354, 357, 358 глави 25 розділу IV </w:t>
      </w:r>
      <w:r w:rsidR="004B6A65" w:rsidRPr="00FD6A42">
        <w:t xml:space="preserve">цього </w:t>
      </w:r>
      <w:r w:rsidRPr="00FD6A42">
        <w:t>Положення за умови, що разом із повідомленням про керівника, ключову особу, зазначеним у пункті 684 глави 61 розділу ІХ</w:t>
      </w:r>
      <w:r w:rsidR="004B6A65" w:rsidRPr="00FD6A42">
        <w:t xml:space="preserve"> цього</w:t>
      </w:r>
      <w:r w:rsidRPr="00FD6A42">
        <w:t xml:space="preserve"> Положення, надавач фінансових послуг пода</w:t>
      </w:r>
      <w:r w:rsidR="008B45A5" w:rsidRPr="00FD6A42">
        <w:t>є</w:t>
      </w:r>
      <w:r w:rsidRPr="00FD6A42">
        <w:t xml:space="preserve"> до Національного банку клопотання про незастосування до такої особи ознаки небездоганної ділової репутації. </w:t>
      </w:r>
    </w:p>
    <w:p w14:paraId="0E166208" w14:textId="3007E9C0" w:rsidR="009530DC" w:rsidRPr="00FD6A42" w:rsidRDefault="009530DC" w:rsidP="009530DC">
      <w:pPr>
        <w:ind w:firstLine="567"/>
      </w:pPr>
      <w:r w:rsidRPr="00FD6A42">
        <w:t xml:space="preserve">Клопотання про незастосування до такої особи ознаки небездоганної ділової репутації розглядається </w:t>
      </w:r>
      <w:r w:rsidR="001247FF" w:rsidRPr="00FD6A42">
        <w:t>в</w:t>
      </w:r>
      <w:r w:rsidRPr="00FD6A42">
        <w:t xml:space="preserve"> порядку, визначеному </w:t>
      </w:r>
      <w:r w:rsidR="001247FF" w:rsidRPr="00FD6A42">
        <w:t>в</w:t>
      </w:r>
      <w:r w:rsidRPr="00FD6A42">
        <w:t xml:space="preserve"> главі 29 розділу ІV</w:t>
      </w:r>
      <w:r w:rsidR="004B6A65" w:rsidRPr="00FD6A42">
        <w:rPr>
          <w:lang w:val="ru-RU"/>
        </w:rPr>
        <w:t xml:space="preserve"> </w:t>
      </w:r>
      <w:r w:rsidR="004B6A65" w:rsidRPr="00FD6A42">
        <w:t>цього</w:t>
      </w:r>
      <w:r w:rsidRPr="00FD6A42">
        <w:t xml:space="preserve"> Положення.”;</w:t>
      </w:r>
    </w:p>
    <w:p w14:paraId="2962186D" w14:textId="77777777" w:rsidR="009530DC" w:rsidRPr="00FD6A42" w:rsidRDefault="009530DC" w:rsidP="00A04AA3">
      <w:pPr>
        <w:ind w:firstLine="567"/>
      </w:pPr>
    </w:p>
    <w:p w14:paraId="0C6E74EF" w14:textId="40C89652" w:rsidR="009E3B5B" w:rsidRPr="00FD6A42" w:rsidRDefault="009530DC" w:rsidP="00A04AA3">
      <w:pPr>
        <w:ind w:firstLine="567"/>
      </w:pPr>
      <w:r w:rsidRPr="00FD6A42">
        <w:t xml:space="preserve">2) </w:t>
      </w:r>
      <w:r w:rsidR="009E3B5B" w:rsidRPr="00FD6A42">
        <w:t xml:space="preserve"> у </w:t>
      </w:r>
      <w:r w:rsidRPr="00FD6A42">
        <w:t xml:space="preserve"> </w:t>
      </w:r>
      <w:r w:rsidR="00A01341" w:rsidRPr="00FD6A42">
        <w:t>глав</w:t>
      </w:r>
      <w:r w:rsidR="009E3B5B" w:rsidRPr="00FD6A42">
        <w:t>і</w:t>
      </w:r>
      <w:r w:rsidRPr="00FD6A42">
        <w:t xml:space="preserve"> 62</w:t>
      </w:r>
      <w:r w:rsidR="009E3B5B" w:rsidRPr="00FD6A42">
        <w:t>:</w:t>
      </w:r>
    </w:p>
    <w:p w14:paraId="42CE617A" w14:textId="1A6E592B" w:rsidR="00A04AA3" w:rsidRPr="00FD6A42" w:rsidRDefault="009E3B5B" w:rsidP="00A04AA3">
      <w:pPr>
        <w:ind w:firstLine="567"/>
      </w:pPr>
      <w:r w:rsidRPr="00FD6A42">
        <w:t>пункт 692</w:t>
      </w:r>
      <w:r w:rsidR="00A04AA3" w:rsidRPr="00FD6A42">
        <w:t xml:space="preserve"> доповнити </w:t>
      </w:r>
      <w:r w:rsidR="0041254C" w:rsidRPr="00FD6A42">
        <w:t>новим підпунктом</w:t>
      </w:r>
      <w:r w:rsidR="00A04AA3" w:rsidRPr="00FD6A42">
        <w:t xml:space="preserve"> такого змісту:</w:t>
      </w:r>
    </w:p>
    <w:p w14:paraId="2B4EDAF7" w14:textId="5490EDF2" w:rsidR="00676419" w:rsidRPr="00FD6A42" w:rsidRDefault="009414E0" w:rsidP="00FA577E">
      <w:pPr>
        <w:ind w:firstLine="567"/>
      </w:pPr>
      <w:r w:rsidRPr="00FD6A42">
        <w:t>“</w:t>
      </w:r>
      <w:r w:rsidR="00676419" w:rsidRPr="00FD6A42">
        <w:t xml:space="preserve">11) </w:t>
      </w:r>
      <w:r w:rsidR="00FA577E" w:rsidRPr="00FD6A42">
        <w:t xml:space="preserve">обрання / призначення особи </w:t>
      </w:r>
      <w:r w:rsidR="00362D5B" w:rsidRPr="00FD6A42">
        <w:t xml:space="preserve">на </w:t>
      </w:r>
      <w:r w:rsidR="00FA577E" w:rsidRPr="00FD6A42">
        <w:t xml:space="preserve">посаду голови колегіального виконавчого органу страховика </w:t>
      </w:r>
      <w:r w:rsidR="009969C4" w:rsidRPr="00FD6A42">
        <w:t>в</w:t>
      </w:r>
      <w:r w:rsidR="00FA577E" w:rsidRPr="00FD6A42">
        <w:t xml:space="preserve"> разі зміни одноосібного виконавчого органу на колегіальний </w:t>
      </w:r>
      <w:r w:rsidR="00CF07C5" w:rsidRPr="00FD6A42">
        <w:t>у</w:t>
      </w:r>
      <w:r w:rsidR="00FA577E" w:rsidRPr="00FD6A42">
        <w:t xml:space="preserve"> страховику, якщо Національний банк раніше погодив цю особу на посаду одноосібного виконавчого органу цього страховика до зміни одноосібного виконавчого органу на колегіальний у страховику, та з дати такого погодження пройшло не більше трьох років.”;</w:t>
      </w:r>
    </w:p>
    <w:p w14:paraId="33CB4370" w14:textId="5463F68C" w:rsidR="00205A77" w:rsidRPr="00FD6A42" w:rsidRDefault="00CF07C5" w:rsidP="00205A77">
      <w:pPr>
        <w:ind w:firstLine="567"/>
      </w:pPr>
      <w:r w:rsidRPr="00FD6A42">
        <w:t xml:space="preserve"> </w:t>
      </w:r>
      <w:r w:rsidR="00205A77" w:rsidRPr="00FD6A42">
        <w:t>пункт 701 п</w:t>
      </w:r>
      <w:r w:rsidR="00362D5B" w:rsidRPr="00FD6A42">
        <w:t>ісля сл</w:t>
      </w:r>
      <w:r w:rsidR="007872FC" w:rsidRPr="00FD6A42">
        <w:t>і</w:t>
      </w:r>
      <w:r w:rsidR="00205A77" w:rsidRPr="00FD6A42">
        <w:t>в</w:t>
      </w:r>
      <w:r w:rsidR="00205A77" w:rsidRPr="00FD6A42">
        <w:rPr>
          <w:shd w:val="clear" w:color="auto" w:fill="FFFFFF"/>
        </w:rPr>
        <w:t xml:space="preserve"> “</w:t>
      </w:r>
      <w:r w:rsidR="00F97F18" w:rsidRPr="00FD6A42">
        <w:rPr>
          <w:shd w:val="clear" w:color="auto" w:fill="FFFFFF"/>
        </w:rPr>
        <w:t>та/або співбесіди</w:t>
      </w:r>
      <w:r w:rsidR="00205A77" w:rsidRPr="00FD6A42">
        <w:rPr>
          <w:shd w:val="clear" w:color="auto" w:fill="FFFFFF"/>
        </w:rPr>
        <w:t>”</w:t>
      </w:r>
      <w:r w:rsidR="00205A77" w:rsidRPr="00FD6A42">
        <w:t xml:space="preserve"> доповнити словами “(у разі </w:t>
      </w:r>
      <w:r w:rsidR="0049667C" w:rsidRPr="00FD6A42">
        <w:t xml:space="preserve">їх </w:t>
      </w:r>
      <w:r w:rsidR="00205A77" w:rsidRPr="00FD6A42">
        <w:t>проведення)”;</w:t>
      </w:r>
    </w:p>
    <w:p w14:paraId="7B0A8982" w14:textId="4C7F8838" w:rsidR="00060103" w:rsidRPr="00FD6A42" w:rsidRDefault="00060103" w:rsidP="00060103">
      <w:pPr>
        <w:ind w:left="567"/>
      </w:pPr>
      <w:r w:rsidRPr="00FD6A42">
        <w:t xml:space="preserve"> главу після пункту 704 доповнити новим пунктом 704</w:t>
      </w:r>
      <w:r w:rsidRPr="00FD6A42">
        <w:rPr>
          <w:vertAlign w:val="superscript"/>
        </w:rPr>
        <w:t>1</w:t>
      </w:r>
      <w:r w:rsidRPr="00FD6A42">
        <w:t xml:space="preserve"> такого змісту: </w:t>
      </w:r>
    </w:p>
    <w:p w14:paraId="16D86BB2" w14:textId="3BF4234F" w:rsidR="00060103" w:rsidRPr="00FD6A42" w:rsidRDefault="00060103" w:rsidP="00060103">
      <w:pPr>
        <w:ind w:firstLine="567"/>
      </w:pPr>
      <w:r w:rsidRPr="00FD6A42">
        <w:lastRenderedPageBreak/>
        <w:t>“704</w:t>
      </w:r>
      <w:r w:rsidRPr="00FD6A42">
        <w:rPr>
          <w:vertAlign w:val="superscript"/>
        </w:rPr>
        <w:t>1</w:t>
      </w:r>
      <w:r w:rsidRPr="00FD6A42">
        <w:t xml:space="preserve">. </w:t>
      </w:r>
      <w:r w:rsidR="004331B1" w:rsidRPr="00FD6A42">
        <w:t>Національний банк має право не проводити співбесіду та/або тестування з особою, обраною / призначеною на посаду голови колегіального виконавчого органу страховика, об’єднаної кредитної спілки, значимої кредитної спілки, 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 (кандидатом на посаду), якщо Національний банк раніше погодив цю особу на посаду одноосібного виконавчого органу відповідно іншого страховика, іншої об’єднаної кредитної спілки, значимої кредитної спілки, платіжної установи (крім малої платіжної установи), установи електронних грошей, іншого оператора поштового зв’язку, що має право на надання фінансових платіжних послуг (як кандидата на таку посаду), який / яка є учасником однієї фінансової групи із таким надавачем фінансових послуг, та з дати такого погодження пройшло не більше трьох років</w:t>
      </w:r>
      <w:r w:rsidRPr="00FD6A42">
        <w:t>.”</w:t>
      </w:r>
      <w:r w:rsidR="00164C3E" w:rsidRPr="00FD6A42">
        <w:t>.</w:t>
      </w:r>
    </w:p>
    <w:p w14:paraId="22D19343" w14:textId="2AA8EFAD" w:rsidR="00060103" w:rsidRPr="00FD6A42" w:rsidRDefault="00060103" w:rsidP="00060103">
      <w:pPr>
        <w:ind w:left="567"/>
        <w:rPr>
          <w:highlight w:val="yellow"/>
        </w:rPr>
      </w:pPr>
    </w:p>
    <w:p w14:paraId="35834804" w14:textId="7248C9F5" w:rsidR="00CD5EDA" w:rsidRPr="00FD6A42" w:rsidRDefault="00CD5EDA" w:rsidP="00A35B5E">
      <w:pPr>
        <w:ind w:firstLine="567"/>
      </w:pPr>
      <w:r w:rsidRPr="00FD6A42">
        <w:t xml:space="preserve">7. </w:t>
      </w:r>
      <w:r w:rsidR="006B3801" w:rsidRPr="00FD6A42">
        <w:t>В</w:t>
      </w:r>
      <w:r w:rsidRPr="00FD6A42">
        <w:t xml:space="preserve"> абзаці другому підпункту 2 пункту 782 глави 72 розділу ХІ слова “загальних зборів / акціонерів” замінити словами “уповноваженого органу”.</w:t>
      </w:r>
    </w:p>
    <w:p w14:paraId="627D6AFA" w14:textId="77777777" w:rsidR="00CD5EDA" w:rsidRPr="00FD6A42" w:rsidRDefault="00CD5EDA" w:rsidP="00A35B5E">
      <w:pPr>
        <w:ind w:firstLine="567"/>
        <w:rPr>
          <w:highlight w:val="yellow"/>
        </w:rPr>
      </w:pPr>
    </w:p>
    <w:p w14:paraId="3CBBF0C1" w14:textId="0AE18744" w:rsidR="00676419" w:rsidRPr="00FD6A42" w:rsidRDefault="00676419" w:rsidP="00322F37">
      <w:pPr>
        <w:rPr>
          <w:highlight w:val="yellow"/>
        </w:rPr>
      </w:pPr>
    </w:p>
    <w:p w14:paraId="311CC5C7" w14:textId="090BBF07" w:rsidR="00676419" w:rsidRPr="00FD6A42" w:rsidRDefault="00676419" w:rsidP="00A44D8F">
      <w:pPr>
        <w:ind w:firstLine="567"/>
        <w:rPr>
          <w:highlight w:val="yellow"/>
        </w:rPr>
      </w:pPr>
    </w:p>
    <w:p w14:paraId="22AC2678" w14:textId="659D4E4E" w:rsidR="00676419" w:rsidRPr="00FD6A42" w:rsidRDefault="00676419" w:rsidP="00A44D8F">
      <w:pPr>
        <w:ind w:firstLine="567"/>
        <w:rPr>
          <w:highlight w:val="yellow"/>
        </w:rPr>
      </w:pPr>
    </w:p>
    <w:p w14:paraId="5ED202B7" w14:textId="4DA293BE" w:rsidR="00676419" w:rsidRPr="00FD6A42" w:rsidRDefault="00676419" w:rsidP="00A44D8F">
      <w:pPr>
        <w:ind w:firstLine="567"/>
        <w:rPr>
          <w:highlight w:val="yellow"/>
        </w:rPr>
      </w:pPr>
    </w:p>
    <w:p w14:paraId="710AB118" w14:textId="08738346" w:rsidR="00676419" w:rsidRPr="00FD6A42" w:rsidRDefault="00676419" w:rsidP="00A44D8F">
      <w:pPr>
        <w:ind w:firstLine="567"/>
        <w:rPr>
          <w:highlight w:val="yellow"/>
        </w:rPr>
      </w:pPr>
    </w:p>
    <w:p w14:paraId="527FC8F4" w14:textId="114C6CE5" w:rsidR="00676419" w:rsidRPr="00FD6A42" w:rsidRDefault="00676419" w:rsidP="00A44D8F">
      <w:pPr>
        <w:ind w:firstLine="567"/>
        <w:rPr>
          <w:highlight w:val="yellow"/>
        </w:rPr>
      </w:pPr>
    </w:p>
    <w:p w14:paraId="3BFA57E5" w14:textId="36966C50" w:rsidR="00694C21" w:rsidRPr="00FD6A42" w:rsidRDefault="00694C21" w:rsidP="00A44D8F">
      <w:pPr>
        <w:ind w:firstLine="567"/>
        <w:rPr>
          <w:highlight w:val="yellow"/>
        </w:rPr>
      </w:pPr>
    </w:p>
    <w:p w14:paraId="43C5F8D4" w14:textId="11E6630E" w:rsidR="00694C21" w:rsidRPr="00FD6A42" w:rsidRDefault="00694C21" w:rsidP="00A44D8F">
      <w:pPr>
        <w:ind w:firstLine="567"/>
        <w:rPr>
          <w:highlight w:val="yellow"/>
        </w:rPr>
      </w:pPr>
    </w:p>
    <w:p w14:paraId="4E72BBEB" w14:textId="77777777" w:rsidR="00D02DC4" w:rsidRPr="00FD6A42" w:rsidRDefault="00D02DC4" w:rsidP="00A44D8F">
      <w:pPr>
        <w:ind w:firstLine="567"/>
        <w:rPr>
          <w:highlight w:val="yellow"/>
        </w:rPr>
      </w:pPr>
    </w:p>
    <w:p w14:paraId="0C772203" w14:textId="76F51554" w:rsidR="00694C21" w:rsidRPr="00FD6A42" w:rsidRDefault="00694C21" w:rsidP="00A44D8F">
      <w:pPr>
        <w:ind w:firstLine="567"/>
        <w:rPr>
          <w:highlight w:val="yellow"/>
        </w:rPr>
      </w:pPr>
    </w:p>
    <w:p w14:paraId="33403B8A" w14:textId="6E5F8C5B" w:rsidR="00DC11E0" w:rsidRPr="00FD6A42" w:rsidRDefault="00DC11E0" w:rsidP="00A44D8F">
      <w:pPr>
        <w:ind w:firstLine="567"/>
        <w:rPr>
          <w:highlight w:val="yellow"/>
        </w:rPr>
      </w:pPr>
    </w:p>
    <w:p w14:paraId="629879CA" w14:textId="6AEC5BB1" w:rsidR="00DC11E0" w:rsidRPr="00FD6A42" w:rsidRDefault="00DC11E0" w:rsidP="00A44D8F">
      <w:pPr>
        <w:ind w:firstLine="567"/>
        <w:rPr>
          <w:highlight w:val="yellow"/>
        </w:rPr>
      </w:pPr>
    </w:p>
    <w:p w14:paraId="0886920F" w14:textId="6A2FB692" w:rsidR="00DC11E0" w:rsidRPr="00FD6A42" w:rsidRDefault="00DC11E0" w:rsidP="00A44D8F">
      <w:pPr>
        <w:ind w:firstLine="567"/>
        <w:rPr>
          <w:highlight w:val="yellow"/>
        </w:rPr>
      </w:pPr>
    </w:p>
    <w:p w14:paraId="437BE9F6" w14:textId="031560C5" w:rsidR="00DC11E0" w:rsidRPr="00FD6A42" w:rsidRDefault="00DC11E0" w:rsidP="00A44D8F">
      <w:pPr>
        <w:ind w:firstLine="567"/>
        <w:rPr>
          <w:highlight w:val="yellow"/>
        </w:rPr>
      </w:pPr>
    </w:p>
    <w:p w14:paraId="662E0ACE" w14:textId="0EF50866" w:rsidR="00DC11E0" w:rsidRPr="00FD6A42" w:rsidRDefault="00DC11E0" w:rsidP="00A44D8F">
      <w:pPr>
        <w:ind w:firstLine="567"/>
        <w:rPr>
          <w:highlight w:val="yellow"/>
        </w:rPr>
      </w:pPr>
    </w:p>
    <w:p w14:paraId="694FD8D7" w14:textId="3ECF442C" w:rsidR="00DC11E0" w:rsidRPr="00FD6A42" w:rsidRDefault="00DC11E0" w:rsidP="00A44D8F">
      <w:pPr>
        <w:ind w:firstLine="567"/>
        <w:rPr>
          <w:highlight w:val="yellow"/>
        </w:rPr>
      </w:pPr>
    </w:p>
    <w:p w14:paraId="307726A6" w14:textId="5F3EC03C" w:rsidR="00DC11E0" w:rsidRPr="00FD6A42" w:rsidRDefault="00DC11E0" w:rsidP="00A44D8F">
      <w:pPr>
        <w:ind w:firstLine="567"/>
        <w:rPr>
          <w:highlight w:val="yellow"/>
        </w:rPr>
      </w:pPr>
    </w:p>
    <w:p w14:paraId="05619D2F" w14:textId="417DD317" w:rsidR="00DC11E0" w:rsidRPr="00FD6A42" w:rsidRDefault="00DC11E0" w:rsidP="00A44D8F">
      <w:pPr>
        <w:ind w:firstLine="567"/>
        <w:rPr>
          <w:highlight w:val="yellow"/>
        </w:rPr>
      </w:pPr>
    </w:p>
    <w:p w14:paraId="1317FF09" w14:textId="77777777" w:rsidR="00DC11E0" w:rsidRPr="00FD6A42" w:rsidRDefault="00DC11E0" w:rsidP="00A44D8F">
      <w:pPr>
        <w:ind w:firstLine="567"/>
        <w:rPr>
          <w:highlight w:val="yellow"/>
        </w:rPr>
      </w:pPr>
    </w:p>
    <w:p w14:paraId="2F1ECF25" w14:textId="3681D943" w:rsidR="000C2DD6" w:rsidRPr="00FD6A42" w:rsidRDefault="000C2DD6" w:rsidP="00E8555B">
      <w:pPr>
        <w:ind w:firstLine="567"/>
        <w:rPr>
          <w:highlight w:val="yellow"/>
        </w:rPr>
      </w:pPr>
    </w:p>
    <w:p w14:paraId="2E78ABFE" w14:textId="662B9BF6" w:rsidR="000C2DD6" w:rsidRPr="00FD6A42" w:rsidRDefault="000C2DD6" w:rsidP="00E8555B">
      <w:pPr>
        <w:ind w:firstLine="567"/>
        <w:rPr>
          <w:highlight w:val="yellow"/>
        </w:rPr>
      </w:pPr>
    </w:p>
    <w:p w14:paraId="320B1C29" w14:textId="24825E79" w:rsidR="000C2DD6" w:rsidRPr="00FD6A42" w:rsidRDefault="000C2DD6" w:rsidP="00E8555B">
      <w:pPr>
        <w:ind w:firstLine="567"/>
        <w:rPr>
          <w:highlight w:val="yellow"/>
        </w:rPr>
      </w:pPr>
    </w:p>
    <w:p w14:paraId="386F10A3" w14:textId="6A915714" w:rsidR="00AE5DF8" w:rsidRPr="00FD6A42" w:rsidRDefault="00AE5DF8" w:rsidP="00E8555B">
      <w:pPr>
        <w:ind w:firstLine="567"/>
        <w:rPr>
          <w:highlight w:val="yellow"/>
        </w:rPr>
      </w:pPr>
    </w:p>
    <w:p w14:paraId="64C691C6" w14:textId="721DD138" w:rsidR="00AE5DF8" w:rsidRPr="00FD6A42" w:rsidRDefault="00AE5DF8" w:rsidP="00E8555B">
      <w:pPr>
        <w:ind w:firstLine="567"/>
        <w:rPr>
          <w:highlight w:val="yellow"/>
        </w:rPr>
      </w:pPr>
    </w:p>
    <w:p w14:paraId="7CF04721" w14:textId="77777777" w:rsidR="00AE5DF8" w:rsidRPr="00FD6A42" w:rsidRDefault="00AE5DF8" w:rsidP="00E8555B">
      <w:pPr>
        <w:ind w:firstLine="567"/>
        <w:rPr>
          <w:highlight w:val="yellow"/>
        </w:rPr>
      </w:pPr>
    </w:p>
    <w:p w14:paraId="1ECF0C82" w14:textId="77777777" w:rsidR="00591670" w:rsidRPr="00FD6A42" w:rsidRDefault="00591670" w:rsidP="00591670">
      <w:pPr>
        <w:pStyle w:val="Default"/>
        <w:ind w:left="5954"/>
        <w:jc w:val="both"/>
        <w:rPr>
          <w:sz w:val="28"/>
          <w:szCs w:val="28"/>
        </w:rPr>
      </w:pPr>
      <w:r w:rsidRPr="00FD6A42">
        <w:rPr>
          <w:sz w:val="28"/>
          <w:szCs w:val="28"/>
        </w:rPr>
        <w:lastRenderedPageBreak/>
        <w:t xml:space="preserve">ЗАТВЕРДЖЕНО </w:t>
      </w:r>
    </w:p>
    <w:p w14:paraId="081F96D8" w14:textId="77777777" w:rsidR="00591670" w:rsidRPr="00FD6A42" w:rsidRDefault="00591670" w:rsidP="00591670">
      <w:pPr>
        <w:pStyle w:val="Default"/>
        <w:ind w:left="5954"/>
        <w:jc w:val="both"/>
        <w:rPr>
          <w:sz w:val="28"/>
          <w:szCs w:val="28"/>
        </w:rPr>
      </w:pPr>
      <w:r w:rsidRPr="00FD6A42">
        <w:rPr>
          <w:sz w:val="28"/>
          <w:szCs w:val="28"/>
        </w:rPr>
        <w:t xml:space="preserve">Постанова Правління </w:t>
      </w:r>
    </w:p>
    <w:p w14:paraId="3EEA981D" w14:textId="77777777" w:rsidR="00591670" w:rsidRPr="00FD6A42" w:rsidRDefault="00591670" w:rsidP="00591670">
      <w:pPr>
        <w:ind w:left="5954"/>
      </w:pPr>
      <w:r w:rsidRPr="00FD6A42">
        <w:t>Національного банку України</w:t>
      </w:r>
    </w:p>
    <w:p w14:paraId="48DA5A7D" w14:textId="77777777" w:rsidR="00591670" w:rsidRPr="00FD6A42" w:rsidRDefault="00591670" w:rsidP="00591670">
      <w:pPr>
        <w:ind w:left="6804"/>
        <w:rPr>
          <w:highlight w:val="yellow"/>
        </w:rPr>
      </w:pPr>
    </w:p>
    <w:p w14:paraId="7BCE51F6" w14:textId="77777777" w:rsidR="00591670" w:rsidRPr="00FD6A42" w:rsidRDefault="00591670" w:rsidP="00591670">
      <w:pPr>
        <w:jc w:val="center"/>
        <w:rPr>
          <w:highlight w:val="yellow"/>
        </w:rPr>
      </w:pPr>
    </w:p>
    <w:p w14:paraId="352B416E" w14:textId="77777777" w:rsidR="00591670" w:rsidRPr="00FD6A42" w:rsidRDefault="00591670" w:rsidP="00591670">
      <w:pPr>
        <w:jc w:val="center"/>
        <w:rPr>
          <w:shd w:val="clear" w:color="auto" w:fill="FFFFFF"/>
        </w:rPr>
      </w:pPr>
      <w:r w:rsidRPr="00FD6A42">
        <w:rPr>
          <w:shd w:val="clear" w:color="auto" w:fill="FFFFFF"/>
        </w:rPr>
        <w:t xml:space="preserve">Зміни до </w:t>
      </w:r>
    </w:p>
    <w:p w14:paraId="7A424CB7" w14:textId="25FA62D9" w:rsidR="00591670" w:rsidRPr="00FD6A42" w:rsidRDefault="00591670" w:rsidP="00591670">
      <w:pPr>
        <w:jc w:val="center"/>
        <w:rPr>
          <w:rFonts w:eastAsiaTheme="minorHAnsi"/>
          <w:color w:val="000000" w:themeColor="text1"/>
        </w:rPr>
      </w:pPr>
      <w:r w:rsidRPr="00FD6A42">
        <w:rPr>
          <w:rFonts w:eastAsiaTheme="minorHAnsi"/>
          <w:color w:val="000000" w:themeColor="text1"/>
        </w:rPr>
        <w:t>Положення про визнання належності послуги чи операції</w:t>
      </w:r>
      <w:r w:rsidR="00D30C47" w:rsidRPr="00FD6A42">
        <w:rPr>
          <w:rFonts w:eastAsiaTheme="minorHAnsi"/>
          <w:color w:val="000000" w:themeColor="text1"/>
        </w:rPr>
        <w:t xml:space="preserve"> </w:t>
      </w:r>
      <w:r w:rsidRPr="00FD6A42">
        <w:rPr>
          <w:rFonts w:eastAsiaTheme="minorHAnsi"/>
          <w:color w:val="000000" w:themeColor="text1"/>
        </w:rPr>
        <w:t xml:space="preserve">до фінансової / обмеженої платіжної послуги та виявлення здійснення </w:t>
      </w:r>
      <w:proofErr w:type="spellStart"/>
      <w:r w:rsidRPr="00FD6A42">
        <w:rPr>
          <w:rFonts w:eastAsiaTheme="minorHAnsi"/>
          <w:color w:val="000000" w:themeColor="text1"/>
        </w:rPr>
        <w:t>безліцензійної</w:t>
      </w:r>
      <w:proofErr w:type="spellEnd"/>
      <w:r w:rsidRPr="00FD6A42">
        <w:rPr>
          <w:rFonts w:eastAsiaTheme="minorHAnsi"/>
          <w:color w:val="000000" w:themeColor="text1"/>
        </w:rPr>
        <w:t xml:space="preserve"> діяльності на ринку небанківських фінансових послуг і платіжному ринку</w:t>
      </w:r>
    </w:p>
    <w:p w14:paraId="1FFA6C02" w14:textId="77777777" w:rsidR="00591670" w:rsidRPr="00FD6A42" w:rsidRDefault="00591670" w:rsidP="00591670">
      <w:pPr>
        <w:jc w:val="center"/>
      </w:pPr>
    </w:p>
    <w:p w14:paraId="634777A1" w14:textId="38BA924C" w:rsidR="0019246E" w:rsidRPr="00FD6A42" w:rsidRDefault="00591670" w:rsidP="00594B94">
      <w:pPr>
        <w:ind w:firstLine="567"/>
      </w:pPr>
      <w:r w:rsidRPr="00FD6A42">
        <w:t xml:space="preserve">1. </w:t>
      </w:r>
      <w:r w:rsidR="0019246E" w:rsidRPr="00FD6A42">
        <w:t>Пункт 3 розділу I після підпункту 3 доповнити новим підпу</w:t>
      </w:r>
      <w:r w:rsidR="00A61030" w:rsidRPr="00FD6A42">
        <w:t>нктом 3</w:t>
      </w:r>
      <w:r w:rsidR="0019246E" w:rsidRPr="00FD6A42">
        <w:rPr>
          <w:vertAlign w:val="superscript"/>
        </w:rPr>
        <w:t>1</w:t>
      </w:r>
      <w:r w:rsidR="00A61030" w:rsidRPr="00FD6A42">
        <w:t xml:space="preserve"> такого змісту:</w:t>
      </w:r>
    </w:p>
    <w:p w14:paraId="1E7E3338" w14:textId="7C9C9DEA" w:rsidR="0019246E" w:rsidRPr="00FD6A42" w:rsidRDefault="0019246E" w:rsidP="00594B94">
      <w:pPr>
        <w:ind w:firstLine="567"/>
      </w:pPr>
      <w:r w:rsidRPr="00FD6A42">
        <w:t>“3</w:t>
      </w:r>
      <w:r w:rsidR="00CA328A" w:rsidRPr="00FD6A42">
        <w:rPr>
          <w:vertAlign w:val="superscript"/>
        </w:rPr>
        <w:t>1</w:t>
      </w:r>
      <w:r w:rsidRPr="00FD6A42">
        <w:t>) ключові особи - особи, які відповідальні за виконання ключових функцій в юридичній особі та які виконують клю</w:t>
      </w:r>
      <w:r w:rsidR="00A61030" w:rsidRPr="00FD6A42">
        <w:t>чові функції в юридичній особі:</w:t>
      </w:r>
    </w:p>
    <w:p w14:paraId="41F616AB" w14:textId="339A0309" w:rsidR="0019246E" w:rsidRPr="00FD6A42" w:rsidRDefault="0019246E">
      <w:pPr>
        <w:ind w:firstLine="567"/>
      </w:pPr>
      <w:r w:rsidRPr="00FD6A42">
        <w:t>внутрішній аудитор / головний внутрішній аудитор (штатний працівник, на якого покладена функція проведення внутрішнього аудиту, або керівник структурного підрозділу, відповідального за п</w:t>
      </w:r>
      <w:r w:rsidR="00A61030" w:rsidRPr="00FD6A42">
        <w:t>роведення внутрішнього аудиту);</w:t>
      </w:r>
    </w:p>
    <w:p w14:paraId="12E42F88" w14:textId="77C70B7C" w:rsidR="0019246E" w:rsidRPr="00FD6A42" w:rsidRDefault="0019246E">
      <w:pPr>
        <w:ind w:firstLine="567"/>
      </w:pPr>
      <w:r w:rsidRPr="00FD6A42">
        <w:t xml:space="preserve">головний </w:t>
      </w:r>
      <w:proofErr w:type="spellStart"/>
      <w:r w:rsidRPr="00FD6A42">
        <w:t>комплаєнс</w:t>
      </w:r>
      <w:proofErr w:type="spellEnd"/>
      <w:r w:rsidRPr="00FD6A42">
        <w:t>-менеджер [керівник підрозділу з контролю за дотриманням норм (</w:t>
      </w:r>
      <w:proofErr w:type="spellStart"/>
      <w:r w:rsidRPr="00FD6A42">
        <w:t>комплаєнс</w:t>
      </w:r>
      <w:proofErr w:type="spellEnd"/>
      <w:r w:rsidRPr="00FD6A42">
        <w:t>) або особа, на яку покладена ф</w:t>
      </w:r>
      <w:r w:rsidR="00A61030" w:rsidRPr="00FD6A42">
        <w:t>ункція такого підрозділу];</w:t>
      </w:r>
    </w:p>
    <w:p w14:paraId="0E835018" w14:textId="58557F0D" w:rsidR="0019246E" w:rsidRPr="00FD6A42" w:rsidRDefault="0019246E" w:rsidP="0019246E">
      <w:pPr>
        <w:ind w:firstLine="567"/>
      </w:pPr>
      <w:r w:rsidRPr="00FD6A42">
        <w:t>головний ризик-менеджер (керівник підрозділу з управління ризиками або особа, на яку покладена функція такого підрозділу)</w:t>
      </w:r>
      <w:r w:rsidR="00CB7312" w:rsidRPr="00FD6A42">
        <w:t>;</w:t>
      </w:r>
      <w:r w:rsidRPr="00FD6A42">
        <w:t>”</w:t>
      </w:r>
      <w:r w:rsidR="00E00890" w:rsidRPr="00FD6A42">
        <w:t>.</w:t>
      </w:r>
    </w:p>
    <w:p w14:paraId="01E59933" w14:textId="77777777" w:rsidR="0019246E" w:rsidRPr="00FD6A42" w:rsidRDefault="0019246E" w:rsidP="00591670">
      <w:pPr>
        <w:ind w:left="567"/>
      </w:pPr>
    </w:p>
    <w:p w14:paraId="19929B28" w14:textId="580A4104" w:rsidR="00591670" w:rsidRPr="00FD6A42" w:rsidRDefault="0019246E" w:rsidP="00290E1B">
      <w:pPr>
        <w:ind w:left="567"/>
      </w:pPr>
      <w:r w:rsidRPr="00FD6A42">
        <w:t xml:space="preserve">2. </w:t>
      </w:r>
      <w:r w:rsidR="00CA328A" w:rsidRPr="00FD6A42">
        <w:t>Р</w:t>
      </w:r>
      <w:r w:rsidR="00591670" w:rsidRPr="00FD6A42">
        <w:t>озділ І</w:t>
      </w:r>
      <w:r w:rsidR="00047F2A" w:rsidRPr="00FD6A42">
        <w:t>ІІ</w:t>
      </w:r>
      <w:r w:rsidR="00591670" w:rsidRPr="00FD6A42">
        <w:t xml:space="preserve"> </w:t>
      </w:r>
      <w:r w:rsidR="002E7F16" w:rsidRPr="00FD6A42">
        <w:t xml:space="preserve">після пункту 28 </w:t>
      </w:r>
      <w:r w:rsidR="00591670" w:rsidRPr="00FD6A42">
        <w:t xml:space="preserve">доповнити новим пунктом </w:t>
      </w:r>
      <w:r w:rsidR="002E7F16" w:rsidRPr="00FD6A42">
        <w:t>28</w:t>
      </w:r>
      <w:r w:rsidR="002E7F16" w:rsidRPr="00FD6A42">
        <w:rPr>
          <w:vertAlign w:val="superscript"/>
        </w:rPr>
        <w:t>1</w:t>
      </w:r>
      <w:r w:rsidR="002E7F16" w:rsidRPr="00FD6A42">
        <w:t xml:space="preserve"> </w:t>
      </w:r>
      <w:r w:rsidR="00591670" w:rsidRPr="00FD6A42">
        <w:t xml:space="preserve">такого змісту: </w:t>
      </w:r>
    </w:p>
    <w:p w14:paraId="69ED8896" w14:textId="5AF5EDA9" w:rsidR="00591670" w:rsidRPr="00FD6A42" w:rsidRDefault="00591670" w:rsidP="00591670">
      <w:pPr>
        <w:ind w:firstLine="567"/>
      </w:pPr>
      <w:r w:rsidRPr="00FD6A42">
        <w:rPr>
          <w:color w:val="000000" w:themeColor="text1"/>
        </w:rPr>
        <w:t>“</w:t>
      </w:r>
      <w:r w:rsidR="00C76315" w:rsidRPr="00FD6A42">
        <w:rPr>
          <w:color w:val="000000" w:themeColor="text1"/>
        </w:rPr>
        <w:t>28</w:t>
      </w:r>
      <w:r w:rsidR="00C76315" w:rsidRPr="00FD6A42">
        <w:rPr>
          <w:color w:val="000000" w:themeColor="text1"/>
          <w:vertAlign w:val="superscript"/>
        </w:rPr>
        <w:t>1</w:t>
      </w:r>
      <w:r w:rsidRPr="00FD6A42">
        <w:t xml:space="preserve">. </w:t>
      </w:r>
      <w:r w:rsidR="00CA328A" w:rsidRPr="00FD6A42">
        <w:t>Ознаки небездоганної ділової репутації, визначені в пунктах 353 глави 25 та 362 глави 26 розділу IV Положення про авторизацію надавачів фінансових послуг та умови здійснення ними діяльності з надання фінансових послуг, затвердженого постановою Правління Національного банку України від 29 грудня 2023 року № 199 (зі змінами) (далі – Положення про авторизацію)  застосовуються д</w:t>
      </w:r>
      <w:r w:rsidRPr="00FD6A42">
        <w:t>о ключових осіб / керівника</w:t>
      </w:r>
      <w:r w:rsidR="00075575" w:rsidRPr="00FD6A42">
        <w:t xml:space="preserve"> (осіб, що виконують обов’язки за посадою)</w:t>
      </w:r>
      <w:r w:rsidRPr="00FD6A42">
        <w:t xml:space="preserve"> особи, </w:t>
      </w:r>
      <w:r w:rsidR="00944B73" w:rsidRPr="00FD6A42">
        <w:t xml:space="preserve">щодо якої Національним банком було прийнято рішення, передбачене в пункті 18 розділу ІІІ </w:t>
      </w:r>
      <w:r w:rsidR="00617C6B" w:rsidRPr="00FD6A42">
        <w:t xml:space="preserve"> цього </w:t>
      </w:r>
      <w:r w:rsidR="00944B73" w:rsidRPr="00FD6A42">
        <w:t>Положення</w:t>
      </w:r>
      <w:r w:rsidR="00D032EA" w:rsidRPr="00FD6A42">
        <w:t>, крім рішення про неналежність певних послуг чи операцій, які за своєю суттю містять ознаки одного чи декількох видів фінансових послуг згідно з Законом про фінансові послуги та/або спеціальними законами, до певного виду фінансових послуг, визначених частиною першою статті 4 Закону про фінансові послуги</w:t>
      </w:r>
      <w:r w:rsidR="00617C6B" w:rsidRPr="00FD6A42">
        <w:t>.</w:t>
      </w:r>
      <w:r w:rsidRPr="00FD6A42">
        <w:t xml:space="preserve"> </w:t>
      </w:r>
    </w:p>
    <w:p w14:paraId="589DE0AC" w14:textId="583FB85E" w:rsidR="00591670" w:rsidRPr="00FD6A42" w:rsidRDefault="004C481B" w:rsidP="00591670">
      <w:pPr>
        <w:ind w:firstLine="567"/>
        <w:rPr>
          <w:color w:val="000000" w:themeColor="text1"/>
        </w:rPr>
      </w:pPr>
      <w:r w:rsidRPr="00FD6A42">
        <w:t xml:space="preserve">Ознаки небездоганної ділової репутації, визначені в пунктах 354 глави </w:t>
      </w:r>
      <w:r w:rsidRPr="00FD6A42">
        <w:rPr>
          <w:color w:val="000000" w:themeColor="text1"/>
        </w:rPr>
        <w:t>25 та 363 глави 26 розділу IV Положення про авторизацію</w:t>
      </w:r>
      <w:r w:rsidRPr="00FD6A42">
        <w:t xml:space="preserve"> застосовуються д</w:t>
      </w:r>
      <w:r w:rsidR="00591670" w:rsidRPr="00FD6A42">
        <w:t xml:space="preserve">о власників істотної участі в особі, </w:t>
      </w:r>
      <w:r w:rsidR="00574ED5" w:rsidRPr="00FD6A42">
        <w:t xml:space="preserve">щодо якої Національним банком було прийнято рішення, передбачене в пункті 18 розділу ІІІ </w:t>
      </w:r>
      <w:r w:rsidR="00617C6B" w:rsidRPr="00FD6A42">
        <w:t xml:space="preserve">цього </w:t>
      </w:r>
      <w:r w:rsidR="00574ED5" w:rsidRPr="00FD6A42">
        <w:t>Положення</w:t>
      </w:r>
      <w:r w:rsidR="002F546D" w:rsidRPr="00FD6A42">
        <w:t xml:space="preserve">, крім рішення про неналежність певних послуг чи операцій, які за своєю суттю містять ознаки одного чи декількох видів фінансових послуг згідно з Законом про фінансові </w:t>
      </w:r>
      <w:r w:rsidR="002F546D" w:rsidRPr="00FD6A42">
        <w:lastRenderedPageBreak/>
        <w:t>послуги та/або спеціальними законами, до певного виду фінансових послуг, визначених частиною першою статті 4 Закону про фінансові послуги</w:t>
      </w:r>
      <w:r w:rsidR="00591670" w:rsidRPr="00FD6A42">
        <w:rPr>
          <w:color w:val="000000" w:themeColor="text1"/>
        </w:rPr>
        <w:t>.”.</w:t>
      </w:r>
    </w:p>
    <w:p w14:paraId="7E626E71" w14:textId="77777777" w:rsidR="00591670" w:rsidRPr="00FD6A42" w:rsidRDefault="00591670" w:rsidP="001C3D74">
      <w:pPr>
        <w:rPr>
          <w:color w:val="000000" w:themeColor="text1"/>
        </w:rPr>
      </w:pPr>
    </w:p>
    <w:sectPr w:rsidR="00591670" w:rsidRPr="00FD6A42" w:rsidSect="00511613">
      <w:headerReference w:type="first" r:id="rId29"/>
      <w:type w:val="continuous"/>
      <w:pgSz w:w="11906" w:h="16838" w:code="9"/>
      <w:pgMar w:top="567" w:right="567" w:bottom="1701"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47508" w14:textId="77777777" w:rsidR="00F77EF4" w:rsidRDefault="00F77EF4" w:rsidP="00E53CCD">
      <w:r>
        <w:separator/>
      </w:r>
    </w:p>
  </w:endnote>
  <w:endnote w:type="continuationSeparator" w:id="0">
    <w:p w14:paraId="76EEDDC9" w14:textId="77777777" w:rsidR="00F77EF4" w:rsidRDefault="00F77EF4" w:rsidP="00E5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86583" w14:textId="77777777" w:rsidR="00F77EF4" w:rsidRDefault="00F77EF4" w:rsidP="00E53CCD">
      <w:r>
        <w:separator/>
      </w:r>
    </w:p>
  </w:footnote>
  <w:footnote w:type="continuationSeparator" w:id="0">
    <w:p w14:paraId="1143BCB4" w14:textId="77777777" w:rsidR="00F77EF4" w:rsidRDefault="00F77EF4" w:rsidP="00E53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770424"/>
      <w:docPartObj>
        <w:docPartGallery w:val="Page Numbers (Top of Page)"/>
        <w:docPartUnique/>
      </w:docPartObj>
    </w:sdtPr>
    <w:sdtEndPr/>
    <w:sdtContent>
      <w:p w14:paraId="7F23DE38" w14:textId="4F7422A3" w:rsidR="00430BFD" w:rsidRDefault="00430BFD">
        <w:pPr>
          <w:pStyle w:val="a5"/>
          <w:jc w:val="center"/>
        </w:pPr>
        <w:r>
          <w:fldChar w:fldCharType="begin"/>
        </w:r>
        <w:r>
          <w:instrText>PAGE   \* MERGEFORMAT</w:instrText>
        </w:r>
        <w:r>
          <w:fldChar w:fldCharType="separate"/>
        </w:r>
        <w:r w:rsidR="0062219C">
          <w:rPr>
            <w:noProof/>
          </w:rPr>
          <w:t>15</w:t>
        </w:r>
        <w:r>
          <w:fldChar w:fldCharType="end"/>
        </w:r>
      </w:p>
    </w:sdtContent>
  </w:sdt>
  <w:p w14:paraId="1E110FA5" w14:textId="77777777" w:rsidR="00430BFD" w:rsidRDefault="00430BF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A313B" w14:textId="77777777" w:rsidR="00430BFD" w:rsidRDefault="00430BFD" w:rsidP="00B90AC8">
    <w:pPr>
      <w:pStyle w:val="a5"/>
      <w:jc w:val="right"/>
    </w:pPr>
    <w:r>
      <w:t>ПРОЄКТ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1C45E" w14:textId="77777777" w:rsidR="00430BFD" w:rsidRDefault="00430BF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7E65"/>
    <w:multiLevelType w:val="hybridMultilevel"/>
    <w:tmpl w:val="69A699A2"/>
    <w:lvl w:ilvl="0" w:tplc="57F85B7C">
      <w:start w:val="2"/>
      <w:numFmt w:val="decimal"/>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2DD0AB9"/>
    <w:multiLevelType w:val="hybridMultilevel"/>
    <w:tmpl w:val="AA2285A8"/>
    <w:lvl w:ilvl="0" w:tplc="F87648D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0A743CD4"/>
    <w:multiLevelType w:val="hybridMultilevel"/>
    <w:tmpl w:val="F45620A6"/>
    <w:lvl w:ilvl="0" w:tplc="618C91AE">
      <w:start w:val="3"/>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0E377994"/>
    <w:multiLevelType w:val="hybridMultilevel"/>
    <w:tmpl w:val="F8D8321A"/>
    <w:lvl w:ilvl="0" w:tplc="B854E5D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0EDC4BE0"/>
    <w:multiLevelType w:val="hybridMultilevel"/>
    <w:tmpl w:val="B930D4F6"/>
    <w:lvl w:ilvl="0" w:tplc="15F47882">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15:restartNumberingAfterBreak="0">
    <w:nsid w:val="0F8A57D2"/>
    <w:multiLevelType w:val="hybridMultilevel"/>
    <w:tmpl w:val="00367802"/>
    <w:lvl w:ilvl="0" w:tplc="2194849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0F8F17F9"/>
    <w:multiLevelType w:val="hybridMultilevel"/>
    <w:tmpl w:val="2E8E4DDA"/>
    <w:lvl w:ilvl="0" w:tplc="064042C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10AD7378"/>
    <w:multiLevelType w:val="hybridMultilevel"/>
    <w:tmpl w:val="8034D802"/>
    <w:lvl w:ilvl="0" w:tplc="CD92DBD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13735BA5"/>
    <w:multiLevelType w:val="hybridMultilevel"/>
    <w:tmpl w:val="4BFC998E"/>
    <w:lvl w:ilvl="0" w:tplc="081EB87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15CD07E5"/>
    <w:multiLevelType w:val="hybridMultilevel"/>
    <w:tmpl w:val="5EAEBFAA"/>
    <w:lvl w:ilvl="0" w:tplc="BB3C851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2C1973E3"/>
    <w:multiLevelType w:val="hybridMultilevel"/>
    <w:tmpl w:val="2332B738"/>
    <w:lvl w:ilvl="0" w:tplc="0B38D65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31FA75D6"/>
    <w:multiLevelType w:val="hybridMultilevel"/>
    <w:tmpl w:val="E8FA41C6"/>
    <w:lvl w:ilvl="0" w:tplc="F59056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356E6BE9"/>
    <w:multiLevelType w:val="multilevel"/>
    <w:tmpl w:val="43EC1B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90A652E"/>
    <w:multiLevelType w:val="hybridMultilevel"/>
    <w:tmpl w:val="8F1A7F60"/>
    <w:lvl w:ilvl="0" w:tplc="C5DC042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3BE50EFC"/>
    <w:multiLevelType w:val="hybridMultilevel"/>
    <w:tmpl w:val="DF6E2F42"/>
    <w:lvl w:ilvl="0" w:tplc="9028CA28">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5" w15:restartNumberingAfterBreak="0">
    <w:nsid w:val="3D02260C"/>
    <w:multiLevelType w:val="hybridMultilevel"/>
    <w:tmpl w:val="F0C43E8A"/>
    <w:lvl w:ilvl="0" w:tplc="0390FDF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6" w15:restartNumberingAfterBreak="0">
    <w:nsid w:val="3D10480F"/>
    <w:multiLevelType w:val="hybridMultilevel"/>
    <w:tmpl w:val="DC04071C"/>
    <w:lvl w:ilvl="0" w:tplc="D5781E46">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7" w15:restartNumberingAfterBreak="0">
    <w:nsid w:val="3F2E779D"/>
    <w:multiLevelType w:val="hybridMultilevel"/>
    <w:tmpl w:val="461E6456"/>
    <w:lvl w:ilvl="0" w:tplc="B666EE5A">
      <w:start w:val="4"/>
      <w:numFmt w:val="decimal"/>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F3174EF"/>
    <w:multiLevelType w:val="hybridMultilevel"/>
    <w:tmpl w:val="1E2838EA"/>
    <w:lvl w:ilvl="0" w:tplc="4C98B1B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15:restartNumberingAfterBreak="0">
    <w:nsid w:val="43D470D5"/>
    <w:multiLevelType w:val="hybridMultilevel"/>
    <w:tmpl w:val="0D18BF5C"/>
    <w:lvl w:ilvl="0" w:tplc="C31483FE">
      <w:start w:val="3"/>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43F372F7"/>
    <w:multiLevelType w:val="hybridMultilevel"/>
    <w:tmpl w:val="5192C4F2"/>
    <w:lvl w:ilvl="0" w:tplc="A26E058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1" w15:restartNumberingAfterBreak="0">
    <w:nsid w:val="45370D42"/>
    <w:multiLevelType w:val="hybridMultilevel"/>
    <w:tmpl w:val="29248FC4"/>
    <w:lvl w:ilvl="0" w:tplc="E460D5B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2" w15:restartNumberingAfterBreak="0">
    <w:nsid w:val="46265DAE"/>
    <w:multiLevelType w:val="hybridMultilevel"/>
    <w:tmpl w:val="50288DE8"/>
    <w:lvl w:ilvl="0" w:tplc="5DF2919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3" w15:restartNumberingAfterBreak="0">
    <w:nsid w:val="47816715"/>
    <w:multiLevelType w:val="hybridMultilevel"/>
    <w:tmpl w:val="DEB2CDC0"/>
    <w:lvl w:ilvl="0" w:tplc="989AC4B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4" w15:restartNumberingAfterBreak="0">
    <w:nsid w:val="4F594E96"/>
    <w:multiLevelType w:val="hybridMultilevel"/>
    <w:tmpl w:val="E2543518"/>
    <w:lvl w:ilvl="0" w:tplc="618C91A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5" w15:restartNumberingAfterBreak="0">
    <w:nsid w:val="535D6131"/>
    <w:multiLevelType w:val="hybridMultilevel"/>
    <w:tmpl w:val="5BF2DC7C"/>
    <w:lvl w:ilvl="0" w:tplc="6B24C7C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6" w15:restartNumberingAfterBreak="0">
    <w:nsid w:val="56401E63"/>
    <w:multiLevelType w:val="hybridMultilevel"/>
    <w:tmpl w:val="E6421E16"/>
    <w:lvl w:ilvl="0" w:tplc="3A1476C6">
      <w:start w:val="1"/>
      <w:numFmt w:val="decimal"/>
      <w:lvlText w:val="%1)"/>
      <w:lvlJc w:val="left"/>
      <w:pPr>
        <w:ind w:left="928"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7" w15:restartNumberingAfterBreak="0">
    <w:nsid w:val="5A3A2F88"/>
    <w:multiLevelType w:val="hybridMultilevel"/>
    <w:tmpl w:val="463E4794"/>
    <w:lvl w:ilvl="0" w:tplc="C0808BF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8" w15:restartNumberingAfterBreak="0">
    <w:nsid w:val="5B005A21"/>
    <w:multiLevelType w:val="hybridMultilevel"/>
    <w:tmpl w:val="9C9CA060"/>
    <w:lvl w:ilvl="0" w:tplc="5F0CACD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9" w15:restartNumberingAfterBreak="0">
    <w:nsid w:val="60B41C4E"/>
    <w:multiLevelType w:val="hybridMultilevel"/>
    <w:tmpl w:val="6BDA2D06"/>
    <w:lvl w:ilvl="0" w:tplc="CC0EEB1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0" w15:restartNumberingAfterBreak="0">
    <w:nsid w:val="61013E1C"/>
    <w:multiLevelType w:val="hybridMultilevel"/>
    <w:tmpl w:val="EB04A41A"/>
    <w:lvl w:ilvl="0" w:tplc="27B2382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1" w15:restartNumberingAfterBreak="0">
    <w:nsid w:val="679A3CC7"/>
    <w:multiLevelType w:val="hybridMultilevel"/>
    <w:tmpl w:val="E2FC9F9A"/>
    <w:lvl w:ilvl="0" w:tplc="C696EC38">
      <w:start w:val="18"/>
      <w:numFmt w:val="decimal"/>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D13406C"/>
    <w:multiLevelType w:val="multilevel"/>
    <w:tmpl w:val="7A360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D907609"/>
    <w:multiLevelType w:val="hybridMultilevel"/>
    <w:tmpl w:val="163EADFA"/>
    <w:lvl w:ilvl="0" w:tplc="7F28B3AA">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4" w15:restartNumberingAfterBreak="0">
    <w:nsid w:val="71215CA9"/>
    <w:multiLevelType w:val="hybridMultilevel"/>
    <w:tmpl w:val="2A08C1C4"/>
    <w:lvl w:ilvl="0" w:tplc="C71E45A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5" w15:restartNumberingAfterBreak="0">
    <w:nsid w:val="721D0D4C"/>
    <w:multiLevelType w:val="hybridMultilevel"/>
    <w:tmpl w:val="DFB81AC0"/>
    <w:lvl w:ilvl="0" w:tplc="72ACD18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6" w15:restartNumberingAfterBreak="0">
    <w:nsid w:val="72FE3A3D"/>
    <w:multiLevelType w:val="hybridMultilevel"/>
    <w:tmpl w:val="14508F58"/>
    <w:lvl w:ilvl="0" w:tplc="4AD4363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7" w15:restartNumberingAfterBreak="0">
    <w:nsid w:val="74204294"/>
    <w:multiLevelType w:val="hybridMultilevel"/>
    <w:tmpl w:val="218C3A64"/>
    <w:lvl w:ilvl="0" w:tplc="7578FB02">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8" w15:restartNumberingAfterBreak="0">
    <w:nsid w:val="75D7176F"/>
    <w:multiLevelType w:val="hybridMultilevel"/>
    <w:tmpl w:val="1EB0B700"/>
    <w:lvl w:ilvl="0" w:tplc="75D6FC92">
      <w:start w:val="1"/>
      <w:numFmt w:val="decimal"/>
      <w:lvlText w:val="%1)"/>
      <w:lvlJc w:val="left"/>
      <w:pPr>
        <w:ind w:left="927" w:hanging="360"/>
      </w:pPr>
      <w:rPr>
        <w:rFonts w:hint="default"/>
        <w:color w:val="000000" w:themeColor="text1"/>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9" w15:restartNumberingAfterBreak="0">
    <w:nsid w:val="7A1A1A17"/>
    <w:multiLevelType w:val="hybridMultilevel"/>
    <w:tmpl w:val="55563940"/>
    <w:lvl w:ilvl="0" w:tplc="B3788088">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0" w15:restartNumberingAfterBreak="0">
    <w:nsid w:val="7D97512C"/>
    <w:multiLevelType w:val="hybridMultilevel"/>
    <w:tmpl w:val="EBDE56D2"/>
    <w:lvl w:ilvl="0" w:tplc="FB2A33A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1" w15:restartNumberingAfterBreak="0">
    <w:nsid w:val="7F1F1F08"/>
    <w:multiLevelType w:val="hybridMultilevel"/>
    <w:tmpl w:val="8EB09E4E"/>
    <w:lvl w:ilvl="0" w:tplc="7EFAE1A6">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7"/>
  </w:num>
  <w:num w:numId="2">
    <w:abstractNumId w:val="20"/>
  </w:num>
  <w:num w:numId="3">
    <w:abstractNumId w:val="5"/>
  </w:num>
  <w:num w:numId="4">
    <w:abstractNumId w:val="38"/>
  </w:num>
  <w:num w:numId="5">
    <w:abstractNumId w:val="9"/>
  </w:num>
  <w:num w:numId="6">
    <w:abstractNumId w:val="29"/>
  </w:num>
  <w:num w:numId="7">
    <w:abstractNumId w:val="34"/>
  </w:num>
  <w:num w:numId="8">
    <w:abstractNumId w:val="25"/>
  </w:num>
  <w:num w:numId="9">
    <w:abstractNumId w:val="11"/>
  </w:num>
  <w:num w:numId="10">
    <w:abstractNumId w:val="15"/>
  </w:num>
  <w:num w:numId="11">
    <w:abstractNumId w:val="40"/>
  </w:num>
  <w:num w:numId="12">
    <w:abstractNumId w:val="4"/>
  </w:num>
  <w:num w:numId="13">
    <w:abstractNumId w:val="41"/>
  </w:num>
  <w:num w:numId="14">
    <w:abstractNumId w:val="36"/>
  </w:num>
  <w:num w:numId="15">
    <w:abstractNumId w:val="21"/>
  </w:num>
  <w:num w:numId="16">
    <w:abstractNumId w:val="39"/>
  </w:num>
  <w:num w:numId="17">
    <w:abstractNumId w:val="22"/>
  </w:num>
  <w:num w:numId="18">
    <w:abstractNumId w:val="23"/>
  </w:num>
  <w:num w:numId="19">
    <w:abstractNumId w:val="28"/>
  </w:num>
  <w:num w:numId="20">
    <w:abstractNumId w:val="16"/>
  </w:num>
  <w:num w:numId="21">
    <w:abstractNumId w:val="35"/>
  </w:num>
  <w:num w:numId="22">
    <w:abstractNumId w:val="24"/>
  </w:num>
  <w:num w:numId="23">
    <w:abstractNumId w:val="7"/>
  </w:num>
  <w:num w:numId="24">
    <w:abstractNumId w:val="6"/>
  </w:num>
  <w:num w:numId="25">
    <w:abstractNumId w:val="32"/>
  </w:num>
  <w:num w:numId="26">
    <w:abstractNumId w:val="1"/>
  </w:num>
  <w:num w:numId="27">
    <w:abstractNumId w:val="13"/>
  </w:num>
  <w:num w:numId="28">
    <w:abstractNumId w:val="33"/>
  </w:num>
  <w:num w:numId="29">
    <w:abstractNumId w:val="37"/>
  </w:num>
  <w:num w:numId="30">
    <w:abstractNumId w:val="18"/>
  </w:num>
  <w:num w:numId="31">
    <w:abstractNumId w:val="2"/>
  </w:num>
  <w:num w:numId="32">
    <w:abstractNumId w:val="12"/>
  </w:num>
  <w:num w:numId="33">
    <w:abstractNumId w:val="30"/>
  </w:num>
  <w:num w:numId="34">
    <w:abstractNumId w:val="10"/>
  </w:num>
  <w:num w:numId="35">
    <w:abstractNumId w:val="19"/>
  </w:num>
  <w:num w:numId="36">
    <w:abstractNumId w:val="3"/>
  </w:num>
  <w:num w:numId="37">
    <w:abstractNumId w:val="31"/>
  </w:num>
  <w:num w:numId="38">
    <w:abstractNumId w:val="17"/>
  </w:num>
  <w:num w:numId="39">
    <w:abstractNumId w:val="0"/>
  </w:num>
  <w:num w:numId="40">
    <w:abstractNumId w:val="26"/>
  </w:num>
  <w:num w:numId="41">
    <w:abstractNumId w:val="8"/>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1BC"/>
    <w:rsid w:val="00000A28"/>
    <w:rsid w:val="00003A81"/>
    <w:rsid w:val="00003FC1"/>
    <w:rsid w:val="00004513"/>
    <w:rsid w:val="0000572F"/>
    <w:rsid w:val="000064FA"/>
    <w:rsid w:val="00007413"/>
    <w:rsid w:val="00010BB5"/>
    <w:rsid w:val="0001309B"/>
    <w:rsid w:val="000133C5"/>
    <w:rsid w:val="00013FAB"/>
    <w:rsid w:val="000143DA"/>
    <w:rsid w:val="00015344"/>
    <w:rsid w:val="000156D1"/>
    <w:rsid w:val="00015FDE"/>
    <w:rsid w:val="00016403"/>
    <w:rsid w:val="00016ECE"/>
    <w:rsid w:val="000174BF"/>
    <w:rsid w:val="0002035A"/>
    <w:rsid w:val="00020B7F"/>
    <w:rsid w:val="00021DAF"/>
    <w:rsid w:val="0002267B"/>
    <w:rsid w:val="000236D3"/>
    <w:rsid w:val="00024130"/>
    <w:rsid w:val="000241E6"/>
    <w:rsid w:val="000247A6"/>
    <w:rsid w:val="00031973"/>
    <w:rsid w:val="00031B5A"/>
    <w:rsid w:val="00033DAA"/>
    <w:rsid w:val="00034C9F"/>
    <w:rsid w:val="00034D8B"/>
    <w:rsid w:val="00034E89"/>
    <w:rsid w:val="0003641D"/>
    <w:rsid w:val="000378F7"/>
    <w:rsid w:val="0003793C"/>
    <w:rsid w:val="00040359"/>
    <w:rsid w:val="0004163A"/>
    <w:rsid w:val="00043C8B"/>
    <w:rsid w:val="000448FB"/>
    <w:rsid w:val="00044A31"/>
    <w:rsid w:val="00044F33"/>
    <w:rsid w:val="00045FBC"/>
    <w:rsid w:val="00047F2A"/>
    <w:rsid w:val="000506D8"/>
    <w:rsid w:val="0005227D"/>
    <w:rsid w:val="00052D3C"/>
    <w:rsid w:val="00052EB1"/>
    <w:rsid w:val="000542DA"/>
    <w:rsid w:val="00054DC6"/>
    <w:rsid w:val="00055095"/>
    <w:rsid w:val="00056FA7"/>
    <w:rsid w:val="00060103"/>
    <w:rsid w:val="00063480"/>
    <w:rsid w:val="00065CE4"/>
    <w:rsid w:val="0006660C"/>
    <w:rsid w:val="00066B25"/>
    <w:rsid w:val="000713E8"/>
    <w:rsid w:val="00072FF8"/>
    <w:rsid w:val="00073421"/>
    <w:rsid w:val="00074159"/>
    <w:rsid w:val="00075575"/>
    <w:rsid w:val="00077380"/>
    <w:rsid w:val="00077713"/>
    <w:rsid w:val="00077A21"/>
    <w:rsid w:val="00080421"/>
    <w:rsid w:val="00080B22"/>
    <w:rsid w:val="00083904"/>
    <w:rsid w:val="000850F1"/>
    <w:rsid w:val="000879B4"/>
    <w:rsid w:val="00090355"/>
    <w:rsid w:val="00091007"/>
    <w:rsid w:val="00092142"/>
    <w:rsid w:val="000933F1"/>
    <w:rsid w:val="00093733"/>
    <w:rsid w:val="00096100"/>
    <w:rsid w:val="00096E94"/>
    <w:rsid w:val="00097B89"/>
    <w:rsid w:val="000A1CFC"/>
    <w:rsid w:val="000A260E"/>
    <w:rsid w:val="000A3186"/>
    <w:rsid w:val="000A4150"/>
    <w:rsid w:val="000A49F1"/>
    <w:rsid w:val="000A674D"/>
    <w:rsid w:val="000A708E"/>
    <w:rsid w:val="000A73F6"/>
    <w:rsid w:val="000B16CB"/>
    <w:rsid w:val="000B257C"/>
    <w:rsid w:val="000B2990"/>
    <w:rsid w:val="000B3885"/>
    <w:rsid w:val="000B5ADB"/>
    <w:rsid w:val="000B5CD2"/>
    <w:rsid w:val="000C2DD6"/>
    <w:rsid w:val="000C3D48"/>
    <w:rsid w:val="000C3F58"/>
    <w:rsid w:val="000C6C12"/>
    <w:rsid w:val="000D44E2"/>
    <w:rsid w:val="000D4730"/>
    <w:rsid w:val="000D481D"/>
    <w:rsid w:val="000D52E9"/>
    <w:rsid w:val="000D52EB"/>
    <w:rsid w:val="000D561A"/>
    <w:rsid w:val="000D5621"/>
    <w:rsid w:val="000D6C12"/>
    <w:rsid w:val="000D701D"/>
    <w:rsid w:val="000E112B"/>
    <w:rsid w:val="000E1784"/>
    <w:rsid w:val="000E2CF4"/>
    <w:rsid w:val="000E47EC"/>
    <w:rsid w:val="000E4B44"/>
    <w:rsid w:val="000E4D8F"/>
    <w:rsid w:val="000E5EA5"/>
    <w:rsid w:val="000E5ED3"/>
    <w:rsid w:val="000E5EE8"/>
    <w:rsid w:val="000E63AE"/>
    <w:rsid w:val="000E6944"/>
    <w:rsid w:val="000E700F"/>
    <w:rsid w:val="000F0718"/>
    <w:rsid w:val="000F0DB3"/>
    <w:rsid w:val="000F0EF1"/>
    <w:rsid w:val="000F2C98"/>
    <w:rsid w:val="000F2E47"/>
    <w:rsid w:val="000F3AF3"/>
    <w:rsid w:val="000F4325"/>
    <w:rsid w:val="000F55EA"/>
    <w:rsid w:val="000F6126"/>
    <w:rsid w:val="000F6D4D"/>
    <w:rsid w:val="00100163"/>
    <w:rsid w:val="0010053A"/>
    <w:rsid w:val="001009D4"/>
    <w:rsid w:val="0010232A"/>
    <w:rsid w:val="001025EF"/>
    <w:rsid w:val="00102C1C"/>
    <w:rsid w:val="00103950"/>
    <w:rsid w:val="001068E6"/>
    <w:rsid w:val="00111136"/>
    <w:rsid w:val="00111591"/>
    <w:rsid w:val="00111725"/>
    <w:rsid w:val="00113707"/>
    <w:rsid w:val="00114DC6"/>
    <w:rsid w:val="001174CC"/>
    <w:rsid w:val="00120771"/>
    <w:rsid w:val="00120E98"/>
    <w:rsid w:val="0012415E"/>
    <w:rsid w:val="001247FF"/>
    <w:rsid w:val="00127168"/>
    <w:rsid w:val="001306EB"/>
    <w:rsid w:val="00130ADC"/>
    <w:rsid w:val="001325D2"/>
    <w:rsid w:val="0013289F"/>
    <w:rsid w:val="00132934"/>
    <w:rsid w:val="00132C38"/>
    <w:rsid w:val="0013523C"/>
    <w:rsid w:val="00135B4A"/>
    <w:rsid w:val="00137C67"/>
    <w:rsid w:val="001401BC"/>
    <w:rsid w:val="00141BF3"/>
    <w:rsid w:val="00142464"/>
    <w:rsid w:val="00142787"/>
    <w:rsid w:val="00142DF2"/>
    <w:rsid w:val="00145CB8"/>
    <w:rsid w:val="00150E1C"/>
    <w:rsid w:val="00151BAD"/>
    <w:rsid w:val="0015219C"/>
    <w:rsid w:val="00152A07"/>
    <w:rsid w:val="0015317C"/>
    <w:rsid w:val="001547CE"/>
    <w:rsid w:val="0015576B"/>
    <w:rsid w:val="0015666A"/>
    <w:rsid w:val="00160F98"/>
    <w:rsid w:val="00161BAF"/>
    <w:rsid w:val="001621AB"/>
    <w:rsid w:val="001640AA"/>
    <w:rsid w:val="00164C3E"/>
    <w:rsid w:val="001652CD"/>
    <w:rsid w:val="001653B4"/>
    <w:rsid w:val="001661B4"/>
    <w:rsid w:val="00166D6B"/>
    <w:rsid w:val="0017121C"/>
    <w:rsid w:val="00172916"/>
    <w:rsid w:val="00172A5E"/>
    <w:rsid w:val="00173099"/>
    <w:rsid w:val="00173AA7"/>
    <w:rsid w:val="00173B00"/>
    <w:rsid w:val="00173CB2"/>
    <w:rsid w:val="0017403D"/>
    <w:rsid w:val="001740C0"/>
    <w:rsid w:val="001761B9"/>
    <w:rsid w:val="00177CE6"/>
    <w:rsid w:val="00180612"/>
    <w:rsid w:val="00180E3C"/>
    <w:rsid w:val="00181A00"/>
    <w:rsid w:val="00181BE3"/>
    <w:rsid w:val="0018236F"/>
    <w:rsid w:val="00185AAD"/>
    <w:rsid w:val="00185C4D"/>
    <w:rsid w:val="0019050A"/>
    <w:rsid w:val="00190E1A"/>
    <w:rsid w:val="00192230"/>
    <w:rsid w:val="00192423"/>
    <w:rsid w:val="0019246E"/>
    <w:rsid w:val="001937A1"/>
    <w:rsid w:val="001943F0"/>
    <w:rsid w:val="00196F54"/>
    <w:rsid w:val="00196FD7"/>
    <w:rsid w:val="001974A4"/>
    <w:rsid w:val="00197E47"/>
    <w:rsid w:val="001A01E9"/>
    <w:rsid w:val="001A045C"/>
    <w:rsid w:val="001A0FF2"/>
    <w:rsid w:val="001A16FA"/>
    <w:rsid w:val="001A24B0"/>
    <w:rsid w:val="001A270B"/>
    <w:rsid w:val="001A306C"/>
    <w:rsid w:val="001A3D8A"/>
    <w:rsid w:val="001A3DBC"/>
    <w:rsid w:val="001A3FBD"/>
    <w:rsid w:val="001A4036"/>
    <w:rsid w:val="001A42D2"/>
    <w:rsid w:val="001A4460"/>
    <w:rsid w:val="001A659E"/>
    <w:rsid w:val="001B0892"/>
    <w:rsid w:val="001B3140"/>
    <w:rsid w:val="001B69A9"/>
    <w:rsid w:val="001B7902"/>
    <w:rsid w:val="001B7A03"/>
    <w:rsid w:val="001C2342"/>
    <w:rsid w:val="001C36B8"/>
    <w:rsid w:val="001C3C0A"/>
    <w:rsid w:val="001C3D74"/>
    <w:rsid w:val="001C48CA"/>
    <w:rsid w:val="001C5FC1"/>
    <w:rsid w:val="001C6630"/>
    <w:rsid w:val="001C7339"/>
    <w:rsid w:val="001D0722"/>
    <w:rsid w:val="001D08A2"/>
    <w:rsid w:val="001D1B7B"/>
    <w:rsid w:val="001D1E9B"/>
    <w:rsid w:val="001D2726"/>
    <w:rsid w:val="001D36CC"/>
    <w:rsid w:val="001D3A55"/>
    <w:rsid w:val="001D487A"/>
    <w:rsid w:val="001D4B05"/>
    <w:rsid w:val="001D532F"/>
    <w:rsid w:val="001D66D0"/>
    <w:rsid w:val="001D7E55"/>
    <w:rsid w:val="001E01BC"/>
    <w:rsid w:val="001E2280"/>
    <w:rsid w:val="001E2732"/>
    <w:rsid w:val="001E2917"/>
    <w:rsid w:val="001E2A35"/>
    <w:rsid w:val="001E393D"/>
    <w:rsid w:val="001E3C42"/>
    <w:rsid w:val="001E4471"/>
    <w:rsid w:val="001E4CB4"/>
    <w:rsid w:val="001E5DB4"/>
    <w:rsid w:val="001E69A2"/>
    <w:rsid w:val="001E6D60"/>
    <w:rsid w:val="001E6D85"/>
    <w:rsid w:val="001F062E"/>
    <w:rsid w:val="001F0C04"/>
    <w:rsid w:val="001F0EB3"/>
    <w:rsid w:val="001F133C"/>
    <w:rsid w:val="001F192C"/>
    <w:rsid w:val="001F33FD"/>
    <w:rsid w:val="001F4FF6"/>
    <w:rsid w:val="001F529E"/>
    <w:rsid w:val="001F591C"/>
    <w:rsid w:val="001F64D4"/>
    <w:rsid w:val="001F6E1A"/>
    <w:rsid w:val="001F71E8"/>
    <w:rsid w:val="00200CD9"/>
    <w:rsid w:val="00201268"/>
    <w:rsid w:val="002029FC"/>
    <w:rsid w:val="00202B4F"/>
    <w:rsid w:val="00202B9D"/>
    <w:rsid w:val="00203F7E"/>
    <w:rsid w:val="00203FB1"/>
    <w:rsid w:val="00204F22"/>
    <w:rsid w:val="0020537C"/>
    <w:rsid w:val="00205A77"/>
    <w:rsid w:val="00206DF6"/>
    <w:rsid w:val="00206E33"/>
    <w:rsid w:val="002074F7"/>
    <w:rsid w:val="00207529"/>
    <w:rsid w:val="00207C4C"/>
    <w:rsid w:val="00207DA9"/>
    <w:rsid w:val="00210E52"/>
    <w:rsid w:val="002113A8"/>
    <w:rsid w:val="00211B01"/>
    <w:rsid w:val="0021268A"/>
    <w:rsid w:val="0021299D"/>
    <w:rsid w:val="00213D85"/>
    <w:rsid w:val="00214661"/>
    <w:rsid w:val="002176EC"/>
    <w:rsid w:val="00217CE6"/>
    <w:rsid w:val="00217E09"/>
    <w:rsid w:val="00222BFE"/>
    <w:rsid w:val="002261D4"/>
    <w:rsid w:val="0022767E"/>
    <w:rsid w:val="0023226F"/>
    <w:rsid w:val="00233146"/>
    <w:rsid w:val="00233EBC"/>
    <w:rsid w:val="00235200"/>
    <w:rsid w:val="0023651D"/>
    <w:rsid w:val="002374C6"/>
    <w:rsid w:val="00240F30"/>
    <w:rsid w:val="00241373"/>
    <w:rsid w:val="0024211C"/>
    <w:rsid w:val="0024418C"/>
    <w:rsid w:val="002453A3"/>
    <w:rsid w:val="0024554B"/>
    <w:rsid w:val="002463F4"/>
    <w:rsid w:val="00247BD1"/>
    <w:rsid w:val="002508DD"/>
    <w:rsid w:val="00252A3F"/>
    <w:rsid w:val="002537B2"/>
    <w:rsid w:val="00253BF9"/>
    <w:rsid w:val="00255213"/>
    <w:rsid w:val="002573FC"/>
    <w:rsid w:val="00257FAC"/>
    <w:rsid w:val="00260A5C"/>
    <w:rsid w:val="00260FCC"/>
    <w:rsid w:val="00261BA9"/>
    <w:rsid w:val="002620C4"/>
    <w:rsid w:val="002621F2"/>
    <w:rsid w:val="00264983"/>
    <w:rsid w:val="002653D3"/>
    <w:rsid w:val="002667CC"/>
    <w:rsid w:val="00267930"/>
    <w:rsid w:val="00267DEC"/>
    <w:rsid w:val="002718C9"/>
    <w:rsid w:val="00271A3D"/>
    <w:rsid w:val="00271CB5"/>
    <w:rsid w:val="00272B80"/>
    <w:rsid w:val="00273A56"/>
    <w:rsid w:val="00273B9B"/>
    <w:rsid w:val="00276845"/>
    <w:rsid w:val="00281058"/>
    <w:rsid w:val="00281391"/>
    <w:rsid w:val="00281F52"/>
    <w:rsid w:val="00282B36"/>
    <w:rsid w:val="0028378F"/>
    <w:rsid w:val="00283F63"/>
    <w:rsid w:val="002846E4"/>
    <w:rsid w:val="00284E26"/>
    <w:rsid w:val="00285E34"/>
    <w:rsid w:val="00287242"/>
    <w:rsid w:val="00290E1B"/>
    <w:rsid w:val="00292388"/>
    <w:rsid w:val="00293369"/>
    <w:rsid w:val="00294534"/>
    <w:rsid w:val="00294F5E"/>
    <w:rsid w:val="002952BC"/>
    <w:rsid w:val="00295ED3"/>
    <w:rsid w:val="0029663B"/>
    <w:rsid w:val="002A0049"/>
    <w:rsid w:val="002A13AA"/>
    <w:rsid w:val="002A172E"/>
    <w:rsid w:val="002A46B1"/>
    <w:rsid w:val="002A6B85"/>
    <w:rsid w:val="002A7DE0"/>
    <w:rsid w:val="002B1200"/>
    <w:rsid w:val="002B2B76"/>
    <w:rsid w:val="002B52B6"/>
    <w:rsid w:val="002C1135"/>
    <w:rsid w:val="002C20C0"/>
    <w:rsid w:val="002C2FEF"/>
    <w:rsid w:val="002C45CC"/>
    <w:rsid w:val="002C673D"/>
    <w:rsid w:val="002C677D"/>
    <w:rsid w:val="002C7202"/>
    <w:rsid w:val="002C752F"/>
    <w:rsid w:val="002C7B4D"/>
    <w:rsid w:val="002D0853"/>
    <w:rsid w:val="002D1156"/>
    <w:rsid w:val="002D171B"/>
    <w:rsid w:val="002D1790"/>
    <w:rsid w:val="002D2320"/>
    <w:rsid w:val="002D44B1"/>
    <w:rsid w:val="002D4D33"/>
    <w:rsid w:val="002D5205"/>
    <w:rsid w:val="002D52F9"/>
    <w:rsid w:val="002D61A9"/>
    <w:rsid w:val="002D681E"/>
    <w:rsid w:val="002E023A"/>
    <w:rsid w:val="002E2271"/>
    <w:rsid w:val="002E266A"/>
    <w:rsid w:val="002E2B2D"/>
    <w:rsid w:val="002E44E7"/>
    <w:rsid w:val="002E7E3A"/>
    <w:rsid w:val="002E7F16"/>
    <w:rsid w:val="002F0F69"/>
    <w:rsid w:val="002F33F0"/>
    <w:rsid w:val="002F34D9"/>
    <w:rsid w:val="002F4B5F"/>
    <w:rsid w:val="002F507F"/>
    <w:rsid w:val="002F546D"/>
    <w:rsid w:val="002F5815"/>
    <w:rsid w:val="002F5C2D"/>
    <w:rsid w:val="002F660B"/>
    <w:rsid w:val="002F6BBC"/>
    <w:rsid w:val="00301ACB"/>
    <w:rsid w:val="003024DE"/>
    <w:rsid w:val="0030298C"/>
    <w:rsid w:val="00304195"/>
    <w:rsid w:val="00304BFD"/>
    <w:rsid w:val="0030508D"/>
    <w:rsid w:val="0030526F"/>
    <w:rsid w:val="003070CC"/>
    <w:rsid w:val="0030769C"/>
    <w:rsid w:val="00312569"/>
    <w:rsid w:val="00312C6C"/>
    <w:rsid w:val="00312F61"/>
    <w:rsid w:val="0031386A"/>
    <w:rsid w:val="00313E2E"/>
    <w:rsid w:val="00313F01"/>
    <w:rsid w:val="00317EC9"/>
    <w:rsid w:val="00322BC4"/>
    <w:rsid w:val="00322C8E"/>
    <w:rsid w:val="00322F37"/>
    <w:rsid w:val="00325332"/>
    <w:rsid w:val="003255FC"/>
    <w:rsid w:val="0032752A"/>
    <w:rsid w:val="00327D5F"/>
    <w:rsid w:val="003303C0"/>
    <w:rsid w:val="003309A2"/>
    <w:rsid w:val="00330BAD"/>
    <w:rsid w:val="003310D6"/>
    <w:rsid w:val="003311EC"/>
    <w:rsid w:val="0033133D"/>
    <w:rsid w:val="0033204F"/>
    <w:rsid w:val="0033264E"/>
    <w:rsid w:val="00333476"/>
    <w:rsid w:val="00333572"/>
    <w:rsid w:val="00333BF1"/>
    <w:rsid w:val="003349E9"/>
    <w:rsid w:val="00334F36"/>
    <w:rsid w:val="00336124"/>
    <w:rsid w:val="0033637F"/>
    <w:rsid w:val="003378C5"/>
    <w:rsid w:val="0034051F"/>
    <w:rsid w:val="003426DD"/>
    <w:rsid w:val="00343806"/>
    <w:rsid w:val="003457D9"/>
    <w:rsid w:val="00351083"/>
    <w:rsid w:val="003511BE"/>
    <w:rsid w:val="0035127E"/>
    <w:rsid w:val="00351437"/>
    <w:rsid w:val="003527EA"/>
    <w:rsid w:val="0035331E"/>
    <w:rsid w:val="00354B36"/>
    <w:rsid w:val="00355683"/>
    <w:rsid w:val="0035691F"/>
    <w:rsid w:val="00356E34"/>
    <w:rsid w:val="00357676"/>
    <w:rsid w:val="00360ED9"/>
    <w:rsid w:val="003614F4"/>
    <w:rsid w:val="00361968"/>
    <w:rsid w:val="00361C73"/>
    <w:rsid w:val="00362D5B"/>
    <w:rsid w:val="00364833"/>
    <w:rsid w:val="0036760C"/>
    <w:rsid w:val="00367E58"/>
    <w:rsid w:val="00367E8E"/>
    <w:rsid w:val="00367FF7"/>
    <w:rsid w:val="00370A4E"/>
    <w:rsid w:val="003710D1"/>
    <w:rsid w:val="00371783"/>
    <w:rsid w:val="003761BB"/>
    <w:rsid w:val="00381370"/>
    <w:rsid w:val="0038167B"/>
    <w:rsid w:val="00381883"/>
    <w:rsid w:val="003821F9"/>
    <w:rsid w:val="0038314C"/>
    <w:rsid w:val="0038385E"/>
    <w:rsid w:val="00383B2B"/>
    <w:rsid w:val="00384024"/>
    <w:rsid w:val="0038456B"/>
    <w:rsid w:val="00384B63"/>
    <w:rsid w:val="00386954"/>
    <w:rsid w:val="0038738B"/>
    <w:rsid w:val="003900AB"/>
    <w:rsid w:val="003907C3"/>
    <w:rsid w:val="003910C5"/>
    <w:rsid w:val="00392713"/>
    <w:rsid w:val="003927FA"/>
    <w:rsid w:val="00393B8D"/>
    <w:rsid w:val="00395F04"/>
    <w:rsid w:val="0039753B"/>
    <w:rsid w:val="003978F5"/>
    <w:rsid w:val="003A1DA8"/>
    <w:rsid w:val="003A2109"/>
    <w:rsid w:val="003A3335"/>
    <w:rsid w:val="003A341A"/>
    <w:rsid w:val="003A383B"/>
    <w:rsid w:val="003A4DB1"/>
    <w:rsid w:val="003A5673"/>
    <w:rsid w:val="003A6600"/>
    <w:rsid w:val="003A6A10"/>
    <w:rsid w:val="003A777C"/>
    <w:rsid w:val="003B1D6A"/>
    <w:rsid w:val="003B1E49"/>
    <w:rsid w:val="003B203A"/>
    <w:rsid w:val="003B22DB"/>
    <w:rsid w:val="003B26D3"/>
    <w:rsid w:val="003B31E4"/>
    <w:rsid w:val="003B4558"/>
    <w:rsid w:val="003B4EA9"/>
    <w:rsid w:val="003B4F96"/>
    <w:rsid w:val="003B62FB"/>
    <w:rsid w:val="003B6738"/>
    <w:rsid w:val="003C0A8E"/>
    <w:rsid w:val="003C3282"/>
    <w:rsid w:val="003C3985"/>
    <w:rsid w:val="003C421E"/>
    <w:rsid w:val="003C5E6F"/>
    <w:rsid w:val="003C5F8B"/>
    <w:rsid w:val="003C7337"/>
    <w:rsid w:val="003C797F"/>
    <w:rsid w:val="003D0140"/>
    <w:rsid w:val="003D042B"/>
    <w:rsid w:val="003D1403"/>
    <w:rsid w:val="003D19A3"/>
    <w:rsid w:val="003D21C5"/>
    <w:rsid w:val="003D3303"/>
    <w:rsid w:val="003D3930"/>
    <w:rsid w:val="003D485B"/>
    <w:rsid w:val="003D4FF0"/>
    <w:rsid w:val="003D79DD"/>
    <w:rsid w:val="003E0371"/>
    <w:rsid w:val="003E0C17"/>
    <w:rsid w:val="003E12E4"/>
    <w:rsid w:val="003E13A2"/>
    <w:rsid w:val="003E1C12"/>
    <w:rsid w:val="003E3E94"/>
    <w:rsid w:val="003E49D0"/>
    <w:rsid w:val="003E6233"/>
    <w:rsid w:val="003E68B4"/>
    <w:rsid w:val="003F08EF"/>
    <w:rsid w:val="003F0B16"/>
    <w:rsid w:val="003F1779"/>
    <w:rsid w:val="003F30FA"/>
    <w:rsid w:val="003F4317"/>
    <w:rsid w:val="003F5B0B"/>
    <w:rsid w:val="003F65A9"/>
    <w:rsid w:val="003F6ACC"/>
    <w:rsid w:val="003F79CB"/>
    <w:rsid w:val="00400091"/>
    <w:rsid w:val="00400B5A"/>
    <w:rsid w:val="00401EDB"/>
    <w:rsid w:val="00404876"/>
    <w:rsid w:val="00404C93"/>
    <w:rsid w:val="004059E0"/>
    <w:rsid w:val="00407877"/>
    <w:rsid w:val="00410EC0"/>
    <w:rsid w:val="00410FA1"/>
    <w:rsid w:val="00411BF2"/>
    <w:rsid w:val="0041254C"/>
    <w:rsid w:val="00412F0A"/>
    <w:rsid w:val="004132F3"/>
    <w:rsid w:val="0042024E"/>
    <w:rsid w:val="004219B7"/>
    <w:rsid w:val="00422684"/>
    <w:rsid w:val="0042371E"/>
    <w:rsid w:val="00423C1F"/>
    <w:rsid w:val="00423D59"/>
    <w:rsid w:val="0042408A"/>
    <w:rsid w:val="0042414B"/>
    <w:rsid w:val="00426CB4"/>
    <w:rsid w:val="00427FA0"/>
    <w:rsid w:val="00430BFD"/>
    <w:rsid w:val="00431353"/>
    <w:rsid w:val="004318B3"/>
    <w:rsid w:val="00431B83"/>
    <w:rsid w:val="004331B1"/>
    <w:rsid w:val="004336F1"/>
    <w:rsid w:val="00433800"/>
    <w:rsid w:val="0043411B"/>
    <w:rsid w:val="004344F1"/>
    <w:rsid w:val="00435472"/>
    <w:rsid w:val="0044083A"/>
    <w:rsid w:val="004414F7"/>
    <w:rsid w:val="0044202E"/>
    <w:rsid w:val="004420EF"/>
    <w:rsid w:val="00444046"/>
    <w:rsid w:val="0044407B"/>
    <w:rsid w:val="00444C01"/>
    <w:rsid w:val="00445351"/>
    <w:rsid w:val="00445A14"/>
    <w:rsid w:val="00446212"/>
    <w:rsid w:val="00447836"/>
    <w:rsid w:val="00447923"/>
    <w:rsid w:val="00453065"/>
    <w:rsid w:val="00453120"/>
    <w:rsid w:val="0045551D"/>
    <w:rsid w:val="00455B45"/>
    <w:rsid w:val="00455DB1"/>
    <w:rsid w:val="00460811"/>
    <w:rsid w:val="004609BD"/>
    <w:rsid w:val="00460EEB"/>
    <w:rsid w:val="0046416D"/>
    <w:rsid w:val="0046455E"/>
    <w:rsid w:val="004648D8"/>
    <w:rsid w:val="00465098"/>
    <w:rsid w:val="0046548E"/>
    <w:rsid w:val="00465BD1"/>
    <w:rsid w:val="00466D3C"/>
    <w:rsid w:val="00470308"/>
    <w:rsid w:val="0047123A"/>
    <w:rsid w:val="00471701"/>
    <w:rsid w:val="00471871"/>
    <w:rsid w:val="00471CA7"/>
    <w:rsid w:val="00472A8F"/>
    <w:rsid w:val="00472E7B"/>
    <w:rsid w:val="0047361D"/>
    <w:rsid w:val="00473911"/>
    <w:rsid w:val="00473AB7"/>
    <w:rsid w:val="004750F6"/>
    <w:rsid w:val="00477A47"/>
    <w:rsid w:val="00477FCC"/>
    <w:rsid w:val="004800A2"/>
    <w:rsid w:val="00481C95"/>
    <w:rsid w:val="00481F1D"/>
    <w:rsid w:val="00484152"/>
    <w:rsid w:val="00486024"/>
    <w:rsid w:val="004905A6"/>
    <w:rsid w:val="00491081"/>
    <w:rsid w:val="00491A05"/>
    <w:rsid w:val="004921CC"/>
    <w:rsid w:val="00492351"/>
    <w:rsid w:val="00492E12"/>
    <w:rsid w:val="00493ABC"/>
    <w:rsid w:val="00493AED"/>
    <w:rsid w:val="00493FFD"/>
    <w:rsid w:val="00494BE0"/>
    <w:rsid w:val="00495FF6"/>
    <w:rsid w:val="004965AF"/>
    <w:rsid w:val="0049667C"/>
    <w:rsid w:val="004978B0"/>
    <w:rsid w:val="004A17A7"/>
    <w:rsid w:val="004A1F26"/>
    <w:rsid w:val="004A40D5"/>
    <w:rsid w:val="004A62CD"/>
    <w:rsid w:val="004A7F16"/>
    <w:rsid w:val="004A7F75"/>
    <w:rsid w:val="004B158E"/>
    <w:rsid w:val="004B1DBC"/>
    <w:rsid w:val="004B2334"/>
    <w:rsid w:val="004B344F"/>
    <w:rsid w:val="004B3AD6"/>
    <w:rsid w:val="004B4733"/>
    <w:rsid w:val="004B5D71"/>
    <w:rsid w:val="004B6A65"/>
    <w:rsid w:val="004B7739"/>
    <w:rsid w:val="004B785D"/>
    <w:rsid w:val="004C10AA"/>
    <w:rsid w:val="004C15E0"/>
    <w:rsid w:val="004C31E3"/>
    <w:rsid w:val="004C481B"/>
    <w:rsid w:val="004C6B35"/>
    <w:rsid w:val="004C7BFC"/>
    <w:rsid w:val="004C7DCD"/>
    <w:rsid w:val="004D157F"/>
    <w:rsid w:val="004D37E2"/>
    <w:rsid w:val="004D4423"/>
    <w:rsid w:val="004D4988"/>
    <w:rsid w:val="004D4ACB"/>
    <w:rsid w:val="004D5049"/>
    <w:rsid w:val="004D58D1"/>
    <w:rsid w:val="004D5998"/>
    <w:rsid w:val="004D5AC0"/>
    <w:rsid w:val="004D5CD0"/>
    <w:rsid w:val="004D78FA"/>
    <w:rsid w:val="004D7E2E"/>
    <w:rsid w:val="004D7FAD"/>
    <w:rsid w:val="004E0515"/>
    <w:rsid w:val="004E0D2D"/>
    <w:rsid w:val="004E1048"/>
    <w:rsid w:val="004E11A0"/>
    <w:rsid w:val="004E1E16"/>
    <w:rsid w:val="004E22E2"/>
    <w:rsid w:val="004E3E43"/>
    <w:rsid w:val="004E42CC"/>
    <w:rsid w:val="004E58E8"/>
    <w:rsid w:val="004E5D10"/>
    <w:rsid w:val="004E6B43"/>
    <w:rsid w:val="004E783C"/>
    <w:rsid w:val="004E7D21"/>
    <w:rsid w:val="004F0A93"/>
    <w:rsid w:val="004F0BB3"/>
    <w:rsid w:val="004F0FBE"/>
    <w:rsid w:val="004F107B"/>
    <w:rsid w:val="004F1494"/>
    <w:rsid w:val="004F3E6A"/>
    <w:rsid w:val="004F4493"/>
    <w:rsid w:val="004F4C79"/>
    <w:rsid w:val="004F4CF4"/>
    <w:rsid w:val="004F4FA1"/>
    <w:rsid w:val="004F5084"/>
    <w:rsid w:val="004F528E"/>
    <w:rsid w:val="004F5654"/>
    <w:rsid w:val="004F5AE4"/>
    <w:rsid w:val="004F5FC5"/>
    <w:rsid w:val="004F62FC"/>
    <w:rsid w:val="004F6FC1"/>
    <w:rsid w:val="004F6FE3"/>
    <w:rsid w:val="00500655"/>
    <w:rsid w:val="00500677"/>
    <w:rsid w:val="00500EDE"/>
    <w:rsid w:val="005010F9"/>
    <w:rsid w:val="00501C7F"/>
    <w:rsid w:val="00501EBB"/>
    <w:rsid w:val="00504FAB"/>
    <w:rsid w:val="00505CCC"/>
    <w:rsid w:val="005066DE"/>
    <w:rsid w:val="00511613"/>
    <w:rsid w:val="00512221"/>
    <w:rsid w:val="005158B5"/>
    <w:rsid w:val="005174B2"/>
    <w:rsid w:val="00517A73"/>
    <w:rsid w:val="00520C7A"/>
    <w:rsid w:val="00522CD5"/>
    <w:rsid w:val="00523C13"/>
    <w:rsid w:val="005247CD"/>
    <w:rsid w:val="0052510E"/>
    <w:rsid w:val="005257C2"/>
    <w:rsid w:val="00525FEC"/>
    <w:rsid w:val="005278B1"/>
    <w:rsid w:val="005301E3"/>
    <w:rsid w:val="0053223D"/>
    <w:rsid w:val="00532FE1"/>
    <w:rsid w:val="00533677"/>
    <w:rsid w:val="00535BD7"/>
    <w:rsid w:val="0053742E"/>
    <w:rsid w:val="00540210"/>
    <w:rsid w:val="0054226F"/>
    <w:rsid w:val="00542533"/>
    <w:rsid w:val="00543BD5"/>
    <w:rsid w:val="00546897"/>
    <w:rsid w:val="005469C8"/>
    <w:rsid w:val="005470A0"/>
    <w:rsid w:val="00550532"/>
    <w:rsid w:val="0055131A"/>
    <w:rsid w:val="005537EC"/>
    <w:rsid w:val="00553E6F"/>
    <w:rsid w:val="00554D14"/>
    <w:rsid w:val="00555B16"/>
    <w:rsid w:val="00557DD6"/>
    <w:rsid w:val="005604D2"/>
    <w:rsid w:val="0056059E"/>
    <w:rsid w:val="00561776"/>
    <w:rsid w:val="00561972"/>
    <w:rsid w:val="00561CE0"/>
    <w:rsid w:val="005624B6"/>
    <w:rsid w:val="00562748"/>
    <w:rsid w:val="00563A19"/>
    <w:rsid w:val="00563AC1"/>
    <w:rsid w:val="00564672"/>
    <w:rsid w:val="0056519E"/>
    <w:rsid w:val="0056656E"/>
    <w:rsid w:val="00566BB2"/>
    <w:rsid w:val="00567A74"/>
    <w:rsid w:val="00567C3F"/>
    <w:rsid w:val="00571489"/>
    <w:rsid w:val="00571953"/>
    <w:rsid w:val="0057237F"/>
    <w:rsid w:val="00574ED5"/>
    <w:rsid w:val="005762D5"/>
    <w:rsid w:val="00576E67"/>
    <w:rsid w:val="00577402"/>
    <w:rsid w:val="00577ACC"/>
    <w:rsid w:val="00580E6F"/>
    <w:rsid w:val="00581545"/>
    <w:rsid w:val="005849A1"/>
    <w:rsid w:val="00584D19"/>
    <w:rsid w:val="005853F7"/>
    <w:rsid w:val="00585492"/>
    <w:rsid w:val="005874EE"/>
    <w:rsid w:val="00587FC1"/>
    <w:rsid w:val="005901E9"/>
    <w:rsid w:val="0059054D"/>
    <w:rsid w:val="0059055A"/>
    <w:rsid w:val="0059098B"/>
    <w:rsid w:val="00590A11"/>
    <w:rsid w:val="00591298"/>
    <w:rsid w:val="00591670"/>
    <w:rsid w:val="005930D9"/>
    <w:rsid w:val="00594B94"/>
    <w:rsid w:val="0059569A"/>
    <w:rsid w:val="00596468"/>
    <w:rsid w:val="005969B0"/>
    <w:rsid w:val="005A0F4B"/>
    <w:rsid w:val="005A1350"/>
    <w:rsid w:val="005A1C6A"/>
    <w:rsid w:val="005A1D3C"/>
    <w:rsid w:val="005A2BBA"/>
    <w:rsid w:val="005A3F34"/>
    <w:rsid w:val="005A6594"/>
    <w:rsid w:val="005A6B99"/>
    <w:rsid w:val="005A72C6"/>
    <w:rsid w:val="005B0C99"/>
    <w:rsid w:val="005B108C"/>
    <w:rsid w:val="005B2B14"/>
    <w:rsid w:val="005B2D03"/>
    <w:rsid w:val="005B4F34"/>
    <w:rsid w:val="005B6E28"/>
    <w:rsid w:val="005B6FD7"/>
    <w:rsid w:val="005C0BF9"/>
    <w:rsid w:val="005C1CC2"/>
    <w:rsid w:val="005C1D4B"/>
    <w:rsid w:val="005C214B"/>
    <w:rsid w:val="005C2E04"/>
    <w:rsid w:val="005C3F1C"/>
    <w:rsid w:val="005C5CBF"/>
    <w:rsid w:val="005D09ED"/>
    <w:rsid w:val="005D2F3D"/>
    <w:rsid w:val="005D3DDF"/>
    <w:rsid w:val="005D4AA7"/>
    <w:rsid w:val="005D61D3"/>
    <w:rsid w:val="005D6E0B"/>
    <w:rsid w:val="005D70BD"/>
    <w:rsid w:val="005E0CD0"/>
    <w:rsid w:val="005E237A"/>
    <w:rsid w:val="005E489C"/>
    <w:rsid w:val="005E4A64"/>
    <w:rsid w:val="005E4B5F"/>
    <w:rsid w:val="005E4BBC"/>
    <w:rsid w:val="005E642F"/>
    <w:rsid w:val="005E79F8"/>
    <w:rsid w:val="005F1980"/>
    <w:rsid w:val="005F335C"/>
    <w:rsid w:val="005F3FC0"/>
    <w:rsid w:val="005F4D71"/>
    <w:rsid w:val="005F6177"/>
    <w:rsid w:val="005F6418"/>
    <w:rsid w:val="005F6B0A"/>
    <w:rsid w:val="005F7D21"/>
    <w:rsid w:val="00600739"/>
    <w:rsid w:val="00600CE9"/>
    <w:rsid w:val="00602A40"/>
    <w:rsid w:val="00603654"/>
    <w:rsid w:val="00603D7E"/>
    <w:rsid w:val="00604036"/>
    <w:rsid w:val="006042D2"/>
    <w:rsid w:val="00604384"/>
    <w:rsid w:val="006059A2"/>
    <w:rsid w:val="00606EDA"/>
    <w:rsid w:val="0060793B"/>
    <w:rsid w:val="00610F11"/>
    <w:rsid w:val="006130A2"/>
    <w:rsid w:val="006134F7"/>
    <w:rsid w:val="00613900"/>
    <w:rsid w:val="00614292"/>
    <w:rsid w:val="006144FC"/>
    <w:rsid w:val="00615685"/>
    <w:rsid w:val="0061599B"/>
    <w:rsid w:val="006160BD"/>
    <w:rsid w:val="00617C6B"/>
    <w:rsid w:val="006212BF"/>
    <w:rsid w:val="00621CC5"/>
    <w:rsid w:val="0062219C"/>
    <w:rsid w:val="0062366C"/>
    <w:rsid w:val="00624040"/>
    <w:rsid w:val="0062474F"/>
    <w:rsid w:val="006249FD"/>
    <w:rsid w:val="00626F4D"/>
    <w:rsid w:val="0063071E"/>
    <w:rsid w:val="00630F5D"/>
    <w:rsid w:val="00630F87"/>
    <w:rsid w:val="0063271C"/>
    <w:rsid w:val="00632C53"/>
    <w:rsid w:val="00634623"/>
    <w:rsid w:val="006365B3"/>
    <w:rsid w:val="0063674E"/>
    <w:rsid w:val="0063693D"/>
    <w:rsid w:val="00636D40"/>
    <w:rsid w:val="00640612"/>
    <w:rsid w:val="00640CBB"/>
    <w:rsid w:val="0064129C"/>
    <w:rsid w:val="00641D01"/>
    <w:rsid w:val="00645566"/>
    <w:rsid w:val="0064584E"/>
    <w:rsid w:val="00645D2E"/>
    <w:rsid w:val="00646C1B"/>
    <w:rsid w:val="006501A1"/>
    <w:rsid w:val="00650255"/>
    <w:rsid w:val="00650A1B"/>
    <w:rsid w:val="00653558"/>
    <w:rsid w:val="00655689"/>
    <w:rsid w:val="00655864"/>
    <w:rsid w:val="00655B80"/>
    <w:rsid w:val="00656215"/>
    <w:rsid w:val="006563B7"/>
    <w:rsid w:val="006563B8"/>
    <w:rsid w:val="006618DF"/>
    <w:rsid w:val="00664C70"/>
    <w:rsid w:val="00666668"/>
    <w:rsid w:val="00666CDB"/>
    <w:rsid w:val="00667A59"/>
    <w:rsid w:val="00670C95"/>
    <w:rsid w:val="00670D15"/>
    <w:rsid w:val="00671F9A"/>
    <w:rsid w:val="00674397"/>
    <w:rsid w:val="00676419"/>
    <w:rsid w:val="006776D4"/>
    <w:rsid w:val="0068025A"/>
    <w:rsid w:val="00681460"/>
    <w:rsid w:val="00682F8A"/>
    <w:rsid w:val="006839C3"/>
    <w:rsid w:val="00684225"/>
    <w:rsid w:val="00685164"/>
    <w:rsid w:val="00685D2F"/>
    <w:rsid w:val="00687160"/>
    <w:rsid w:val="006871CD"/>
    <w:rsid w:val="00687578"/>
    <w:rsid w:val="00692C85"/>
    <w:rsid w:val="00693096"/>
    <w:rsid w:val="0069353E"/>
    <w:rsid w:val="00693669"/>
    <w:rsid w:val="00694C21"/>
    <w:rsid w:val="00695C10"/>
    <w:rsid w:val="006977AB"/>
    <w:rsid w:val="006A0AE1"/>
    <w:rsid w:val="006A11FB"/>
    <w:rsid w:val="006A1E6C"/>
    <w:rsid w:val="006A3DA8"/>
    <w:rsid w:val="006A529D"/>
    <w:rsid w:val="006B0966"/>
    <w:rsid w:val="006B1DDB"/>
    <w:rsid w:val="006B2748"/>
    <w:rsid w:val="006B27BA"/>
    <w:rsid w:val="006B2BAF"/>
    <w:rsid w:val="006B32CC"/>
    <w:rsid w:val="006B3801"/>
    <w:rsid w:val="006B3F8A"/>
    <w:rsid w:val="006B432D"/>
    <w:rsid w:val="006B628A"/>
    <w:rsid w:val="006C06E9"/>
    <w:rsid w:val="006C083C"/>
    <w:rsid w:val="006C0F61"/>
    <w:rsid w:val="006C273F"/>
    <w:rsid w:val="006C326F"/>
    <w:rsid w:val="006C384C"/>
    <w:rsid w:val="006C4176"/>
    <w:rsid w:val="006C6040"/>
    <w:rsid w:val="006C66EF"/>
    <w:rsid w:val="006C6F7E"/>
    <w:rsid w:val="006C7071"/>
    <w:rsid w:val="006C76F8"/>
    <w:rsid w:val="006D0660"/>
    <w:rsid w:val="006D137C"/>
    <w:rsid w:val="006D153C"/>
    <w:rsid w:val="006D1EE0"/>
    <w:rsid w:val="006D2617"/>
    <w:rsid w:val="006D4993"/>
    <w:rsid w:val="006D4B1D"/>
    <w:rsid w:val="006D5C4B"/>
    <w:rsid w:val="006E2386"/>
    <w:rsid w:val="006E4CEA"/>
    <w:rsid w:val="006E52EF"/>
    <w:rsid w:val="006E53B8"/>
    <w:rsid w:val="006E6D45"/>
    <w:rsid w:val="006E79BB"/>
    <w:rsid w:val="006E7F01"/>
    <w:rsid w:val="006F2D0F"/>
    <w:rsid w:val="006F3CB4"/>
    <w:rsid w:val="006F3CFB"/>
    <w:rsid w:val="006F3EDB"/>
    <w:rsid w:val="006F4426"/>
    <w:rsid w:val="006F6507"/>
    <w:rsid w:val="00700F81"/>
    <w:rsid w:val="00701484"/>
    <w:rsid w:val="007014C4"/>
    <w:rsid w:val="0070152E"/>
    <w:rsid w:val="00702637"/>
    <w:rsid w:val="00702896"/>
    <w:rsid w:val="00703AA3"/>
    <w:rsid w:val="00707995"/>
    <w:rsid w:val="00707CD9"/>
    <w:rsid w:val="00712F6C"/>
    <w:rsid w:val="007134C5"/>
    <w:rsid w:val="0071452E"/>
    <w:rsid w:val="0071789F"/>
    <w:rsid w:val="00721853"/>
    <w:rsid w:val="007229F3"/>
    <w:rsid w:val="007236F3"/>
    <w:rsid w:val="00726C26"/>
    <w:rsid w:val="00726C5B"/>
    <w:rsid w:val="00726E10"/>
    <w:rsid w:val="00727876"/>
    <w:rsid w:val="00730C9B"/>
    <w:rsid w:val="0073148D"/>
    <w:rsid w:val="00733A03"/>
    <w:rsid w:val="0073660A"/>
    <w:rsid w:val="0073775C"/>
    <w:rsid w:val="00741062"/>
    <w:rsid w:val="007411AA"/>
    <w:rsid w:val="00741454"/>
    <w:rsid w:val="00742659"/>
    <w:rsid w:val="00742E99"/>
    <w:rsid w:val="00742EA4"/>
    <w:rsid w:val="00746073"/>
    <w:rsid w:val="00746A21"/>
    <w:rsid w:val="00746B0B"/>
    <w:rsid w:val="007476B2"/>
    <w:rsid w:val="00750ACA"/>
    <w:rsid w:val="007510D7"/>
    <w:rsid w:val="0075193C"/>
    <w:rsid w:val="00751A39"/>
    <w:rsid w:val="00752EAA"/>
    <w:rsid w:val="00752EED"/>
    <w:rsid w:val="00756973"/>
    <w:rsid w:val="0076003D"/>
    <w:rsid w:val="00760161"/>
    <w:rsid w:val="007606C6"/>
    <w:rsid w:val="007634B9"/>
    <w:rsid w:val="00765122"/>
    <w:rsid w:val="0076520A"/>
    <w:rsid w:val="0076533F"/>
    <w:rsid w:val="0076584A"/>
    <w:rsid w:val="00770CC1"/>
    <w:rsid w:val="0077322E"/>
    <w:rsid w:val="00774A0F"/>
    <w:rsid w:val="0077671D"/>
    <w:rsid w:val="00776EEE"/>
    <w:rsid w:val="007802D9"/>
    <w:rsid w:val="0078041C"/>
    <w:rsid w:val="007805F1"/>
    <w:rsid w:val="0078364E"/>
    <w:rsid w:val="00783AF2"/>
    <w:rsid w:val="00784359"/>
    <w:rsid w:val="007872FC"/>
    <w:rsid w:val="00791516"/>
    <w:rsid w:val="0079324A"/>
    <w:rsid w:val="00793ED0"/>
    <w:rsid w:val="00794105"/>
    <w:rsid w:val="007941B2"/>
    <w:rsid w:val="00794E26"/>
    <w:rsid w:val="00794EA4"/>
    <w:rsid w:val="00795320"/>
    <w:rsid w:val="00797B8C"/>
    <w:rsid w:val="007A038B"/>
    <w:rsid w:val="007A16D2"/>
    <w:rsid w:val="007A31CD"/>
    <w:rsid w:val="007A5230"/>
    <w:rsid w:val="007A6609"/>
    <w:rsid w:val="007A66F5"/>
    <w:rsid w:val="007A751E"/>
    <w:rsid w:val="007A7A1B"/>
    <w:rsid w:val="007A7ADB"/>
    <w:rsid w:val="007B0F66"/>
    <w:rsid w:val="007B1A5C"/>
    <w:rsid w:val="007B1CA6"/>
    <w:rsid w:val="007B21F6"/>
    <w:rsid w:val="007B383D"/>
    <w:rsid w:val="007B4010"/>
    <w:rsid w:val="007B4769"/>
    <w:rsid w:val="007B61F7"/>
    <w:rsid w:val="007B67BD"/>
    <w:rsid w:val="007B7146"/>
    <w:rsid w:val="007B73C9"/>
    <w:rsid w:val="007B7AC1"/>
    <w:rsid w:val="007C13B5"/>
    <w:rsid w:val="007C2DFD"/>
    <w:rsid w:val="007C44F9"/>
    <w:rsid w:val="007C457B"/>
    <w:rsid w:val="007C5580"/>
    <w:rsid w:val="007C794A"/>
    <w:rsid w:val="007D019C"/>
    <w:rsid w:val="007D19AC"/>
    <w:rsid w:val="007D1A66"/>
    <w:rsid w:val="007D4E62"/>
    <w:rsid w:val="007D5AA3"/>
    <w:rsid w:val="007D7AAB"/>
    <w:rsid w:val="007D7D70"/>
    <w:rsid w:val="007E2E2F"/>
    <w:rsid w:val="007E53F9"/>
    <w:rsid w:val="007E54F3"/>
    <w:rsid w:val="007E6891"/>
    <w:rsid w:val="007F0885"/>
    <w:rsid w:val="007F0BB5"/>
    <w:rsid w:val="007F0F95"/>
    <w:rsid w:val="007F1682"/>
    <w:rsid w:val="007F1CF8"/>
    <w:rsid w:val="007F24D1"/>
    <w:rsid w:val="007F281D"/>
    <w:rsid w:val="007F2B6D"/>
    <w:rsid w:val="007F308D"/>
    <w:rsid w:val="007F514C"/>
    <w:rsid w:val="007F602A"/>
    <w:rsid w:val="007F6545"/>
    <w:rsid w:val="007F7856"/>
    <w:rsid w:val="00801069"/>
    <w:rsid w:val="00801619"/>
    <w:rsid w:val="00801A2C"/>
    <w:rsid w:val="00802988"/>
    <w:rsid w:val="008030B8"/>
    <w:rsid w:val="0080365B"/>
    <w:rsid w:val="00803AB8"/>
    <w:rsid w:val="00806C7A"/>
    <w:rsid w:val="00811104"/>
    <w:rsid w:val="00812ED8"/>
    <w:rsid w:val="008135AE"/>
    <w:rsid w:val="00815BE2"/>
    <w:rsid w:val="00815FDE"/>
    <w:rsid w:val="00817BEA"/>
    <w:rsid w:val="008202D2"/>
    <w:rsid w:val="00821B7F"/>
    <w:rsid w:val="00821C67"/>
    <w:rsid w:val="00824C0B"/>
    <w:rsid w:val="00825598"/>
    <w:rsid w:val="00825E09"/>
    <w:rsid w:val="00830C2C"/>
    <w:rsid w:val="00831758"/>
    <w:rsid w:val="008318F1"/>
    <w:rsid w:val="00833082"/>
    <w:rsid w:val="00833823"/>
    <w:rsid w:val="00833910"/>
    <w:rsid w:val="00833B52"/>
    <w:rsid w:val="0083411A"/>
    <w:rsid w:val="00834346"/>
    <w:rsid w:val="00835EF3"/>
    <w:rsid w:val="00836C43"/>
    <w:rsid w:val="00837D7F"/>
    <w:rsid w:val="00837E23"/>
    <w:rsid w:val="00840875"/>
    <w:rsid w:val="00840915"/>
    <w:rsid w:val="008410FB"/>
    <w:rsid w:val="00842E37"/>
    <w:rsid w:val="0084441F"/>
    <w:rsid w:val="00844D01"/>
    <w:rsid w:val="00846D7C"/>
    <w:rsid w:val="00847331"/>
    <w:rsid w:val="008501D6"/>
    <w:rsid w:val="008506BF"/>
    <w:rsid w:val="00850F68"/>
    <w:rsid w:val="008511A6"/>
    <w:rsid w:val="008528AC"/>
    <w:rsid w:val="008530B0"/>
    <w:rsid w:val="00853F5F"/>
    <w:rsid w:val="008541C8"/>
    <w:rsid w:val="008555CA"/>
    <w:rsid w:val="00855FAA"/>
    <w:rsid w:val="008576FA"/>
    <w:rsid w:val="0086046E"/>
    <w:rsid w:val="00863EEA"/>
    <w:rsid w:val="008642D0"/>
    <w:rsid w:val="008645E5"/>
    <w:rsid w:val="008648E4"/>
    <w:rsid w:val="00865A3A"/>
    <w:rsid w:val="008662D4"/>
    <w:rsid w:val="00866993"/>
    <w:rsid w:val="008679EB"/>
    <w:rsid w:val="00871892"/>
    <w:rsid w:val="00871AAC"/>
    <w:rsid w:val="00872DA0"/>
    <w:rsid w:val="00874366"/>
    <w:rsid w:val="00874675"/>
    <w:rsid w:val="00874A6D"/>
    <w:rsid w:val="00876804"/>
    <w:rsid w:val="00876E38"/>
    <w:rsid w:val="00882616"/>
    <w:rsid w:val="00882A57"/>
    <w:rsid w:val="00885C30"/>
    <w:rsid w:val="00886930"/>
    <w:rsid w:val="00886FDF"/>
    <w:rsid w:val="00891294"/>
    <w:rsid w:val="008924D1"/>
    <w:rsid w:val="00892D63"/>
    <w:rsid w:val="00894D72"/>
    <w:rsid w:val="00895477"/>
    <w:rsid w:val="00896250"/>
    <w:rsid w:val="00897D1D"/>
    <w:rsid w:val="008A0B47"/>
    <w:rsid w:val="008A13B6"/>
    <w:rsid w:val="008A15BF"/>
    <w:rsid w:val="008A1D1B"/>
    <w:rsid w:val="008A58A4"/>
    <w:rsid w:val="008A58E9"/>
    <w:rsid w:val="008A5915"/>
    <w:rsid w:val="008A5B32"/>
    <w:rsid w:val="008A704D"/>
    <w:rsid w:val="008A7A59"/>
    <w:rsid w:val="008B014D"/>
    <w:rsid w:val="008B0C70"/>
    <w:rsid w:val="008B0D2E"/>
    <w:rsid w:val="008B164A"/>
    <w:rsid w:val="008B1A07"/>
    <w:rsid w:val="008B2BEB"/>
    <w:rsid w:val="008B45A5"/>
    <w:rsid w:val="008B52C0"/>
    <w:rsid w:val="008B7187"/>
    <w:rsid w:val="008B735C"/>
    <w:rsid w:val="008B7469"/>
    <w:rsid w:val="008B7BF3"/>
    <w:rsid w:val="008C068D"/>
    <w:rsid w:val="008C12BF"/>
    <w:rsid w:val="008C201F"/>
    <w:rsid w:val="008C2498"/>
    <w:rsid w:val="008C2714"/>
    <w:rsid w:val="008C3F6C"/>
    <w:rsid w:val="008C6ECE"/>
    <w:rsid w:val="008D02BB"/>
    <w:rsid w:val="008D0485"/>
    <w:rsid w:val="008D10FD"/>
    <w:rsid w:val="008D122F"/>
    <w:rsid w:val="008D285E"/>
    <w:rsid w:val="008D2907"/>
    <w:rsid w:val="008D3CD1"/>
    <w:rsid w:val="008D3FFE"/>
    <w:rsid w:val="008D45CC"/>
    <w:rsid w:val="008D4AAA"/>
    <w:rsid w:val="008D6EE0"/>
    <w:rsid w:val="008D7209"/>
    <w:rsid w:val="008E020B"/>
    <w:rsid w:val="008E10DE"/>
    <w:rsid w:val="008E14C9"/>
    <w:rsid w:val="008E22E0"/>
    <w:rsid w:val="008E230E"/>
    <w:rsid w:val="008E295D"/>
    <w:rsid w:val="008E3481"/>
    <w:rsid w:val="008E3732"/>
    <w:rsid w:val="008E627E"/>
    <w:rsid w:val="008E7645"/>
    <w:rsid w:val="008E7B9F"/>
    <w:rsid w:val="008F02F3"/>
    <w:rsid w:val="008F11B4"/>
    <w:rsid w:val="008F141B"/>
    <w:rsid w:val="008F26A7"/>
    <w:rsid w:val="008F3D81"/>
    <w:rsid w:val="008F42E6"/>
    <w:rsid w:val="008F6008"/>
    <w:rsid w:val="008F60AA"/>
    <w:rsid w:val="008F6824"/>
    <w:rsid w:val="008F7616"/>
    <w:rsid w:val="009022F5"/>
    <w:rsid w:val="00904130"/>
    <w:rsid w:val="0090475D"/>
    <w:rsid w:val="0090476B"/>
    <w:rsid w:val="00904F17"/>
    <w:rsid w:val="0090621A"/>
    <w:rsid w:val="00907315"/>
    <w:rsid w:val="009079F1"/>
    <w:rsid w:val="00907C85"/>
    <w:rsid w:val="00910591"/>
    <w:rsid w:val="00910717"/>
    <w:rsid w:val="00913214"/>
    <w:rsid w:val="0091373C"/>
    <w:rsid w:val="00913BE2"/>
    <w:rsid w:val="00914869"/>
    <w:rsid w:val="009156F2"/>
    <w:rsid w:val="0091684D"/>
    <w:rsid w:val="00916D3E"/>
    <w:rsid w:val="00917C26"/>
    <w:rsid w:val="00920154"/>
    <w:rsid w:val="009209EA"/>
    <w:rsid w:val="00922E13"/>
    <w:rsid w:val="00923257"/>
    <w:rsid w:val="009248E4"/>
    <w:rsid w:val="00925BC1"/>
    <w:rsid w:val="00925C20"/>
    <w:rsid w:val="0092682C"/>
    <w:rsid w:val="00930D72"/>
    <w:rsid w:val="009311F9"/>
    <w:rsid w:val="009317CF"/>
    <w:rsid w:val="00932264"/>
    <w:rsid w:val="0093272C"/>
    <w:rsid w:val="0093300F"/>
    <w:rsid w:val="0093527A"/>
    <w:rsid w:val="00937B70"/>
    <w:rsid w:val="009403F0"/>
    <w:rsid w:val="009406C8"/>
    <w:rsid w:val="0094076E"/>
    <w:rsid w:val="009408CB"/>
    <w:rsid w:val="009412E0"/>
    <w:rsid w:val="009414E0"/>
    <w:rsid w:val="00941E4F"/>
    <w:rsid w:val="0094307A"/>
    <w:rsid w:val="00943A60"/>
    <w:rsid w:val="00944980"/>
    <w:rsid w:val="00944B73"/>
    <w:rsid w:val="009471DC"/>
    <w:rsid w:val="00947F90"/>
    <w:rsid w:val="00952C40"/>
    <w:rsid w:val="009530DC"/>
    <w:rsid w:val="00953AE7"/>
    <w:rsid w:val="00954B3F"/>
    <w:rsid w:val="00956ECF"/>
    <w:rsid w:val="0095769B"/>
    <w:rsid w:val="00957F2F"/>
    <w:rsid w:val="009609F1"/>
    <w:rsid w:val="0096141B"/>
    <w:rsid w:val="00961672"/>
    <w:rsid w:val="00962F2F"/>
    <w:rsid w:val="00964989"/>
    <w:rsid w:val="00965A4D"/>
    <w:rsid w:val="00967F0B"/>
    <w:rsid w:val="00971391"/>
    <w:rsid w:val="00971487"/>
    <w:rsid w:val="00971D1B"/>
    <w:rsid w:val="0097288F"/>
    <w:rsid w:val="00973307"/>
    <w:rsid w:val="00973F4F"/>
    <w:rsid w:val="009746A4"/>
    <w:rsid w:val="00974FC6"/>
    <w:rsid w:val="0097534F"/>
    <w:rsid w:val="00975E64"/>
    <w:rsid w:val="00977F0D"/>
    <w:rsid w:val="0098046D"/>
    <w:rsid w:val="009823FD"/>
    <w:rsid w:val="009824BC"/>
    <w:rsid w:val="00982891"/>
    <w:rsid w:val="00982BAC"/>
    <w:rsid w:val="00982EBF"/>
    <w:rsid w:val="00984236"/>
    <w:rsid w:val="00984B02"/>
    <w:rsid w:val="00985985"/>
    <w:rsid w:val="0099158E"/>
    <w:rsid w:val="00991820"/>
    <w:rsid w:val="00993028"/>
    <w:rsid w:val="009943E9"/>
    <w:rsid w:val="00994CD4"/>
    <w:rsid w:val="00994FD4"/>
    <w:rsid w:val="00995A8D"/>
    <w:rsid w:val="0099652F"/>
    <w:rsid w:val="009969C4"/>
    <w:rsid w:val="00996A2E"/>
    <w:rsid w:val="009A00D8"/>
    <w:rsid w:val="009A15ED"/>
    <w:rsid w:val="009A163B"/>
    <w:rsid w:val="009A1C11"/>
    <w:rsid w:val="009A3FA4"/>
    <w:rsid w:val="009A4DE6"/>
    <w:rsid w:val="009A56E0"/>
    <w:rsid w:val="009B289C"/>
    <w:rsid w:val="009B3635"/>
    <w:rsid w:val="009B3639"/>
    <w:rsid w:val="009B3D0B"/>
    <w:rsid w:val="009B3E54"/>
    <w:rsid w:val="009B3F05"/>
    <w:rsid w:val="009B504D"/>
    <w:rsid w:val="009B5664"/>
    <w:rsid w:val="009B655D"/>
    <w:rsid w:val="009C0D34"/>
    <w:rsid w:val="009C1E08"/>
    <w:rsid w:val="009C2E76"/>
    <w:rsid w:val="009C407A"/>
    <w:rsid w:val="009C53FA"/>
    <w:rsid w:val="009C5F68"/>
    <w:rsid w:val="009C717F"/>
    <w:rsid w:val="009D2691"/>
    <w:rsid w:val="009D2CC6"/>
    <w:rsid w:val="009D38B0"/>
    <w:rsid w:val="009D3C52"/>
    <w:rsid w:val="009D464B"/>
    <w:rsid w:val="009D53D2"/>
    <w:rsid w:val="009D5E6D"/>
    <w:rsid w:val="009D6601"/>
    <w:rsid w:val="009D6D44"/>
    <w:rsid w:val="009D7370"/>
    <w:rsid w:val="009E0DDF"/>
    <w:rsid w:val="009E1221"/>
    <w:rsid w:val="009E24C5"/>
    <w:rsid w:val="009E3B5B"/>
    <w:rsid w:val="009E3C43"/>
    <w:rsid w:val="009E48D7"/>
    <w:rsid w:val="009E5911"/>
    <w:rsid w:val="009E59A3"/>
    <w:rsid w:val="009E6120"/>
    <w:rsid w:val="009E6D0C"/>
    <w:rsid w:val="009E7545"/>
    <w:rsid w:val="009F206E"/>
    <w:rsid w:val="009F2952"/>
    <w:rsid w:val="009F4BCC"/>
    <w:rsid w:val="009F4E42"/>
    <w:rsid w:val="009F5312"/>
    <w:rsid w:val="009F5357"/>
    <w:rsid w:val="009F5500"/>
    <w:rsid w:val="009F5EFB"/>
    <w:rsid w:val="009F64D1"/>
    <w:rsid w:val="00A0078F"/>
    <w:rsid w:val="00A01341"/>
    <w:rsid w:val="00A04AA3"/>
    <w:rsid w:val="00A0502A"/>
    <w:rsid w:val="00A053BB"/>
    <w:rsid w:val="00A06ADB"/>
    <w:rsid w:val="00A06DBF"/>
    <w:rsid w:val="00A07A25"/>
    <w:rsid w:val="00A104FB"/>
    <w:rsid w:val="00A106AA"/>
    <w:rsid w:val="00A1076F"/>
    <w:rsid w:val="00A11243"/>
    <w:rsid w:val="00A1134C"/>
    <w:rsid w:val="00A11676"/>
    <w:rsid w:val="00A13936"/>
    <w:rsid w:val="00A13D47"/>
    <w:rsid w:val="00A14CB6"/>
    <w:rsid w:val="00A159D2"/>
    <w:rsid w:val="00A15C47"/>
    <w:rsid w:val="00A1658E"/>
    <w:rsid w:val="00A16B6C"/>
    <w:rsid w:val="00A172E5"/>
    <w:rsid w:val="00A17C60"/>
    <w:rsid w:val="00A2108F"/>
    <w:rsid w:val="00A22CB9"/>
    <w:rsid w:val="00A238C1"/>
    <w:rsid w:val="00A23E04"/>
    <w:rsid w:val="00A2449D"/>
    <w:rsid w:val="00A24996"/>
    <w:rsid w:val="00A253EE"/>
    <w:rsid w:val="00A31A4B"/>
    <w:rsid w:val="00A321EF"/>
    <w:rsid w:val="00A32F66"/>
    <w:rsid w:val="00A33C57"/>
    <w:rsid w:val="00A3401E"/>
    <w:rsid w:val="00A34E76"/>
    <w:rsid w:val="00A350ED"/>
    <w:rsid w:val="00A3587B"/>
    <w:rsid w:val="00A35B5E"/>
    <w:rsid w:val="00A376B6"/>
    <w:rsid w:val="00A4017E"/>
    <w:rsid w:val="00A41595"/>
    <w:rsid w:val="00A43311"/>
    <w:rsid w:val="00A43516"/>
    <w:rsid w:val="00A44D8F"/>
    <w:rsid w:val="00A4790E"/>
    <w:rsid w:val="00A47EF0"/>
    <w:rsid w:val="00A50DC0"/>
    <w:rsid w:val="00A51A13"/>
    <w:rsid w:val="00A51C39"/>
    <w:rsid w:val="00A540D8"/>
    <w:rsid w:val="00A5419A"/>
    <w:rsid w:val="00A55BDE"/>
    <w:rsid w:val="00A56932"/>
    <w:rsid w:val="00A56F23"/>
    <w:rsid w:val="00A573EF"/>
    <w:rsid w:val="00A60D4D"/>
    <w:rsid w:val="00A61030"/>
    <w:rsid w:val="00A613F0"/>
    <w:rsid w:val="00A6208B"/>
    <w:rsid w:val="00A6353A"/>
    <w:rsid w:val="00A636A2"/>
    <w:rsid w:val="00A63B54"/>
    <w:rsid w:val="00A65C03"/>
    <w:rsid w:val="00A65C41"/>
    <w:rsid w:val="00A66DBA"/>
    <w:rsid w:val="00A6747F"/>
    <w:rsid w:val="00A708BE"/>
    <w:rsid w:val="00A7092C"/>
    <w:rsid w:val="00A70DBF"/>
    <w:rsid w:val="00A7190E"/>
    <w:rsid w:val="00A71DA9"/>
    <w:rsid w:val="00A72446"/>
    <w:rsid w:val="00A72F06"/>
    <w:rsid w:val="00A734EA"/>
    <w:rsid w:val="00A74931"/>
    <w:rsid w:val="00A752E1"/>
    <w:rsid w:val="00A7537B"/>
    <w:rsid w:val="00A767DF"/>
    <w:rsid w:val="00A77FFD"/>
    <w:rsid w:val="00A8025A"/>
    <w:rsid w:val="00A811BD"/>
    <w:rsid w:val="00A815AF"/>
    <w:rsid w:val="00A816A5"/>
    <w:rsid w:val="00A826B7"/>
    <w:rsid w:val="00A842E1"/>
    <w:rsid w:val="00A8482D"/>
    <w:rsid w:val="00A856C6"/>
    <w:rsid w:val="00A86977"/>
    <w:rsid w:val="00A86E69"/>
    <w:rsid w:val="00A879F7"/>
    <w:rsid w:val="00A87FBD"/>
    <w:rsid w:val="00A9113E"/>
    <w:rsid w:val="00A91580"/>
    <w:rsid w:val="00A91842"/>
    <w:rsid w:val="00A95144"/>
    <w:rsid w:val="00A97E4F"/>
    <w:rsid w:val="00AA4DF2"/>
    <w:rsid w:val="00AA719F"/>
    <w:rsid w:val="00AA726B"/>
    <w:rsid w:val="00AA7A5D"/>
    <w:rsid w:val="00AA7D2A"/>
    <w:rsid w:val="00AB1C0F"/>
    <w:rsid w:val="00AB1E29"/>
    <w:rsid w:val="00AB28E1"/>
    <w:rsid w:val="00AB28F1"/>
    <w:rsid w:val="00AB4414"/>
    <w:rsid w:val="00AB6241"/>
    <w:rsid w:val="00AB77C9"/>
    <w:rsid w:val="00AC1D4C"/>
    <w:rsid w:val="00AC249A"/>
    <w:rsid w:val="00AC2B28"/>
    <w:rsid w:val="00AC2D6C"/>
    <w:rsid w:val="00AC3F0B"/>
    <w:rsid w:val="00AC47B6"/>
    <w:rsid w:val="00AC575E"/>
    <w:rsid w:val="00AC5773"/>
    <w:rsid w:val="00AC7721"/>
    <w:rsid w:val="00AC7888"/>
    <w:rsid w:val="00AC7A4B"/>
    <w:rsid w:val="00AD2A46"/>
    <w:rsid w:val="00AE050F"/>
    <w:rsid w:val="00AE1175"/>
    <w:rsid w:val="00AE16F0"/>
    <w:rsid w:val="00AE20D0"/>
    <w:rsid w:val="00AE21E3"/>
    <w:rsid w:val="00AE22B5"/>
    <w:rsid w:val="00AE300C"/>
    <w:rsid w:val="00AE397B"/>
    <w:rsid w:val="00AE45F0"/>
    <w:rsid w:val="00AE4D14"/>
    <w:rsid w:val="00AE51F5"/>
    <w:rsid w:val="00AE53B3"/>
    <w:rsid w:val="00AE5DF8"/>
    <w:rsid w:val="00AE66EC"/>
    <w:rsid w:val="00AE6EA3"/>
    <w:rsid w:val="00AF02C6"/>
    <w:rsid w:val="00AF1BD8"/>
    <w:rsid w:val="00AF29D0"/>
    <w:rsid w:val="00AF3201"/>
    <w:rsid w:val="00AF56A9"/>
    <w:rsid w:val="00AF59AC"/>
    <w:rsid w:val="00AF75F3"/>
    <w:rsid w:val="00B01CE6"/>
    <w:rsid w:val="00B036E7"/>
    <w:rsid w:val="00B053C8"/>
    <w:rsid w:val="00B07BF7"/>
    <w:rsid w:val="00B1059E"/>
    <w:rsid w:val="00B10CC8"/>
    <w:rsid w:val="00B11402"/>
    <w:rsid w:val="00B12A6F"/>
    <w:rsid w:val="00B12EA9"/>
    <w:rsid w:val="00B13237"/>
    <w:rsid w:val="00B13445"/>
    <w:rsid w:val="00B13CBD"/>
    <w:rsid w:val="00B14867"/>
    <w:rsid w:val="00B149AB"/>
    <w:rsid w:val="00B14B7C"/>
    <w:rsid w:val="00B20204"/>
    <w:rsid w:val="00B20DE9"/>
    <w:rsid w:val="00B23DFA"/>
    <w:rsid w:val="00B23F20"/>
    <w:rsid w:val="00B24B44"/>
    <w:rsid w:val="00B24C0B"/>
    <w:rsid w:val="00B24F71"/>
    <w:rsid w:val="00B272D6"/>
    <w:rsid w:val="00B31892"/>
    <w:rsid w:val="00B3218A"/>
    <w:rsid w:val="00B332B2"/>
    <w:rsid w:val="00B34E1C"/>
    <w:rsid w:val="00B34E2B"/>
    <w:rsid w:val="00B35437"/>
    <w:rsid w:val="00B3552C"/>
    <w:rsid w:val="00B3569B"/>
    <w:rsid w:val="00B35FA1"/>
    <w:rsid w:val="00B37321"/>
    <w:rsid w:val="00B379E1"/>
    <w:rsid w:val="00B40153"/>
    <w:rsid w:val="00B402D2"/>
    <w:rsid w:val="00B4173C"/>
    <w:rsid w:val="00B430B1"/>
    <w:rsid w:val="00B436F3"/>
    <w:rsid w:val="00B443D3"/>
    <w:rsid w:val="00B46171"/>
    <w:rsid w:val="00B46C2B"/>
    <w:rsid w:val="00B517AB"/>
    <w:rsid w:val="00B53A04"/>
    <w:rsid w:val="00B53A0A"/>
    <w:rsid w:val="00B53D28"/>
    <w:rsid w:val="00B5752E"/>
    <w:rsid w:val="00B57945"/>
    <w:rsid w:val="00B604BC"/>
    <w:rsid w:val="00B616A5"/>
    <w:rsid w:val="00B64884"/>
    <w:rsid w:val="00B64AC2"/>
    <w:rsid w:val="00B64D0A"/>
    <w:rsid w:val="00B66974"/>
    <w:rsid w:val="00B66F7B"/>
    <w:rsid w:val="00B67B26"/>
    <w:rsid w:val="00B710AB"/>
    <w:rsid w:val="00B723FA"/>
    <w:rsid w:val="00B73218"/>
    <w:rsid w:val="00B7361D"/>
    <w:rsid w:val="00B7383B"/>
    <w:rsid w:val="00B752E3"/>
    <w:rsid w:val="00B77FBC"/>
    <w:rsid w:val="00B80053"/>
    <w:rsid w:val="00B81255"/>
    <w:rsid w:val="00B81769"/>
    <w:rsid w:val="00B823B3"/>
    <w:rsid w:val="00B8329E"/>
    <w:rsid w:val="00B83E55"/>
    <w:rsid w:val="00B855FD"/>
    <w:rsid w:val="00B85728"/>
    <w:rsid w:val="00B867FC"/>
    <w:rsid w:val="00B8766D"/>
    <w:rsid w:val="00B87CB8"/>
    <w:rsid w:val="00B87DB4"/>
    <w:rsid w:val="00B90AC8"/>
    <w:rsid w:val="00B922FD"/>
    <w:rsid w:val="00B92E92"/>
    <w:rsid w:val="00B930E3"/>
    <w:rsid w:val="00B94689"/>
    <w:rsid w:val="00B94DAE"/>
    <w:rsid w:val="00B95071"/>
    <w:rsid w:val="00B95DCC"/>
    <w:rsid w:val="00BA0BF6"/>
    <w:rsid w:val="00BA11E9"/>
    <w:rsid w:val="00BA2A6C"/>
    <w:rsid w:val="00BA2B14"/>
    <w:rsid w:val="00BA2F37"/>
    <w:rsid w:val="00BA3E17"/>
    <w:rsid w:val="00BA4138"/>
    <w:rsid w:val="00BA5FF0"/>
    <w:rsid w:val="00BA64BB"/>
    <w:rsid w:val="00BA767C"/>
    <w:rsid w:val="00BA7C20"/>
    <w:rsid w:val="00BB16DB"/>
    <w:rsid w:val="00BB3A49"/>
    <w:rsid w:val="00BB44AB"/>
    <w:rsid w:val="00BB44B2"/>
    <w:rsid w:val="00BB6501"/>
    <w:rsid w:val="00BB6D31"/>
    <w:rsid w:val="00BB7D66"/>
    <w:rsid w:val="00BB7FCE"/>
    <w:rsid w:val="00BC0CE6"/>
    <w:rsid w:val="00BC12A8"/>
    <w:rsid w:val="00BC1329"/>
    <w:rsid w:val="00BC1384"/>
    <w:rsid w:val="00BC1701"/>
    <w:rsid w:val="00BC2D63"/>
    <w:rsid w:val="00BC308C"/>
    <w:rsid w:val="00BC590A"/>
    <w:rsid w:val="00BC6419"/>
    <w:rsid w:val="00BD18D3"/>
    <w:rsid w:val="00BD2306"/>
    <w:rsid w:val="00BD335D"/>
    <w:rsid w:val="00BD58D8"/>
    <w:rsid w:val="00BD7371"/>
    <w:rsid w:val="00BE1A2C"/>
    <w:rsid w:val="00BE1C58"/>
    <w:rsid w:val="00BE2EF5"/>
    <w:rsid w:val="00BE46F2"/>
    <w:rsid w:val="00BE4C8D"/>
    <w:rsid w:val="00BE6C11"/>
    <w:rsid w:val="00BE703A"/>
    <w:rsid w:val="00BF052C"/>
    <w:rsid w:val="00BF0770"/>
    <w:rsid w:val="00BF0C7D"/>
    <w:rsid w:val="00BF1344"/>
    <w:rsid w:val="00BF1FF0"/>
    <w:rsid w:val="00BF4FF9"/>
    <w:rsid w:val="00BF5086"/>
    <w:rsid w:val="00BF6038"/>
    <w:rsid w:val="00BF6B78"/>
    <w:rsid w:val="00BF6EDE"/>
    <w:rsid w:val="00C0147D"/>
    <w:rsid w:val="00C037B6"/>
    <w:rsid w:val="00C03DD3"/>
    <w:rsid w:val="00C04091"/>
    <w:rsid w:val="00C04B4F"/>
    <w:rsid w:val="00C04D2D"/>
    <w:rsid w:val="00C06444"/>
    <w:rsid w:val="00C06944"/>
    <w:rsid w:val="00C106AC"/>
    <w:rsid w:val="00C1106D"/>
    <w:rsid w:val="00C14B64"/>
    <w:rsid w:val="00C14C3B"/>
    <w:rsid w:val="00C15AFC"/>
    <w:rsid w:val="00C15C86"/>
    <w:rsid w:val="00C16062"/>
    <w:rsid w:val="00C20871"/>
    <w:rsid w:val="00C21D33"/>
    <w:rsid w:val="00C2206F"/>
    <w:rsid w:val="00C22D27"/>
    <w:rsid w:val="00C22D4B"/>
    <w:rsid w:val="00C23593"/>
    <w:rsid w:val="00C248E4"/>
    <w:rsid w:val="00C24FB9"/>
    <w:rsid w:val="00C250CC"/>
    <w:rsid w:val="00C25488"/>
    <w:rsid w:val="00C260DB"/>
    <w:rsid w:val="00C261F6"/>
    <w:rsid w:val="00C26F68"/>
    <w:rsid w:val="00C27958"/>
    <w:rsid w:val="00C30D0C"/>
    <w:rsid w:val="00C326F4"/>
    <w:rsid w:val="00C32874"/>
    <w:rsid w:val="00C3298A"/>
    <w:rsid w:val="00C3648F"/>
    <w:rsid w:val="00C36ED6"/>
    <w:rsid w:val="00C41293"/>
    <w:rsid w:val="00C422E3"/>
    <w:rsid w:val="00C4318E"/>
    <w:rsid w:val="00C43265"/>
    <w:rsid w:val="00C4377C"/>
    <w:rsid w:val="00C437A7"/>
    <w:rsid w:val="00C43F09"/>
    <w:rsid w:val="00C44CE5"/>
    <w:rsid w:val="00C44FF5"/>
    <w:rsid w:val="00C45898"/>
    <w:rsid w:val="00C47BCC"/>
    <w:rsid w:val="00C50689"/>
    <w:rsid w:val="00C50AA7"/>
    <w:rsid w:val="00C51688"/>
    <w:rsid w:val="00C54932"/>
    <w:rsid w:val="00C553CA"/>
    <w:rsid w:val="00C56308"/>
    <w:rsid w:val="00C56423"/>
    <w:rsid w:val="00C5708B"/>
    <w:rsid w:val="00C57D66"/>
    <w:rsid w:val="00C60345"/>
    <w:rsid w:val="00C60848"/>
    <w:rsid w:val="00C60A90"/>
    <w:rsid w:val="00C61F0C"/>
    <w:rsid w:val="00C6233D"/>
    <w:rsid w:val="00C62C6D"/>
    <w:rsid w:val="00C62E79"/>
    <w:rsid w:val="00C633C3"/>
    <w:rsid w:val="00C65DEC"/>
    <w:rsid w:val="00C67A72"/>
    <w:rsid w:val="00C67F3F"/>
    <w:rsid w:val="00C71660"/>
    <w:rsid w:val="00C7184D"/>
    <w:rsid w:val="00C71DB5"/>
    <w:rsid w:val="00C74155"/>
    <w:rsid w:val="00C75522"/>
    <w:rsid w:val="00C75F78"/>
    <w:rsid w:val="00C76315"/>
    <w:rsid w:val="00C763A3"/>
    <w:rsid w:val="00C763D2"/>
    <w:rsid w:val="00C764D9"/>
    <w:rsid w:val="00C76EE9"/>
    <w:rsid w:val="00C80F5E"/>
    <w:rsid w:val="00C815E6"/>
    <w:rsid w:val="00C81648"/>
    <w:rsid w:val="00C82259"/>
    <w:rsid w:val="00C82536"/>
    <w:rsid w:val="00C831BC"/>
    <w:rsid w:val="00C8418C"/>
    <w:rsid w:val="00C846EF"/>
    <w:rsid w:val="00C8564A"/>
    <w:rsid w:val="00C86A91"/>
    <w:rsid w:val="00C86CA5"/>
    <w:rsid w:val="00C86CEB"/>
    <w:rsid w:val="00C9248D"/>
    <w:rsid w:val="00C92D34"/>
    <w:rsid w:val="00C934FB"/>
    <w:rsid w:val="00C95102"/>
    <w:rsid w:val="00C97560"/>
    <w:rsid w:val="00CA0D70"/>
    <w:rsid w:val="00CA1334"/>
    <w:rsid w:val="00CA328A"/>
    <w:rsid w:val="00CA336D"/>
    <w:rsid w:val="00CA506F"/>
    <w:rsid w:val="00CA59B5"/>
    <w:rsid w:val="00CA7EB6"/>
    <w:rsid w:val="00CA7FFE"/>
    <w:rsid w:val="00CB2272"/>
    <w:rsid w:val="00CB2BF5"/>
    <w:rsid w:val="00CB2F36"/>
    <w:rsid w:val="00CB3630"/>
    <w:rsid w:val="00CB364D"/>
    <w:rsid w:val="00CB4CC3"/>
    <w:rsid w:val="00CB651D"/>
    <w:rsid w:val="00CB672A"/>
    <w:rsid w:val="00CB7312"/>
    <w:rsid w:val="00CB74A8"/>
    <w:rsid w:val="00CB7A21"/>
    <w:rsid w:val="00CC0058"/>
    <w:rsid w:val="00CC4DBD"/>
    <w:rsid w:val="00CC5D0C"/>
    <w:rsid w:val="00CC5E65"/>
    <w:rsid w:val="00CC6734"/>
    <w:rsid w:val="00CC77B6"/>
    <w:rsid w:val="00CC7EA9"/>
    <w:rsid w:val="00CC7EC3"/>
    <w:rsid w:val="00CD1F48"/>
    <w:rsid w:val="00CD4C4C"/>
    <w:rsid w:val="00CD5EDA"/>
    <w:rsid w:val="00CD6599"/>
    <w:rsid w:val="00CD72FA"/>
    <w:rsid w:val="00CD7381"/>
    <w:rsid w:val="00CD7D9D"/>
    <w:rsid w:val="00CE1C87"/>
    <w:rsid w:val="00CE3409"/>
    <w:rsid w:val="00CE37EA"/>
    <w:rsid w:val="00CE3B9F"/>
    <w:rsid w:val="00CE600A"/>
    <w:rsid w:val="00CE709C"/>
    <w:rsid w:val="00CF07C5"/>
    <w:rsid w:val="00CF11A9"/>
    <w:rsid w:val="00CF29B7"/>
    <w:rsid w:val="00CF2B1D"/>
    <w:rsid w:val="00CF3CD7"/>
    <w:rsid w:val="00CF4356"/>
    <w:rsid w:val="00CF44D1"/>
    <w:rsid w:val="00CF54EA"/>
    <w:rsid w:val="00CF7E53"/>
    <w:rsid w:val="00D0057B"/>
    <w:rsid w:val="00D013EE"/>
    <w:rsid w:val="00D01623"/>
    <w:rsid w:val="00D018A9"/>
    <w:rsid w:val="00D02337"/>
    <w:rsid w:val="00D02906"/>
    <w:rsid w:val="00D02DC4"/>
    <w:rsid w:val="00D03245"/>
    <w:rsid w:val="00D032EA"/>
    <w:rsid w:val="00D0365C"/>
    <w:rsid w:val="00D041F6"/>
    <w:rsid w:val="00D044A8"/>
    <w:rsid w:val="00D0508E"/>
    <w:rsid w:val="00D07509"/>
    <w:rsid w:val="00D07957"/>
    <w:rsid w:val="00D10DE7"/>
    <w:rsid w:val="00D11F25"/>
    <w:rsid w:val="00D207BB"/>
    <w:rsid w:val="00D223FC"/>
    <w:rsid w:val="00D24F2B"/>
    <w:rsid w:val="00D25CC0"/>
    <w:rsid w:val="00D26FE1"/>
    <w:rsid w:val="00D270EA"/>
    <w:rsid w:val="00D27113"/>
    <w:rsid w:val="00D27E01"/>
    <w:rsid w:val="00D30073"/>
    <w:rsid w:val="00D30C47"/>
    <w:rsid w:val="00D31519"/>
    <w:rsid w:val="00D31E9C"/>
    <w:rsid w:val="00D32765"/>
    <w:rsid w:val="00D32A8D"/>
    <w:rsid w:val="00D33A3D"/>
    <w:rsid w:val="00D34070"/>
    <w:rsid w:val="00D34DCC"/>
    <w:rsid w:val="00D35ECA"/>
    <w:rsid w:val="00D36229"/>
    <w:rsid w:val="00D371F1"/>
    <w:rsid w:val="00D41B4D"/>
    <w:rsid w:val="00D43371"/>
    <w:rsid w:val="00D43CCF"/>
    <w:rsid w:val="00D460CA"/>
    <w:rsid w:val="00D4694E"/>
    <w:rsid w:val="00D46C4C"/>
    <w:rsid w:val="00D46CBF"/>
    <w:rsid w:val="00D4796D"/>
    <w:rsid w:val="00D50818"/>
    <w:rsid w:val="00D50BC9"/>
    <w:rsid w:val="00D50DFF"/>
    <w:rsid w:val="00D51CB9"/>
    <w:rsid w:val="00D5266E"/>
    <w:rsid w:val="00D5286B"/>
    <w:rsid w:val="00D534E4"/>
    <w:rsid w:val="00D557A8"/>
    <w:rsid w:val="00D561F5"/>
    <w:rsid w:val="00D5778C"/>
    <w:rsid w:val="00D60DED"/>
    <w:rsid w:val="00D6134F"/>
    <w:rsid w:val="00D62CB8"/>
    <w:rsid w:val="00D62FC6"/>
    <w:rsid w:val="00D63A0A"/>
    <w:rsid w:val="00D6433C"/>
    <w:rsid w:val="00D64818"/>
    <w:rsid w:val="00D64C11"/>
    <w:rsid w:val="00D64ED9"/>
    <w:rsid w:val="00D661C4"/>
    <w:rsid w:val="00D664FF"/>
    <w:rsid w:val="00D66BBB"/>
    <w:rsid w:val="00D66BD3"/>
    <w:rsid w:val="00D70BDE"/>
    <w:rsid w:val="00D70CA1"/>
    <w:rsid w:val="00D71306"/>
    <w:rsid w:val="00D7173D"/>
    <w:rsid w:val="00D717E1"/>
    <w:rsid w:val="00D71CF0"/>
    <w:rsid w:val="00D7238F"/>
    <w:rsid w:val="00D74DCE"/>
    <w:rsid w:val="00D758D3"/>
    <w:rsid w:val="00D75EC6"/>
    <w:rsid w:val="00D771FF"/>
    <w:rsid w:val="00D80332"/>
    <w:rsid w:val="00D803A0"/>
    <w:rsid w:val="00D81213"/>
    <w:rsid w:val="00D81842"/>
    <w:rsid w:val="00D81E7B"/>
    <w:rsid w:val="00D82BC1"/>
    <w:rsid w:val="00D836DF"/>
    <w:rsid w:val="00D842D0"/>
    <w:rsid w:val="00D855D4"/>
    <w:rsid w:val="00D8636A"/>
    <w:rsid w:val="00D87F59"/>
    <w:rsid w:val="00D90009"/>
    <w:rsid w:val="00D92315"/>
    <w:rsid w:val="00D92F9E"/>
    <w:rsid w:val="00D93351"/>
    <w:rsid w:val="00D937B5"/>
    <w:rsid w:val="00D93ED7"/>
    <w:rsid w:val="00D94676"/>
    <w:rsid w:val="00D94C94"/>
    <w:rsid w:val="00D97595"/>
    <w:rsid w:val="00D97693"/>
    <w:rsid w:val="00DA0966"/>
    <w:rsid w:val="00DA20AE"/>
    <w:rsid w:val="00DA2B83"/>
    <w:rsid w:val="00DA30CB"/>
    <w:rsid w:val="00DA53C1"/>
    <w:rsid w:val="00DA7DB7"/>
    <w:rsid w:val="00DA7FFE"/>
    <w:rsid w:val="00DB0F15"/>
    <w:rsid w:val="00DB1479"/>
    <w:rsid w:val="00DB1980"/>
    <w:rsid w:val="00DB219B"/>
    <w:rsid w:val="00DB74FA"/>
    <w:rsid w:val="00DB7906"/>
    <w:rsid w:val="00DC11E0"/>
    <w:rsid w:val="00DC1E60"/>
    <w:rsid w:val="00DC72BD"/>
    <w:rsid w:val="00DC74D1"/>
    <w:rsid w:val="00DD106B"/>
    <w:rsid w:val="00DD2119"/>
    <w:rsid w:val="00DD2D5A"/>
    <w:rsid w:val="00DD32BE"/>
    <w:rsid w:val="00DD5CB7"/>
    <w:rsid w:val="00DD60CC"/>
    <w:rsid w:val="00DD6EEB"/>
    <w:rsid w:val="00DD71CB"/>
    <w:rsid w:val="00DE064B"/>
    <w:rsid w:val="00DE4FD4"/>
    <w:rsid w:val="00DE5058"/>
    <w:rsid w:val="00DE50EC"/>
    <w:rsid w:val="00DE5CD9"/>
    <w:rsid w:val="00DE6CDA"/>
    <w:rsid w:val="00DE7E37"/>
    <w:rsid w:val="00DF0EB7"/>
    <w:rsid w:val="00DF1189"/>
    <w:rsid w:val="00DF2119"/>
    <w:rsid w:val="00DF241D"/>
    <w:rsid w:val="00DF2F41"/>
    <w:rsid w:val="00DF6159"/>
    <w:rsid w:val="00E00890"/>
    <w:rsid w:val="00E00E5F"/>
    <w:rsid w:val="00E027E4"/>
    <w:rsid w:val="00E03ACB"/>
    <w:rsid w:val="00E041C8"/>
    <w:rsid w:val="00E04B11"/>
    <w:rsid w:val="00E058C7"/>
    <w:rsid w:val="00E05F85"/>
    <w:rsid w:val="00E06322"/>
    <w:rsid w:val="00E067BD"/>
    <w:rsid w:val="00E06CA7"/>
    <w:rsid w:val="00E1003C"/>
    <w:rsid w:val="00E10210"/>
    <w:rsid w:val="00E108A9"/>
    <w:rsid w:val="00E128F6"/>
    <w:rsid w:val="00E1320A"/>
    <w:rsid w:val="00E1384D"/>
    <w:rsid w:val="00E14016"/>
    <w:rsid w:val="00E150EA"/>
    <w:rsid w:val="00E15C58"/>
    <w:rsid w:val="00E17206"/>
    <w:rsid w:val="00E230D2"/>
    <w:rsid w:val="00E24503"/>
    <w:rsid w:val="00E24631"/>
    <w:rsid w:val="00E24632"/>
    <w:rsid w:val="00E247CA"/>
    <w:rsid w:val="00E25880"/>
    <w:rsid w:val="00E25A41"/>
    <w:rsid w:val="00E30F6F"/>
    <w:rsid w:val="00E3111B"/>
    <w:rsid w:val="00E3207A"/>
    <w:rsid w:val="00E32C97"/>
    <w:rsid w:val="00E33B0E"/>
    <w:rsid w:val="00E34602"/>
    <w:rsid w:val="00E34A3F"/>
    <w:rsid w:val="00E350D8"/>
    <w:rsid w:val="00E35F4C"/>
    <w:rsid w:val="00E364FC"/>
    <w:rsid w:val="00E42222"/>
    <w:rsid w:val="00E4363B"/>
    <w:rsid w:val="00E43E79"/>
    <w:rsid w:val="00E4404D"/>
    <w:rsid w:val="00E444BF"/>
    <w:rsid w:val="00E446E7"/>
    <w:rsid w:val="00E44753"/>
    <w:rsid w:val="00E45D12"/>
    <w:rsid w:val="00E4669B"/>
    <w:rsid w:val="00E47136"/>
    <w:rsid w:val="00E521EB"/>
    <w:rsid w:val="00E5256F"/>
    <w:rsid w:val="00E53989"/>
    <w:rsid w:val="00E53ADB"/>
    <w:rsid w:val="00E53CB5"/>
    <w:rsid w:val="00E53CCD"/>
    <w:rsid w:val="00E5419C"/>
    <w:rsid w:val="00E54531"/>
    <w:rsid w:val="00E54670"/>
    <w:rsid w:val="00E54FAB"/>
    <w:rsid w:val="00E56DF2"/>
    <w:rsid w:val="00E56ECA"/>
    <w:rsid w:val="00E57680"/>
    <w:rsid w:val="00E6004C"/>
    <w:rsid w:val="00E607F2"/>
    <w:rsid w:val="00E630B6"/>
    <w:rsid w:val="00E63111"/>
    <w:rsid w:val="00E64397"/>
    <w:rsid w:val="00E64967"/>
    <w:rsid w:val="00E66D54"/>
    <w:rsid w:val="00E67B41"/>
    <w:rsid w:val="00E67FCF"/>
    <w:rsid w:val="00E7251D"/>
    <w:rsid w:val="00E73C1A"/>
    <w:rsid w:val="00E7432A"/>
    <w:rsid w:val="00E74398"/>
    <w:rsid w:val="00E74559"/>
    <w:rsid w:val="00E7571A"/>
    <w:rsid w:val="00E808E8"/>
    <w:rsid w:val="00E845FD"/>
    <w:rsid w:val="00E8555B"/>
    <w:rsid w:val="00E85C76"/>
    <w:rsid w:val="00E85F5F"/>
    <w:rsid w:val="00E8777E"/>
    <w:rsid w:val="00E90E40"/>
    <w:rsid w:val="00E917D3"/>
    <w:rsid w:val="00E93A8A"/>
    <w:rsid w:val="00E94044"/>
    <w:rsid w:val="00E94281"/>
    <w:rsid w:val="00E952F7"/>
    <w:rsid w:val="00E955F9"/>
    <w:rsid w:val="00E96311"/>
    <w:rsid w:val="00E979FF"/>
    <w:rsid w:val="00E97A59"/>
    <w:rsid w:val="00E97CF9"/>
    <w:rsid w:val="00EA1689"/>
    <w:rsid w:val="00EA1DE4"/>
    <w:rsid w:val="00EA1EEA"/>
    <w:rsid w:val="00EA323B"/>
    <w:rsid w:val="00EA3A24"/>
    <w:rsid w:val="00EA49A2"/>
    <w:rsid w:val="00EA5495"/>
    <w:rsid w:val="00EA54C5"/>
    <w:rsid w:val="00EA78ED"/>
    <w:rsid w:val="00EB0411"/>
    <w:rsid w:val="00EB10B8"/>
    <w:rsid w:val="00EB10F9"/>
    <w:rsid w:val="00EB260D"/>
    <w:rsid w:val="00EB3918"/>
    <w:rsid w:val="00EB40AE"/>
    <w:rsid w:val="00EB54B1"/>
    <w:rsid w:val="00EB68E2"/>
    <w:rsid w:val="00EB77A2"/>
    <w:rsid w:val="00EB7F04"/>
    <w:rsid w:val="00EC1663"/>
    <w:rsid w:val="00EC2142"/>
    <w:rsid w:val="00EC4915"/>
    <w:rsid w:val="00ED042F"/>
    <w:rsid w:val="00ED192A"/>
    <w:rsid w:val="00ED3A24"/>
    <w:rsid w:val="00ED5A5E"/>
    <w:rsid w:val="00ED5AE4"/>
    <w:rsid w:val="00ED5EF3"/>
    <w:rsid w:val="00ED7AF4"/>
    <w:rsid w:val="00EE026F"/>
    <w:rsid w:val="00EE038B"/>
    <w:rsid w:val="00EE0608"/>
    <w:rsid w:val="00EE1023"/>
    <w:rsid w:val="00EE3617"/>
    <w:rsid w:val="00EE3E8A"/>
    <w:rsid w:val="00EE636A"/>
    <w:rsid w:val="00EF0386"/>
    <w:rsid w:val="00EF17D6"/>
    <w:rsid w:val="00EF23DF"/>
    <w:rsid w:val="00EF2810"/>
    <w:rsid w:val="00EF2ED8"/>
    <w:rsid w:val="00EF4D21"/>
    <w:rsid w:val="00EF5276"/>
    <w:rsid w:val="00EF617B"/>
    <w:rsid w:val="00F003D3"/>
    <w:rsid w:val="00F01613"/>
    <w:rsid w:val="00F03226"/>
    <w:rsid w:val="00F03542"/>
    <w:rsid w:val="00F03E32"/>
    <w:rsid w:val="00F05511"/>
    <w:rsid w:val="00F05AA2"/>
    <w:rsid w:val="00F05CA0"/>
    <w:rsid w:val="00F07DCA"/>
    <w:rsid w:val="00F10228"/>
    <w:rsid w:val="00F10A7E"/>
    <w:rsid w:val="00F11A55"/>
    <w:rsid w:val="00F11DFC"/>
    <w:rsid w:val="00F127E9"/>
    <w:rsid w:val="00F14507"/>
    <w:rsid w:val="00F14792"/>
    <w:rsid w:val="00F15F5F"/>
    <w:rsid w:val="00F1673E"/>
    <w:rsid w:val="00F17962"/>
    <w:rsid w:val="00F17FAB"/>
    <w:rsid w:val="00F20E88"/>
    <w:rsid w:val="00F21144"/>
    <w:rsid w:val="00F23EB7"/>
    <w:rsid w:val="00F26D1C"/>
    <w:rsid w:val="00F303CF"/>
    <w:rsid w:val="00F305F6"/>
    <w:rsid w:val="00F308E7"/>
    <w:rsid w:val="00F31023"/>
    <w:rsid w:val="00F3191B"/>
    <w:rsid w:val="00F31D4B"/>
    <w:rsid w:val="00F32BB9"/>
    <w:rsid w:val="00F332C0"/>
    <w:rsid w:val="00F33506"/>
    <w:rsid w:val="00F33D1E"/>
    <w:rsid w:val="00F3492E"/>
    <w:rsid w:val="00F34A39"/>
    <w:rsid w:val="00F3604D"/>
    <w:rsid w:val="00F3630A"/>
    <w:rsid w:val="00F40D7A"/>
    <w:rsid w:val="00F42E75"/>
    <w:rsid w:val="00F43262"/>
    <w:rsid w:val="00F437E9"/>
    <w:rsid w:val="00F43C91"/>
    <w:rsid w:val="00F45616"/>
    <w:rsid w:val="00F4573C"/>
    <w:rsid w:val="00F467C2"/>
    <w:rsid w:val="00F5187B"/>
    <w:rsid w:val="00F52018"/>
    <w:rsid w:val="00F52D16"/>
    <w:rsid w:val="00F53AAD"/>
    <w:rsid w:val="00F53B40"/>
    <w:rsid w:val="00F54294"/>
    <w:rsid w:val="00F54C2F"/>
    <w:rsid w:val="00F5728F"/>
    <w:rsid w:val="00F60346"/>
    <w:rsid w:val="00F605BB"/>
    <w:rsid w:val="00F61D7E"/>
    <w:rsid w:val="00F629CE"/>
    <w:rsid w:val="00F63BD9"/>
    <w:rsid w:val="00F645A9"/>
    <w:rsid w:val="00F64628"/>
    <w:rsid w:val="00F659C2"/>
    <w:rsid w:val="00F65D5E"/>
    <w:rsid w:val="00F6694C"/>
    <w:rsid w:val="00F67889"/>
    <w:rsid w:val="00F709F6"/>
    <w:rsid w:val="00F70AD2"/>
    <w:rsid w:val="00F71830"/>
    <w:rsid w:val="00F73F2C"/>
    <w:rsid w:val="00F742A1"/>
    <w:rsid w:val="00F7518B"/>
    <w:rsid w:val="00F76C90"/>
    <w:rsid w:val="00F7714B"/>
    <w:rsid w:val="00F77BC6"/>
    <w:rsid w:val="00F77EF4"/>
    <w:rsid w:val="00F811D0"/>
    <w:rsid w:val="00F82E02"/>
    <w:rsid w:val="00F8587D"/>
    <w:rsid w:val="00F879E3"/>
    <w:rsid w:val="00F91C39"/>
    <w:rsid w:val="00F91D88"/>
    <w:rsid w:val="00F91DA9"/>
    <w:rsid w:val="00F93FDE"/>
    <w:rsid w:val="00F94247"/>
    <w:rsid w:val="00F96F18"/>
    <w:rsid w:val="00F97034"/>
    <w:rsid w:val="00F97BF6"/>
    <w:rsid w:val="00F97F18"/>
    <w:rsid w:val="00FA10B6"/>
    <w:rsid w:val="00FA151B"/>
    <w:rsid w:val="00FA403D"/>
    <w:rsid w:val="00FA5317"/>
    <w:rsid w:val="00FA577E"/>
    <w:rsid w:val="00FA6127"/>
    <w:rsid w:val="00FA7843"/>
    <w:rsid w:val="00FA7B67"/>
    <w:rsid w:val="00FB0849"/>
    <w:rsid w:val="00FB0E10"/>
    <w:rsid w:val="00FB11BA"/>
    <w:rsid w:val="00FB46BA"/>
    <w:rsid w:val="00FB704B"/>
    <w:rsid w:val="00FB7442"/>
    <w:rsid w:val="00FB750D"/>
    <w:rsid w:val="00FC0FCC"/>
    <w:rsid w:val="00FC38F7"/>
    <w:rsid w:val="00FC3FE6"/>
    <w:rsid w:val="00FC4583"/>
    <w:rsid w:val="00FC4BA8"/>
    <w:rsid w:val="00FC61AC"/>
    <w:rsid w:val="00FC6F50"/>
    <w:rsid w:val="00FD06D6"/>
    <w:rsid w:val="00FD24EB"/>
    <w:rsid w:val="00FD2B60"/>
    <w:rsid w:val="00FD3AA7"/>
    <w:rsid w:val="00FD4A24"/>
    <w:rsid w:val="00FD5E41"/>
    <w:rsid w:val="00FD6A42"/>
    <w:rsid w:val="00FD7271"/>
    <w:rsid w:val="00FD7878"/>
    <w:rsid w:val="00FE1BAC"/>
    <w:rsid w:val="00FE359A"/>
    <w:rsid w:val="00FE3B51"/>
    <w:rsid w:val="00FE50E7"/>
    <w:rsid w:val="00FE6315"/>
    <w:rsid w:val="00FE6719"/>
    <w:rsid w:val="00FE6BE2"/>
    <w:rsid w:val="00FE7404"/>
    <w:rsid w:val="00FE7832"/>
    <w:rsid w:val="00FF1269"/>
    <w:rsid w:val="00FF2AE4"/>
    <w:rsid w:val="00FF2BAB"/>
    <w:rsid w:val="00FF3BD9"/>
    <w:rsid w:val="00FF4514"/>
    <w:rsid w:val="00FF5568"/>
    <w:rsid w:val="00FF5D2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B21505"/>
  <w15:docId w15:val="{8C7D6613-3F05-40EB-80B5-BF8928575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CCD"/>
    <w:pPr>
      <w:spacing w:after="0" w:line="240" w:lineRule="auto"/>
      <w:jc w:val="both"/>
    </w:pPr>
    <w:rPr>
      <w:rFonts w:ascii="Times New Roman" w:hAnsi="Times New Roman" w:cs="Times New Roman"/>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locked/>
    <w:rsid w:val="00E53CCD"/>
    <w:rPr>
      <w:rFonts w:ascii="Times New Roman" w:hAnsi="Times New Roman" w:cs="Times New Roman"/>
      <w:sz w:val="28"/>
      <w:szCs w:val="28"/>
      <w:lang w:eastAsia="uk-UA"/>
    </w:rPr>
  </w:style>
  <w:style w:type="table" w:styleId="a9">
    <w:name w:val="Table Grid"/>
    <w:basedOn w:val="a1"/>
    <w:uiPriority w:val="3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paragraph" w:styleId="ad">
    <w:name w:val="Balloon Text"/>
    <w:basedOn w:val="a"/>
    <w:link w:val="ae"/>
    <w:uiPriority w:val="99"/>
    <w:semiHidden/>
    <w:unhideWhenUsed/>
    <w:rsid w:val="007A6609"/>
    <w:rPr>
      <w:rFonts w:ascii="Tahoma" w:hAnsi="Tahoma" w:cs="Tahoma"/>
      <w:sz w:val="16"/>
      <w:szCs w:val="16"/>
    </w:rPr>
  </w:style>
  <w:style w:type="character" w:customStyle="1" w:styleId="ae">
    <w:name w:val="Текст у виносці Знак"/>
    <w:basedOn w:val="a0"/>
    <w:link w:val="ad"/>
    <w:uiPriority w:val="99"/>
    <w:semiHidden/>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523C13"/>
    <w:rPr>
      <w:rFonts w:eastAsiaTheme="minorEastAsia" w:cstheme="minorBidi"/>
      <w:b/>
      <w:bCs/>
      <w:color w:val="000000" w:themeColor="text1"/>
      <w:lang w:val="ru-RU"/>
    </w:rPr>
  </w:style>
  <w:style w:type="paragraph" w:styleId="af3">
    <w:name w:val="List Paragraph"/>
    <w:aliases w:val="Bullets,Normal bullet 2,Heading Bullet,Number normal,Number Normal,text bullet,List Numbers,Elenco Normale,List Paragraph - sub title,Абзац списку1,Dot pt,F5 List Paragraph,List Paragraph1,No Spacing1,List Paragraph Char Char Char,Bullet 1"/>
    <w:basedOn w:val="a"/>
    <w:link w:val="af4"/>
    <w:uiPriority w:val="34"/>
    <w:qFormat/>
    <w:rsid w:val="001740C0"/>
    <w:pPr>
      <w:ind w:left="720"/>
      <w:contextualSpacing/>
    </w:pPr>
  </w:style>
  <w:style w:type="character" w:customStyle="1" w:styleId="ac">
    <w:name w:val="Без інтервалів Знак"/>
    <w:basedOn w:val="a0"/>
    <w:link w:val="ab"/>
    <w:uiPriority w:val="1"/>
    <w:rsid w:val="008D10FD"/>
    <w:rPr>
      <w:rFonts w:ascii="Times New Roman" w:hAnsi="Times New Roman" w:cs="Times New Roman"/>
      <w:sz w:val="28"/>
      <w:szCs w:val="28"/>
      <w:lang w:eastAsia="uk-UA"/>
    </w:rPr>
  </w:style>
  <w:style w:type="character" w:styleId="af5">
    <w:name w:val="Hyperlink"/>
    <w:basedOn w:val="a0"/>
    <w:uiPriority w:val="99"/>
    <w:unhideWhenUsed/>
    <w:rsid w:val="001D3A55"/>
    <w:rPr>
      <w:color w:val="0000FF" w:themeColor="hyperlink"/>
      <w:u w:val="single"/>
    </w:rPr>
  </w:style>
  <w:style w:type="character" w:styleId="af6">
    <w:name w:val="annotation reference"/>
    <w:basedOn w:val="a0"/>
    <w:uiPriority w:val="99"/>
    <w:unhideWhenUsed/>
    <w:qFormat/>
    <w:rsid w:val="00393B8D"/>
    <w:rPr>
      <w:sz w:val="16"/>
      <w:szCs w:val="16"/>
    </w:rPr>
  </w:style>
  <w:style w:type="paragraph" w:styleId="af7">
    <w:name w:val="annotation text"/>
    <w:basedOn w:val="a"/>
    <w:link w:val="af8"/>
    <w:uiPriority w:val="99"/>
    <w:unhideWhenUsed/>
    <w:qFormat/>
    <w:rsid w:val="00393B8D"/>
    <w:rPr>
      <w:sz w:val="20"/>
      <w:szCs w:val="20"/>
    </w:rPr>
  </w:style>
  <w:style w:type="character" w:customStyle="1" w:styleId="af8">
    <w:name w:val="Текст примітки Знак"/>
    <w:basedOn w:val="a0"/>
    <w:link w:val="af7"/>
    <w:uiPriority w:val="99"/>
    <w:qFormat/>
    <w:rsid w:val="00393B8D"/>
    <w:rPr>
      <w:rFonts w:ascii="Times New Roman" w:hAnsi="Times New Roman" w:cs="Times New Roman"/>
      <w:sz w:val="20"/>
      <w:szCs w:val="20"/>
      <w:lang w:eastAsia="uk-UA"/>
    </w:rPr>
  </w:style>
  <w:style w:type="paragraph" w:styleId="af9">
    <w:name w:val="annotation subject"/>
    <w:basedOn w:val="af7"/>
    <w:next w:val="af7"/>
    <w:link w:val="afa"/>
    <w:uiPriority w:val="99"/>
    <w:semiHidden/>
    <w:unhideWhenUsed/>
    <w:rsid w:val="00393B8D"/>
    <w:rPr>
      <w:b/>
      <w:bCs/>
    </w:rPr>
  </w:style>
  <w:style w:type="character" w:customStyle="1" w:styleId="afa">
    <w:name w:val="Тема примітки Знак"/>
    <w:basedOn w:val="af8"/>
    <w:link w:val="af9"/>
    <w:uiPriority w:val="99"/>
    <w:semiHidden/>
    <w:rsid w:val="00393B8D"/>
    <w:rPr>
      <w:rFonts w:ascii="Times New Roman" w:hAnsi="Times New Roman" w:cs="Times New Roman"/>
      <w:b/>
      <w:bCs/>
      <w:sz w:val="20"/>
      <w:szCs w:val="20"/>
      <w:lang w:eastAsia="uk-UA"/>
    </w:rPr>
  </w:style>
  <w:style w:type="paragraph" w:customStyle="1" w:styleId="rvps2">
    <w:name w:val="rvps2"/>
    <w:basedOn w:val="a"/>
    <w:qFormat/>
    <w:rsid w:val="0020537C"/>
    <w:pPr>
      <w:spacing w:before="100" w:beforeAutospacing="1" w:after="100" w:afterAutospacing="1"/>
      <w:jc w:val="left"/>
    </w:pPr>
    <w:rPr>
      <w:sz w:val="24"/>
      <w:szCs w:val="24"/>
    </w:rPr>
  </w:style>
  <w:style w:type="character" w:customStyle="1" w:styleId="FontStyle20">
    <w:name w:val="Font Style20"/>
    <w:basedOn w:val="a0"/>
    <w:uiPriority w:val="99"/>
    <w:rsid w:val="00EE038B"/>
    <w:rPr>
      <w:rFonts w:ascii="Times New Roman" w:hAnsi="Times New Roman" w:cs="Times New Roman"/>
      <w:color w:val="000000"/>
      <w:sz w:val="26"/>
      <w:szCs w:val="26"/>
    </w:rPr>
  </w:style>
  <w:style w:type="paragraph" w:customStyle="1" w:styleId="Default">
    <w:name w:val="Default"/>
    <w:rsid w:val="0086046E"/>
    <w:pPr>
      <w:autoSpaceDE w:val="0"/>
      <w:autoSpaceDN w:val="0"/>
      <w:adjustRightInd w:val="0"/>
      <w:spacing w:after="0" w:line="240" w:lineRule="auto"/>
    </w:pPr>
    <w:rPr>
      <w:rFonts w:ascii="Times New Roman" w:hAnsi="Times New Roman" w:cs="Times New Roman"/>
      <w:color w:val="000000"/>
      <w:sz w:val="24"/>
      <w:szCs w:val="24"/>
    </w:rPr>
  </w:style>
  <w:style w:type="paragraph" w:styleId="afb">
    <w:name w:val="Normal (Web)"/>
    <w:basedOn w:val="a"/>
    <w:uiPriority w:val="99"/>
    <w:unhideWhenUsed/>
    <w:rsid w:val="00336124"/>
    <w:pPr>
      <w:spacing w:before="100" w:beforeAutospacing="1" w:after="100" w:afterAutospacing="1"/>
      <w:jc w:val="left"/>
    </w:pPr>
    <w:rPr>
      <w:sz w:val="24"/>
      <w:szCs w:val="24"/>
    </w:rPr>
  </w:style>
  <w:style w:type="paragraph" w:customStyle="1" w:styleId="rvps7">
    <w:name w:val="rvps7"/>
    <w:basedOn w:val="a"/>
    <w:rsid w:val="00F879E3"/>
    <w:pPr>
      <w:spacing w:before="100" w:beforeAutospacing="1" w:after="100" w:afterAutospacing="1"/>
      <w:jc w:val="left"/>
    </w:pPr>
    <w:rPr>
      <w:sz w:val="24"/>
      <w:szCs w:val="24"/>
    </w:rPr>
  </w:style>
  <w:style w:type="character" w:customStyle="1" w:styleId="rvts15">
    <w:name w:val="rvts15"/>
    <w:basedOn w:val="a0"/>
    <w:rsid w:val="00F879E3"/>
  </w:style>
  <w:style w:type="paragraph" w:styleId="afc">
    <w:name w:val="footnote text"/>
    <w:basedOn w:val="a"/>
    <w:link w:val="afd"/>
    <w:uiPriority w:val="99"/>
    <w:semiHidden/>
    <w:unhideWhenUsed/>
    <w:rsid w:val="0044407B"/>
    <w:pPr>
      <w:jc w:val="left"/>
    </w:pPr>
    <w:rPr>
      <w:rFonts w:asciiTheme="minorHAnsi" w:eastAsiaTheme="minorHAnsi" w:hAnsiTheme="minorHAnsi" w:cstheme="minorBidi"/>
      <w:sz w:val="20"/>
      <w:szCs w:val="20"/>
      <w:lang w:eastAsia="en-US"/>
    </w:rPr>
  </w:style>
  <w:style w:type="character" w:customStyle="1" w:styleId="afd">
    <w:name w:val="Текст виноски Знак"/>
    <w:basedOn w:val="a0"/>
    <w:link w:val="afc"/>
    <w:uiPriority w:val="99"/>
    <w:semiHidden/>
    <w:rsid w:val="0044407B"/>
    <w:rPr>
      <w:rFonts w:eastAsiaTheme="minorHAnsi" w:cstheme="minorBidi"/>
      <w:sz w:val="20"/>
      <w:szCs w:val="20"/>
    </w:rPr>
  </w:style>
  <w:style w:type="character" w:customStyle="1" w:styleId="rvts9">
    <w:name w:val="rvts9"/>
    <w:basedOn w:val="a0"/>
    <w:rsid w:val="00DE7E37"/>
  </w:style>
  <w:style w:type="character" w:styleId="afe">
    <w:name w:val="Emphasis"/>
    <w:basedOn w:val="a0"/>
    <w:uiPriority w:val="20"/>
    <w:qFormat/>
    <w:rsid w:val="0071452E"/>
    <w:rPr>
      <w:i/>
      <w:iCs/>
    </w:rPr>
  </w:style>
  <w:style w:type="paragraph" w:styleId="aff">
    <w:name w:val="Revision"/>
    <w:hidden/>
    <w:uiPriority w:val="99"/>
    <w:semiHidden/>
    <w:rsid w:val="00EA323B"/>
    <w:pPr>
      <w:spacing w:after="0" w:line="240" w:lineRule="auto"/>
    </w:pPr>
    <w:rPr>
      <w:rFonts w:ascii="Times New Roman" w:hAnsi="Times New Roman" w:cs="Times New Roman"/>
      <w:sz w:val="28"/>
      <w:szCs w:val="28"/>
      <w:lang w:eastAsia="uk-UA"/>
    </w:rPr>
  </w:style>
  <w:style w:type="character" w:styleId="aff0">
    <w:name w:val="Strong"/>
    <w:basedOn w:val="a0"/>
    <w:uiPriority w:val="22"/>
    <w:qFormat/>
    <w:rsid w:val="007A751E"/>
    <w:rPr>
      <w:b/>
      <w:bCs/>
    </w:rPr>
  </w:style>
  <w:style w:type="character" w:styleId="aff1">
    <w:name w:val="FollowedHyperlink"/>
    <w:basedOn w:val="a0"/>
    <w:uiPriority w:val="99"/>
    <w:semiHidden/>
    <w:unhideWhenUsed/>
    <w:rsid w:val="007F6545"/>
    <w:rPr>
      <w:color w:val="800080" w:themeColor="followedHyperlink"/>
      <w:u w:val="single"/>
    </w:rPr>
  </w:style>
  <w:style w:type="character" w:customStyle="1" w:styleId="af4">
    <w:name w:val="Абзац списку Знак"/>
    <w:aliases w:val="Bullets Знак,Normal bullet 2 Знак,Heading Bullet Знак,Number normal Знак,Number Normal Знак,text bullet Знак,List Numbers Знак,Elenco Normale Знак,List Paragraph - sub title Знак,Абзац списку1 Знак,Dot pt Знак,F5 List Paragraph Знак"/>
    <w:link w:val="af3"/>
    <w:uiPriority w:val="34"/>
    <w:qFormat/>
    <w:locked/>
    <w:rsid w:val="00404876"/>
    <w:rPr>
      <w:rFonts w:ascii="Times New Roman" w:hAnsi="Times New Roman" w:cs="Times New Roman"/>
      <w:sz w:val="28"/>
      <w:szCs w:val="28"/>
      <w:lang w:eastAsia="uk-UA"/>
    </w:rPr>
  </w:style>
  <w:style w:type="character" w:customStyle="1" w:styleId="hard-blue-color">
    <w:name w:val="hard-blue-color"/>
    <w:basedOn w:val="a0"/>
    <w:rsid w:val="005E4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18373">
      <w:bodyDiv w:val="1"/>
      <w:marLeft w:val="0"/>
      <w:marRight w:val="0"/>
      <w:marTop w:val="0"/>
      <w:marBottom w:val="0"/>
      <w:divBdr>
        <w:top w:val="none" w:sz="0" w:space="0" w:color="auto"/>
        <w:left w:val="none" w:sz="0" w:space="0" w:color="auto"/>
        <w:bottom w:val="none" w:sz="0" w:space="0" w:color="auto"/>
        <w:right w:val="none" w:sz="0" w:space="0" w:color="auto"/>
      </w:divBdr>
    </w:div>
    <w:div w:id="615332366">
      <w:bodyDiv w:val="1"/>
      <w:marLeft w:val="0"/>
      <w:marRight w:val="0"/>
      <w:marTop w:val="0"/>
      <w:marBottom w:val="0"/>
      <w:divBdr>
        <w:top w:val="none" w:sz="0" w:space="0" w:color="auto"/>
        <w:left w:val="none" w:sz="0" w:space="0" w:color="auto"/>
        <w:bottom w:val="none" w:sz="0" w:space="0" w:color="auto"/>
        <w:right w:val="none" w:sz="0" w:space="0" w:color="auto"/>
      </w:divBdr>
    </w:div>
    <w:div w:id="800029841">
      <w:bodyDiv w:val="1"/>
      <w:marLeft w:val="0"/>
      <w:marRight w:val="0"/>
      <w:marTop w:val="0"/>
      <w:marBottom w:val="0"/>
      <w:divBdr>
        <w:top w:val="none" w:sz="0" w:space="0" w:color="auto"/>
        <w:left w:val="none" w:sz="0" w:space="0" w:color="auto"/>
        <w:bottom w:val="none" w:sz="0" w:space="0" w:color="auto"/>
        <w:right w:val="none" w:sz="0" w:space="0" w:color="auto"/>
      </w:divBdr>
    </w:div>
    <w:div w:id="873232129">
      <w:bodyDiv w:val="1"/>
      <w:marLeft w:val="0"/>
      <w:marRight w:val="0"/>
      <w:marTop w:val="0"/>
      <w:marBottom w:val="0"/>
      <w:divBdr>
        <w:top w:val="none" w:sz="0" w:space="0" w:color="auto"/>
        <w:left w:val="none" w:sz="0" w:space="0" w:color="auto"/>
        <w:bottom w:val="none" w:sz="0" w:space="0" w:color="auto"/>
        <w:right w:val="none" w:sz="0" w:space="0" w:color="auto"/>
      </w:divBdr>
    </w:div>
    <w:div w:id="874735929">
      <w:bodyDiv w:val="1"/>
      <w:marLeft w:val="0"/>
      <w:marRight w:val="0"/>
      <w:marTop w:val="0"/>
      <w:marBottom w:val="0"/>
      <w:divBdr>
        <w:top w:val="none" w:sz="0" w:space="0" w:color="auto"/>
        <w:left w:val="none" w:sz="0" w:space="0" w:color="auto"/>
        <w:bottom w:val="none" w:sz="0" w:space="0" w:color="auto"/>
        <w:right w:val="none" w:sz="0" w:space="0" w:color="auto"/>
      </w:divBdr>
    </w:div>
    <w:div w:id="905576577">
      <w:bodyDiv w:val="1"/>
      <w:marLeft w:val="0"/>
      <w:marRight w:val="0"/>
      <w:marTop w:val="0"/>
      <w:marBottom w:val="0"/>
      <w:divBdr>
        <w:top w:val="none" w:sz="0" w:space="0" w:color="auto"/>
        <w:left w:val="none" w:sz="0" w:space="0" w:color="auto"/>
        <w:bottom w:val="none" w:sz="0" w:space="0" w:color="auto"/>
        <w:right w:val="none" w:sz="0" w:space="0" w:color="auto"/>
      </w:divBdr>
    </w:div>
    <w:div w:id="962881317">
      <w:bodyDiv w:val="1"/>
      <w:marLeft w:val="0"/>
      <w:marRight w:val="0"/>
      <w:marTop w:val="0"/>
      <w:marBottom w:val="0"/>
      <w:divBdr>
        <w:top w:val="none" w:sz="0" w:space="0" w:color="auto"/>
        <w:left w:val="none" w:sz="0" w:space="0" w:color="auto"/>
        <w:bottom w:val="none" w:sz="0" w:space="0" w:color="auto"/>
        <w:right w:val="none" w:sz="0" w:space="0" w:color="auto"/>
      </w:divBdr>
    </w:div>
    <w:div w:id="1053309748">
      <w:bodyDiv w:val="1"/>
      <w:marLeft w:val="0"/>
      <w:marRight w:val="0"/>
      <w:marTop w:val="0"/>
      <w:marBottom w:val="0"/>
      <w:divBdr>
        <w:top w:val="none" w:sz="0" w:space="0" w:color="auto"/>
        <w:left w:val="none" w:sz="0" w:space="0" w:color="auto"/>
        <w:bottom w:val="none" w:sz="0" w:space="0" w:color="auto"/>
        <w:right w:val="none" w:sz="0" w:space="0" w:color="auto"/>
      </w:divBdr>
    </w:div>
    <w:div w:id="1222671814">
      <w:bodyDiv w:val="1"/>
      <w:marLeft w:val="0"/>
      <w:marRight w:val="0"/>
      <w:marTop w:val="0"/>
      <w:marBottom w:val="0"/>
      <w:divBdr>
        <w:top w:val="none" w:sz="0" w:space="0" w:color="auto"/>
        <w:left w:val="none" w:sz="0" w:space="0" w:color="auto"/>
        <w:bottom w:val="none" w:sz="0" w:space="0" w:color="auto"/>
        <w:right w:val="none" w:sz="0" w:space="0" w:color="auto"/>
      </w:divBdr>
    </w:div>
    <w:div w:id="1348292099">
      <w:bodyDiv w:val="1"/>
      <w:marLeft w:val="0"/>
      <w:marRight w:val="0"/>
      <w:marTop w:val="0"/>
      <w:marBottom w:val="0"/>
      <w:divBdr>
        <w:top w:val="none" w:sz="0" w:space="0" w:color="auto"/>
        <w:left w:val="none" w:sz="0" w:space="0" w:color="auto"/>
        <w:bottom w:val="none" w:sz="0" w:space="0" w:color="auto"/>
        <w:right w:val="none" w:sz="0" w:space="0" w:color="auto"/>
      </w:divBdr>
    </w:div>
    <w:div w:id="1351369540">
      <w:bodyDiv w:val="1"/>
      <w:marLeft w:val="0"/>
      <w:marRight w:val="0"/>
      <w:marTop w:val="0"/>
      <w:marBottom w:val="0"/>
      <w:divBdr>
        <w:top w:val="none" w:sz="0" w:space="0" w:color="auto"/>
        <w:left w:val="none" w:sz="0" w:space="0" w:color="auto"/>
        <w:bottom w:val="none" w:sz="0" w:space="0" w:color="auto"/>
        <w:right w:val="none" w:sz="0" w:space="0" w:color="auto"/>
      </w:divBdr>
    </w:div>
    <w:div w:id="1381317340">
      <w:bodyDiv w:val="1"/>
      <w:marLeft w:val="0"/>
      <w:marRight w:val="0"/>
      <w:marTop w:val="0"/>
      <w:marBottom w:val="0"/>
      <w:divBdr>
        <w:top w:val="none" w:sz="0" w:space="0" w:color="auto"/>
        <w:left w:val="none" w:sz="0" w:space="0" w:color="auto"/>
        <w:bottom w:val="none" w:sz="0" w:space="0" w:color="auto"/>
        <w:right w:val="none" w:sz="0" w:space="0" w:color="auto"/>
      </w:divBdr>
    </w:div>
    <w:div w:id="1774129059">
      <w:bodyDiv w:val="1"/>
      <w:marLeft w:val="0"/>
      <w:marRight w:val="0"/>
      <w:marTop w:val="0"/>
      <w:marBottom w:val="0"/>
      <w:divBdr>
        <w:top w:val="none" w:sz="0" w:space="0" w:color="auto"/>
        <w:left w:val="none" w:sz="0" w:space="0" w:color="auto"/>
        <w:bottom w:val="none" w:sz="0" w:space="0" w:color="auto"/>
        <w:right w:val="none" w:sz="0" w:space="0" w:color="auto"/>
      </w:divBdr>
    </w:div>
    <w:div w:id="1813323532">
      <w:bodyDiv w:val="1"/>
      <w:marLeft w:val="0"/>
      <w:marRight w:val="0"/>
      <w:marTop w:val="0"/>
      <w:marBottom w:val="0"/>
      <w:divBdr>
        <w:top w:val="none" w:sz="0" w:space="0" w:color="auto"/>
        <w:left w:val="none" w:sz="0" w:space="0" w:color="auto"/>
        <w:bottom w:val="none" w:sz="0" w:space="0" w:color="auto"/>
        <w:right w:val="none" w:sz="0" w:space="0" w:color="auto"/>
      </w:divBdr>
    </w:div>
    <w:div w:id="1867405251">
      <w:bodyDiv w:val="1"/>
      <w:marLeft w:val="0"/>
      <w:marRight w:val="0"/>
      <w:marTop w:val="0"/>
      <w:marBottom w:val="0"/>
      <w:divBdr>
        <w:top w:val="none" w:sz="0" w:space="0" w:color="auto"/>
        <w:left w:val="none" w:sz="0" w:space="0" w:color="auto"/>
        <w:bottom w:val="none" w:sz="0" w:space="0" w:color="auto"/>
        <w:right w:val="none" w:sz="0" w:space="0" w:color="auto"/>
      </w:divBdr>
    </w:div>
    <w:div w:id="2105759399">
      <w:bodyDiv w:val="1"/>
      <w:marLeft w:val="0"/>
      <w:marRight w:val="0"/>
      <w:marTop w:val="0"/>
      <w:marBottom w:val="0"/>
      <w:divBdr>
        <w:top w:val="none" w:sz="0" w:space="0" w:color="auto"/>
        <w:left w:val="none" w:sz="0" w:space="0" w:color="auto"/>
        <w:bottom w:val="none" w:sz="0" w:space="0" w:color="auto"/>
        <w:right w:val="none" w:sz="0" w:space="0" w:color="auto"/>
      </w:divBdr>
    </w:div>
    <w:div w:id="214495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s://zakon.rada.gov.ua/laws/show/679-14" TargetMode="External"/><Relationship Id="rId26" Type="http://schemas.openxmlformats.org/officeDocument/2006/relationships/hyperlink" Target="https://zakon.rada.gov.ua/laws/show/v0162500-23?find=1&amp;text=%D0%BA%D0%BB%D0%BE%D0%BF%D0%BE%D1%82%D0%B0%D0%BD%D0%BD%D1%8F" TargetMode="External"/><Relationship Id="rId3" Type="http://schemas.openxmlformats.org/officeDocument/2006/relationships/customXml" Target="../customXml/item3.xml"/><Relationship Id="rId21" Type="http://schemas.openxmlformats.org/officeDocument/2006/relationships/hyperlink" Target="https://zakon.rada.gov.ua/laws/show/v0039500-22?find=1&amp;text=%D0%BF%D0%BE%D0%BB%D0%BE%D0%B6%D0%B5%D0%BD%D0%BD%D1%8F+217"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zakon.rada.gov.ua/laws/show/679-14" TargetMode="External"/><Relationship Id="rId25" Type="http://schemas.openxmlformats.org/officeDocument/2006/relationships/hyperlink" Target="https://zakon.rada.gov.ua/laws/show/156-19" TargetMode="External"/><Relationship Id="rId2" Type="http://schemas.openxmlformats.org/officeDocument/2006/relationships/customXml" Target="../customXml/item2.xml"/><Relationship Id="rId16" Type="http://schemas.openxmlformats.org/officeDocument/2006/relationships/hyperlink" Target="https://zakon.rada.gov.ua/laws/show/679-14" TargetMode="External"/><Relationship Id="rId20" Type="http://schemas.openxmlformats.org/officeDocument/2006/relationships/hyperlink" Target="https://zakon.rada.gov.ua/laws/show/2102-20"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zakon.rada.gov.ua/laws/show/2664-14" TargetMode="External"/><Relationship Id="rId5" Type="http://schemas.openxmlformats.org/officeDocument/2006/relationships/customXml" Target="../customXml/item5.xml"/><Relationship Id="rId15" Type="http://schemas.openxmlformats.org/officeDocument/2006/relationships/hyperlink" Target="https://zakon.rada.gov.ua/laws/show/679-14" TargetMode="External"/><Relationship Id="rId23" Type="http://schemas.openxmlformats.org/officeDocument/2006/relationships/header" Target="header2.xml"/><Relationship Id="rId28" Type="http://schemas.openxmlformats.org/officeDocument/2006/relationships/hyperlink" Target="https://zakon.rada.gov.ua/laws/show/156-19" TargetMode="External"/><Relationship Id="rId10" Type="http://schemas.openxmlformats.org/officeDocument/2006/relationships/footnotes" Target="footnotes.xml"/><Relationship Id="rId19" Type="http://schemas.openxmlformats.org/officeDocument/2006/relationships/hyperlink" Target="https://zakon.rada.gov.ua/laws/show/64/2022"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zakon.rada.gov.ua/laws/show/679-14" TargetMode="External"/><Relationship Id="rId22" Type="http://schemas.openxmlformats.org/officeDocument/2006/relationships/header" Target="header1.xml"/><Relationship Id="rId27" Type="http://schemas.openxmlformats.org/officeDocument/2006/relationships/hyperlink" Target="https://zakon.rada.gov.ua/laws/show/v0162500-23?find=1&amp;text=%D0%BA%D0%BB%D0%BE%D0%BF%D0%BE%D1%82%D0%B0%D0%BD%D0%BD%D1%8F"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39ef1bf14edd22eeaf84dad901251a2d">
  <xsd:schema xmlns:xsd="http://www.w3.org/2001/XMLSchema" xmlns:xs="http://www.w3.org/2001/XMLSchema" xmlns:p="http://schemas.microsoft.com/office/2006/metadata/properties" targetNamespace="http://schemas.microsoft.com/office/2006/metadata/properties" ma:root="true" ma:fieldsID="0b2383c722297b57df307b58b6a1f5b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C00FB8-A10E-44B0-9C83-47490034BE32}">
  <ds:schemaRefs>
    <ds:schemaRef ds:uri="http://schemas.microsoft.com/sharepoint/v3/contenttype/forms"/>
  </ds:schemaRefs>
</ds:datastoreItem>
</file>

<file path=customXml/itemProps3.xml><?xml version="1.0" encoding="utf-8"?>
<ds:datastoreItem xmlns:ds="http://schemas.openxmlformats.org/officeDocument/2006/customXml" ds:itemID="{98C5BEB2-C289-40BC-B102-27E6AE2DF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B9EC275-FE20-46E4-9D38-1303E87B9C8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F89AFE9-A4CB-4C7A-865A-66B2F3790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18</Pages>
  <Words>21484</Words>
  <Characters>12247</Characters>
  <Application>Microsoft Office Word</Application>
  <DocSecurity>0</DocSecurity>
  <Lines>102</Lines>
  <Paragraphs>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National Bank of Ukraine</Company>
  <LinksUpToDate>false</LinksUpToDate>
  <CharactersWithSpaces>33664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Лівшун Оксана Володимирівна</dc:creator>
  <cp:lastModifiedBy>Баєр Тетяна Володимирівна</cp:lastModifiedBy>
  <cp:revision>14</cp:revision>
  <cp:lastPrinted>2023-07-04T07:51:00Z</cp:lastPrinted>
  <dcterms:created xsi:type="dcterms:W3CDTF">2024-09-19T08:35:00Z</dcterms:created>
  <dcterms:modified xsi:type="dcterms:W3CDTF">2024-09-19T10:16:00Z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ies>
</file>