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3F17" w14:textId="77777777" w:rsidR="00657593" w:rsidRPr="009940DB" w:rsidRDefault="00657593" w:rsidP="00657593">
      <w:pPr>
        <w:rPr>
          <w:sz w:val="2"/>
        </w:rPr>
      </w:pPr>
    </w:p>
    <w:p w14:paraId="018C1BDE" w14:textId="77777777" w:rsidR="00657593" w:rsidRPr="00A4172C" w:rsidRDefault="00657593" w:rsidP="00657593">
      <w:pPr>
        <w:rPr>
          <w:sz w:val="2"/>
          <w:szCs w:val="2"/>
        </w:rPr>
      </w:pPr>
    </w:p>
    <w:p w14:paraId="7715C433" w14:textId="77777777" w:rsidR="00FF7669" w:rsidRPr="00A4172C" w:rsidRDefault="00FF7669" w:rsidP="00FF7669">
      <w:pPr>
        <w:rPr>
          <w:sz w:val="2"/>
        </w:rPr>
      </w:pPr>
    </w:p>
    <w:p w14:paraId="1914CD58" w14:textId="77777777" w:rsidR="00FF7669" w:rsidRPr="00A4172C" w:rsidRDefault="00FF7669" w:rsidP="00FF7669">
      <w:pPr>
        <w:rPr>
          <w:sz w:val="2"/>
          <w:szCs w:val="2"/>
        </w:rPr>
      </w:pPr>
    </w:p>
    <w:p w14:paraId="4E166EE0" w14:textId="77777777" w:rsidR="00FF7669" w:rsidRPr="00A4172C" w:rsidRDefault="00FF7669" w:rsidP="00FF7669">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FF7669" w:rsidRPr="00A4172C" w14:paraId="35969A8B" w14:textId="77777777" w:rsidTr="00B93105">
        <w:trPr>
          <w:trHeight w:val="851"/>
        </w:trPr>
        <w:tc>
          <w:tcPr>
            <w:tcW w:w="3207" w:type="dxa"/>
          </w:tcPr>
          <w:p w14:paraId="4DA87345" w14:textId="77777777" w:rsidR="00FF7669" w:rsidRPr="00A4172C" w:rsidRDefault="00FF7669" w:rsidP="00B93105"/>
        </w:tc>
        <w:tc>
          <w:tcPr>
            <w:tcW w:w="3227" w:type="dxa"/>
            <w:vMerge w:val="restart"/>
          </w:tcPr>
          <w:p w14:paraId="525B0D7C" w14:textId="77777777" w:rsidR="00FF7669" w:rsidRPr="00A4172C" w:rsidRDefault="00FF7669" w:rsidP="00B93105">
            <w:pPr>
              <w:jc w:val="center"/>
            </w:pPr>
            <w:r w:rsidRPr="00A4172C">
              <w:object w:dxaOrig="1595" w:dyaOrig="2201" w14:anchorId="7C7D6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48pt" o:ole="">
                  <v:imagedata r:id="rId12" o:title=""/>
                </v:shape>
                <o:OLEObject Type="Embed" ProgID="CorelDraw.Graphic.16" ShapeID="_x0000_i1025" DrawAspect="Content" ObjectID="_1803142540" r:id="rId13"/>
              </w:object>
            </w:r>
          </w:p>
        </w:tc>
        <w:tc>
          <w:tcPr>
            <w:tcW w:w="3204" w:type="dxa"/>
          </w:tcPr>
          <w:p w14:paraId="0A212BB6" w14:textId="77777777" w:rsidR="00FF7669" w:rsidRPr="00A4172C" w:rsidRDefault="00FF7669" w:rsidP="00B93105"/>
        </w:tc>
      </w:tr>
      <w:tr w:rsidR="00FF7669" w:rsidRPr="00A4172C" w14:paraId="4304CA42" w14:textId="77777777" w:rsidTr="00B93105">
        <w:tc>
          <w:tcPr>
            <w:tcW w:w="3207" w:type="dxa"/>
          </w:tcPr>
          <w:p w14:paraId="6DB38D87" w14:textId="77777777" w:rsidR="00FF7669" w:rsidRPr="00A4172C" w:rsidRDefault="00FF7669" w:rsidP="00B93105"/>
        </w:tc>
        <w:tc>
          <w:tcPr>
            <w:tcW w:w="3227" w:type="dxa"/>
            <w:vMerge/>
          </w:tcPr>
          <w:p w14:paraId="1C495561" w14:textId="77777777" w:rsidR="00FF7669" w:rsidRPr="00A4172C" w:rsidRDefault="00FF7669" w:rsidP="00B93105"/>
        </w:tc>
        <w:tc>
          <w:tcPr>
            <w:tcW w:w="3204" w:type="dxa"/>
          </w:tcPr>
          <w:p w14:paraId="445D1BEA" w14:textId="77777777" w:rsidR="00FF7669" w:rsidRPr="00A4172C" w:rsidRDefault="00FF7669" w:rsidP="00B93105"/>
        </w:tc>
      </w:tr>
      <w:tr w:rsidR="00530B62" w14:paraId="3CB12834" w14:textId="77777777" w:rsidTr="00C9237D">
        <w:tc>
          <w:tcPr>
            <w:tcW w:w="9638" w:type="dxa"/>
            <w:gridSpan w:val="3"/>
          </w:tcPr>
          <w:p w14:paraId="280D32C5" w14:textId="77777777" w:rsidR="00530B62" w:rsidRPr="00E10F0A" w:rsidRDefault="00530B62" w:rsidP="00C9237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1D6166CA" w14:textId="77777777" w:rsidR="00530B62" w:rsidRDefault="00530B62" w:rsidP="00C9237D">
            <w:pPr>
              <w:jc w:val="center"/>
            </w:pPr>
            <w:r w:rsidRPr="00E10F0A">
              <w:rPr>
                <w:b/>
                <w:bCs/>
                <w:color w:val="006600"/>
                <w:sz w:val="32"/>
                <w:szCs w:val="32"/>
              </w:rPr>
              <w:t>П О С Т А Н О В А</w:t>
            </w:r>
          </w:p>
        </w:tc>
      </w:tr>
    </w:tbl>
    <w:p w14:paraId="73601E0A" w14:textId="77777777" w:rsidR="00530B62" w:rsidRPr="00566BA2" w:rsidRDefault="00530B62" w:rsidP="00530B62">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1"/>
        <w:gridCol w:w="1892"/>
      </w:tblGrid>
      <w:tr w:rsidR="00530B62" w:rsidRPr="00650B1F" w14:paraId="48A618DE" w14:textId="77777777" w:rsidTr="00C9237D">
        <w:tc>
          <w:tcPr>
            <w:tcW w:w="3510" w:type="dxa"/>
            <w:vAlign w:val="bottom"/>
          </w:tcPr>
          <w:p w14:paraId="496D6CF4" w14:textId="77777777" w:rsidR="00530B62" w:rsidRPr="00566BA2" w:rsidRDefault="00530B62" w:rsidP="00C9237D"/>
        </w:tc>
        <w:tc>
          <w:tcPr>
            <w:tcW w:w="2694" w:type="dxa"/>
          </w:tcPr>
          <w:p w14:paraId="05F9A848" w14:textId="77777777" w:rsidR="00530B62" w:rsidRDefault="00530B62" w:rsidP="00C9237D">
            <w:pPr>
              <w:spacing w:before="240"/>
              <w:jc w:val="center"/>
            </w:pPr>
            <w:r w:rsidRPr="00E10F0A">
              <w:rPr>
                <w:color w:val="006600"/>
              </w:rPr>
              <w:t>Київ</w:t>
            </w:r>
          </w:p>
        </w:tc>
        <w:tc>
          <w:tcPr>
            <w:tcW w:w="1713" w:type="dxa"/>
            <w:vAlign w:val="bottom"/>
          </w:tcPr>
          <w:p w14:paraId="55B98B40" w14:textId="77777777" w:rsidR="00530B62" w:rsidRPr="00101D5A" w:rsidRDefault="00530B62" w:rsidP="00C9237D">
            <w:pPr>
              <w:jc w:val="right"/>
            </w:pPr>
            <w:r w:rsidRPr="00101D5A">
              <w:rPr>
                <w:color w:val="FFFFFF" w:themeColor="background1"/>
              </w:rPr>
              <w:t>№</w:t>
            </w:r>
          </w:p>
        </w:tc>
        <w:tc>
          <w:tcPr>
            <w:tcW w:w="1937" w:type="dxa"/>
            <w:vAlign w:val="bottom"/>
          </w:tcPr>
          <w:p w14:paraId="4A1FFFD3" w14:textId="77777777" w:rsidR="00530B62" w:rsidRDefault="00530B62" w:rsidP="00C9237D">
            <w:pPr>
              <w:jc w:val="left"/>
            </w:pPr>
          </w:p>
        </w:tc>
      </w:tr>
    </w:tbl>
    <w:p w14:paraId="49A3EA78" w14:textId="77777777" w:rsidR="00FF7669" w:rsidRPr="00A4172C" w:rsidRDefault="00FF7669" w:rsidP="00FF7669">
      <w:pPr>
        <w:rPr>
          <w:sz w:val="2"/>
          <w:szCs w:val="2"/>
        </w:rPr>
      </w:pPr>
    </w:p>
    <w:p w14:paraId="3066C779" w14:textId="77777777" w:rsidR="00FF7669" w:rsidRPr="00A4172C" w:rsidRDefault="00FF7669" w:rsidP="00FF7669">
      <w:pPr>
        <w:ind w:firstLine="709"/>
        <w:jc w:val="center"/>
        <w:rPr>
          <w:rFonts w:eastAsiaTheme="minorEastAsia"/>
          <w:lang w:eastAsia="en-US"/>
        </w:rPr>
      </w:pPr>
    </w:p>
    <w:p w14:paraId="71FF4A8A" w14:textId="77777777" w:rsidR="00FF7669" w:rsidRPr="00A4172C" w:rsidRDefault="00FF7669" w:rsidP="00FF7669">
      <w:pPr>
        <w:ind w:firstLine="709"/>
        <w:jc w:val="center"/>
        <w:rPr>
          <w:rFonts w:eastAsiaTheme="minorEastAsia"/>
          <w:lang w:eastAsia="en-US"/>
        </w:rPr>
      </w:pPr>
    </w:p>
    <w:p w14:paraId="69DB8B50" w14:textId="77777777" w:rsidR="00FF7669" w:rsidRPr="00A4172C" w:rsidRDefault="00FF7669" w:rsidP="0088622C">
      <w:pPr>
        <w:jc w:val="center"/>
        <w:rPr>
          <w:rFonts w:eastAsiaTheme="minorEastAsia"/>
          <w:lang w:eastAsia="en-US"/>
        </w:rPr>
      </w:pPr>
      <w:r w:rsidRPr="00A4172C">
        <w:t xml:space="preserve">Про затвердження </w:t>
      </w:r>
      <w:bookmarkStart w:id="0" w:name="_GoBack"/>
      <w:r w:rsidR="00254A79" w:rsidRPr="00A4172C">
        <w:t xml:space="preserve">Положення про </w:t>
      </w:r>
      <w:r w:rsidR="00254A79" w:rsidRPr="004477C7">
        <w:t xml:space="preserve">організацію заходів із </w:t>
      </w:r>
      <w:r w:rsidR="00F828E6" w:rsidRPr="004477C7">
        <w:t>забезпечення інформаційної безпеки та кіберзахисту</w:t>
      </w:r>
      <w:r w:rsidR="00254A79" w:rsidRPr="004477C7">
        <w:t xml:space="preserve"> </w:t>
      </w:r>
      <w:r w:rsidR="0029366D" w:rsidRPr="00A4172C">
        <w:t>надавачами</w:t>
      </w:r>
      <w:r w:rsidR="00254A79" w:rsidRPr="00A4172C">
        <w:t xml:space="preserve"> </w:t>
      </w:r>
      <w:bookmarkEnd w:id="0"/>
      <w:r w:rsidR="00254A79" w:rsidRPr="00A4172C">
        <w:t xml:space="preserve">фінансових послуг </w:t>
      </w:r>
    </w:p>
    <w:tbl>
      <w:tblPr>
        <w:tblStyle w:val="a9"/>
        <w:tblW w:w="27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tblGrid>
      <w:tr w:rsidR="00FF7669" w:rsidRPr="00A4172C" w14:paraId="0E84A7BA" w14:textId="77777777" w:rsidTr="00B93105">
        <w:trPr>
          <w:trHeight w:val="632"/>
          <w:jc w:val="center"/>
        </w:trPr>
        <w:tc>
          <w:tcPr>
            <w:tcW w:w="5000" w:type="pct"/>
          </w:tcPr>
          <w:p w14:paraId="267C6D95" w14:textId="77777777" w:rsidR="00FF7669" w:rsidRPr="00253733" w:rsidRDefault="00FF7669" w:rsidP="005957F0">
            <w:pPr>
              <w:ind w:firstLine="709"/>
              <w:jc w:val="center"/>
            </w:pPr>
          </w:p>
        </w:tc>
      </w:tr>
    </w:tbl>
    <w:p w14:paraId="12233FB3" w14:textId="63A623C5" w:rsidR="00FF7669" w:rsidRPr="00A4172C" w:rsidRDefault="00FF7669" w:rsidP="005957F0">
      <w:pPr>
        <w:spacing w:before="240" w:after="240"/>
        <w:ind w:firstLine="709"/>
        <w:rPr>
          <w:b/>
        </w:rPr>
      </w:pPr>
      <w:r w:rsidRPr="00A4172C">
        <w:t>Відповідно до статей 7, 15, 56 Закону України “Про Національний банк України”, статей 5, 10, Закону України “Про фінансові послуги та фінансові компанії”, з метою встановлення для надавачів фінансових послуг вимог інформаційної безпеки та кіберзахисту на ринках фінансових послуг Правління Національного банку України</w:t>
      </w:r>
      <w:r w:rsidRPr="00A4172C">
        <w:rPr>
          <w:b/>
        </w:rPr>
        <w:t xml:space="preserve"> постановляє:</w:t>
      </w:r>
    </w:p>
    <w:p w14:paraId="6D4F612F" w14:textId="77777777" w:rsidR="00FF7669" w:rsidRPr="00A4172C" w:rsidRDefault="00FF7669" w:rsidP="005957F0">
      <w:pPr>
        <w:spacing w:before="240" w:after="240"/>
        <w:ind w:firstLine="709"/>
        <w:rPr>
          <w:rFonts w:eastAsiaTheme="minorEastAsia"/>
          <w:lang w:eastAsia="en-US"/>
        </w:rPr>
      </w:pPr>
      <w:r w:rsidRPr="00A4172C">
        <w:t xml:space="preserve">1. Затвердити </w:t>
      </w:r>
      <w:r w:rsidR="00476ED5" w:rsidRPr="00A4172C">
        <w:t xml:space="preserve">Положення про </w:t>
      </w:r>
      <w:r w:rsidR="00476ED5" w:rsidRPr="00A4172C">
        <w:rPr>
          <w:shd w:val="clear" w:color="auto" w:fill="FFFFFF"/>
        </w:rPr>
        <w:t xml:space="preserve">організацію заходів із </w:t>
      </w:r>
      <w:r w:rsidR="00F828E6" w:rsidRPr="00A4172C">
        <w:rPr>
          <w:shd w:val="clear" w:color="auto" w:fill="FFFFFF"/>
        </w:rPr>
        <w:t>забезпечення інформаційної безпеки та кіберзахисту</w:t>
      </w:r>
      <w:r w:rsidR="00476ED5" w:rsidRPr="00A4172C">
        <w:rPr>
          <w:shd w:val="clear" w:color="auto" w:fill="FFFFFF"/>
        </w:rPr>
        <w:t xml:space="preserve"> </w:t>
      </w:r>
      <w:r w:rsidR="0029366D" w:rsidRPr="00A4172C">
        <w:t>надавачами</w:t>
      </w:r>
      <w:r w:rsidR="00476ED5" w:rsidRPr="00A4172C">
        <w:t xml:space="preserve"> фінансових послуг</w:t>
      </w:r>
      <w:r w:rsidRPr="00A4172C" w:rsidDel="00A951F5">
        <w:t xml:space="preserve"> </w:t>
      </w:r>
      <w:r w:rsidRPr="00A4172C">
        <w:t>(далі – Положення), що додається</w:t>
      </w:r>
      <w:r w:rsidRPr="00A4172C">
        <w:rPr>
          <w:rFonts w:eastAsiaTheme="minorEastAsia"/>
          <w:lang w:eastAsia="en-US"/>
        </w:rPr>
        <w:t>.</w:t>
      </w:r>
    </w:p>
    <w:p w14:paraId="195039E5" w14:textId="0DC4F0C6" w:rsidR="00E77878" w:rsidRPr="00A4172C" w:rsidRDefault="00FF7669" w:rsidP="005957F0">
      <w:pPr>
        <w:spacing w:before="240" w:after="240"/>
        <w:ind w:firstLine="709"/>
        <w:rPr>
          <w:rFonts w:eastAsiaTheme="minorEastAsia"/>
          <w:lang w:eastAsia="en-US"/>
        </w:rPr>
      </w:pPr>
      <w:r w:rsidRPr="00A4172C">
        <w:rPr>
          <w:rFonts w:eastAsiaTheme="minorEastAsia"/>
          <w:lang w:eastAsia="en-US"/>
        </w:rPr>
        <w:t>2. </w:t>
      </w:r>
      <w:r w:rsidR="0029366D" w:rsidRPr="00A4172C">
        <w:rPr>
          <w:rFonts w:eastAsiaTheme="minorEastAsia"/>
          <w:lang w:eastAsia="en-US"/>
        </w:rPr>
        <w:t>Надавачам</w:t>
      </w:r>
      <w:r w:rsidR="00E77878" w:rsidRPr="00A4172C">
        <w:rPr>
          <w:rFonts w:eastAsiaTheme="minorEastAsia"/>
          <w:lang w:eastAsia="en-US"/>
        </w:rPr>
        <w:t xml:space="preserve"> фінансових послуг </w:t>
      </w:r>
      <w:r w:rsidR="003C2A3A">
        <w:t xml:space="preserve">протягом шести місяців із дня набрання чинності </w:t>
      </w:r>
      <w:r w:rsidR="00DD418A">
        <w:t xml:space="preserve">цієї </w:t>
      </w:r>
      <w:r w:rsidR="003C2A3A">
        <w:t>постановою</w:t>
      </w:r>
      <w:r w:rsidR="003C2A3A" w:rsidRPr="00A4172C">
        <w:rPr>
          <w:rFonts w:eastAsiaTheme="minorEastAsia"/>
          <w:lang w:eastAsia="en-US"/>
        </w:rPr>
        <w:t xml:space="preserve"> </w:t>
      </w:r>
      <w:r w:rsidR="00E77878" w:rsidRPr="00A4172C">
        <w:rPr>
          <w:rFonts w:eastAsiaTheme="minorEastAsia"/>
          <w:lang w:eastAsia="en-US"/>
        </w:rPr>
        <w:t xml:space="preserve">привести </w:t>
      </w:r>
      <w:r w:rsidR="006D7FFB" w:rsidRPr="00A4172C">
        <w:rPr>
          <w:rFonts w:eastAsiaTheme="minorEastAsia"/>
          <w:lang w:eastAsia="en-US"/>
        </w:rPr>
        <w:t xml:space="preserve">свою діяльність </w:t>
      </w:r>
      <w:r w:rsidR="00E77878" w:rsidRPr="00A4172C">
        <w:rPr>
          <w:rFonts w:eastAsiaTheme="minorEastAsia"/>
          <w:lang w:eastAsia="en-US"/>
        </w:rPr>
        <w:t>у відповідність до вимог Положення.</w:t>
      </w:r>
    </w:p>
    <w:p w14:paraId="35C9B65F" w14:textId="77777777" w:rsidR="00FF7669" w:rsidRPr="00A4172C" w:rsidRDefault="00E77878" w:rsidP="005957F0">
      <w:pPr>
        <w:spacing w:before="240" w:after="240"/>
        <w:ind w:firstLine="709"/>
        <w:rPr>
          <w:rFonts w:eastAsiaTheme="minorEastAsia"/>
          <w:lang w:eastAsia="en-US"/>
        </w:rPr>
      </w:pPr>
      <w:r w:rsidRPr="00A4172C">
        <w:t xml:space="preserve">3. </w:t>
      </w:r>
      <w:r w:rsidR="00FF7669" w:rsidRPr="00A4172C">
        <w:t>Департаменту безпеки (Олександр Паламарчук) після офіційного опублікування довести до відома</w:t>
      </w:r>
      <w:r w:rsidR="004C208F" w:rsidRPr="00A4172C">
        <w:t xml:space="preserve"> </w:t>
      </w:r>
      <w:r w:rsidR="00FB283E" w:rsidRPr="00A4172C">
        <w:t>надавачів</w:t>
      </w:r>
      <w:r w:rsidR="00AE1C48" w:rsidRPr="00A4172C">
        <w:t xml:space="preserve"> фінансових послуг</w:t>
      </w:r>
      <w:r w:rsidR="00F828E6" w:rsidRPr="00A4172C">
        <w:t xml:space="preserve"> </w:t>
      </w:r>
      <w:r w:rsidR="00FF7669" w:rsidRPr="00A4172C">
        <w:t>інформацію про прийняття цієї постанови</w:t>
      </w:r>
      <w:r w:rsidR="00FF7669" w:rsidRPr="00A4172C">
        <w:rPr>
          <w:rFonts w:eastAsiaTheme="minorEastAsia"/>
          <w:lang w:eastAsia="en-US"/>
        </w:rPr>
        <w:t>.</w:t>
      </w:r>
    </w:p>
    <w:p w14:paraId="16662C7C" w14:textId="77777777" w:rsidR="00FF7669" w:rsidRPr="00A4172C" w:rsidRDefault="00E77878" w:rsidP="005957F0">
      <w:pPr>
        <w:spacing w:before="240" w:after="240"/>
        <w:ind w:firstLine="709"/>
        <w:rPr>
          <w:rFonts w:eastAsiaTheme="minorEastAsia"/>
          <w:lang w:eastAsia="en-US"/>
        </w:rPr>
      </w:pPr>
      <w:r w:rsidRPr="00A4172C">
        <w:rPr>
          <w:rFonts w:eastAsiaTheme="minorEastAsia"/>
          <w:lang w:eastAsia="en-US"/>
        </w:rPr>
        <w:t>4</w:t>
      </w:r>
      <w:r w:rsidR="00FF7669" w:rsidRPr="00A4172C">
        <w:rPr>
          <w:rFonts w:eastAsiaTheme="minorEastAsia"/>
          <w:lang w:eastAsia="en-US"/>
        </w:rPr>
        <w:t>. </w:t>
      </w:r>
      <w:r w:rsidR="00FF7669" w:rsidRPr="00A4172C">
        <w:t>Контроль за виконанням цієї постанови покласти на Голову Національного банку України Андрія Пишного</w:t>
      </w:r>
      <w:r w:rsidR="00FF7669" w:rsidRPr="00A4172C">
        <w:rPr>
          <w:rFonts w:eastAsiaTheme="minorEastAsia"/>
          <w:lang w:eastAsia="en-US"/>
        </w:rPr>
        <w:t>.</w:t>
      </w:r>
    </w:p>
    <w:p w14:paraId="68C55FF2" w14:textId="77777777" w:rsidR="00FF7669" w:rsidRPr="00A4172C" w:rsidRDefault="00E77878" w:rsidP="005957F0">
      <w:pPr>
        <w:spacing w:before="240" w:after="240"/>
        <w:ind w:firstLine="709"/>
        <w:rPr>
          <w:rFonts w:eastAsiaTheme="minorEastAsia"/>
          <w:lang w:eastAsia="en-US"/>
        </w:rPr>
      </w:pPr>
      <w:r w:rsidRPr="00A4172C">
        <w:rPr>
          <w:rFonts w:eastAsiaTheme="minorEastAsia"/>
          <w:lang w:eastAsia="en-US"/>
        </w:rPr>
        <w:t>5</w:t>
      </w:r>
      <w:r w:rsidR="00FF7669" w:rsidRPr="00A4172C">
        <w:rPr>
          <w:rFonts w:eastAsiaTheme="minorEastAsia"/>
          <w:lang w:eastAsia="en-US"/>
        </w:rPr>
        <w:t>. </w:t>
      </w:r>
      <w:r w:rsidR="00FF7669" w:rsidRPr="00A4172C">
        <w:t xml:space="preserve">Постанова набирає чинності </w:t>
      </w:r>
      <w:r w:rsidRPr="00A4172C">
        <w:t>з дня, наступного за днем її офіційного опублікування</w:t>
      </w:r>
      <w:r w:rsidR="00FF7669" w:rsidRPr="00A4172C">
        <w:rPr>
          <w:rFonts w:eastAsiaTheme="minorEastAsia"/>
          <w:lang w:eastAsia="en-US"/>
        </w:rPr>
        <w:t>.</w:t>
      </w:r>
    </w:p>
    <w:p w14:paraId="76FEAB04" w14:textId="77777777" w:rsidR="00FF7669" w:rsidRPr="00A4172C" w:rsidRDefault="00FF7669" w:rsidP="005957F0">
      <w:pPr>
        <w:tabs>
          <w:tab w:val="left" w:pos="993"/>
        </w:tabs>
        <w:spacing w:after="120"/>
        <w:ind w:firstLine="709"/>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FF7669" w:rsidRPr="00A4172C" w14:paraId="65A9F304" w14:textId="77777777" w:rsidTr="00B93105">
        <w:tc>
          <w:tcPr>
            <w:tcW w:w="5495" w:type="dxa"/>
            <w:vAlign w:val="bottom"/>
          </w:tcPr>
          <w:p w14:paraId="22F3AC12" w14:textId="77777777" w:rsidR="00FF7669" w:rsidRPr="00A4172C" w:rsidRDefault="00FF7669" w:rsidP="0088622C">
            <w:pPr>
              <w:tabs>
                <w:tab w:val="left" w:pos="7020"/>
                <w:tab w:val="left" w:pos="7200"/>
              </w:tabs>
              <w:autoSpaceDE w:val="0"/>
              <w:autoSpaceDN w:val="0"/>
              <w:ind w:left="-113"/>
              <w:jc w:val="left"/>
            </w:pPr>
            <w:r w:rsidRPr="00A4172C">
              <w:rPr>
                <w:lang w:eastAsia="en-US"/>
              </w:rPr>
              <w:t>Голова</w:t>
            </w:r>
          </w:p>
        </w:tc>
        <w:tc>
          <w:tcPr>
            <w:tcW w:w="4252" w:type="dxa"/>
            <w:vAlign w:val="bottom"/>
          </w:tcPr>
          <w:p w14:paraId="791CEC80" w14:textId="77777777" w:rsidR="00FF7669" w:rsidRPr="00A4172C" w:rsidRDefault="00FF7669" w:rsidP="0088622C">
            <w:pPr>
              <w:tabs>
                <w:tab w:val="left" w:pos="7020"/>
                <w:tab w:val="left" w:pos="7200"/>
              </w:tabs>
              <w:autoSpaceDE w:val="0"/>
              <w:autoSpaceDN w:val="0"/>
              <w:jc w:val="right"/>
            </w:pPr>
            <w:r w:rsidRPr="00A4172C">
              <w:rPr>
                <w:lang w:eastAsia="en-US"/>
              </w:rPr>
              <w:t>Андрій ПИШНИЙ</w:t>
            </w:r>
          </w:p>
        </w:tc>
      </w:tr>
    </w:tbl>
    <w:p w14:paraId="43DCDEDB" w14:textId="77777777" w:rsidR="00FF7669" w:rsidRPr="00A4172C" w:rsidRDefault="00FF7669" w:rsidP="0088622C"/>
    <w:p w14:paraId="0B5E61CF" w14:textId="77777777" w:rsidR="00F477AD" w:rsidRPr="00A4172C" w:rsidRDefault="00F477AD" w:rsidP="0088622C">
      <w:pPr>
        <w:jc w:val="left"/>
      </w:pPr>
      <w:r w:rsidRPr="00A4172C">
        <w:t>Інд.</w:t>
      </w:r>
      <w:r w:rsidRPr="00A4172C">
        <w:rPr>
          <w:sz w:val="22"/>
          <w:szCs w:val="22"/>
        </w:rPr>
        <w:t xml:space="preserve"> </w:t>
      </w:r>
      <w:r w:rsidRPr="00A4172C">
        <w:t>56</w:t>
      </w:r>
      <w:r w:rsidRPr="00A4172C">
        <w:br w:type="page"/>
      </w:r>
    </w:p>
    <w:p w14:paraId="3EDB0B68" w14:textId="77777777" w:rsidR="00F477AD" w:rsidRPr="00A4172C" w:rsidRDefault="00F477AD" w:rsidP="005957F0">
      <w:pPr>
        <w:ind w:firstLine="709"/>
        <w:jc w:val="left"/>
        <w:sectPr w:rsidR="00F477AD" w:rsidRPr="00A4172C" w:rsidSect="0088622C">
          <w:headerReference w:type="default" r:id="rId14"/>
          <w:headerReference w:type="first" r:id="rId15"/>
          <w:pgSz w:w="11906" w:h="16838" w:code="9"/>
          <w:pgMar w:top="567" w:right="566" w:bottom="1701" w:left="1701" w:header="709" w:footer="709" w:gutter="0"/>
          <w:cols w:space="708"/>
          <w:titlePg/>
          <w:docGrid w:linePitch="381"/>
        </w:sectPr>
      </w:pPr>
    </w:p>
    <w:p w14:paraId="74515A03" w14:textId="77777777" w:rsidR="00FF7669" w:rsidRPr="00A4172C" w:rsidRDefault="00FF7669" w:rsidP="005957F0">
      <w:pPr>
        <w:ind w:firstLine="709"/>
      </w:pPr>
    </w:p>
    <w:p w14:paraId="6FF71EFF" w14:textId="77777777" w:rsidR="00D368AC" w:rsidRPr="00A4172C" w:rsidRDefault="00D368AC" w:rsidP="0088622C">
      <w:pPr>
        <w:pStyle w:val="3Hd0"/>
        <w:ind w:hanging="142"/>
        <w:jc w:val="both"/>
      </w:pPr>
      <w:r w:rsidRPr="00A4172C">
        <w:t>ЗАТВЕРДЖЕНО</w:t>
      </w:r>
    </w:p>
    <w:p w14:paraId="504654E4" w14:textId="4E3DAD09" w:rsidR="00D368AC" w:rsidRPr="00A4172C" w:rsidRDefault="00D368AC" w:rsidP="0088622C">
      <w:pPr>
        <w:pStyle w:val="3Hd0"/>
        <w:ind w:left="5670"/>
      </w:pPr>
      <w:r w:rsidRPr="00A4172C">
        <w:t>Постанова Правління Національного банку України</w:t>
      </w:r>
    </w:p>
    <w:p w14:paraId="556DD1C6" w14:textId="77777777" w:rsidR="00C57906" w:rsidRDefault="00C57906" w:rsidP="005957F0">
      <w:pPr>
        <w:ind w:firstLine="709"/>
        <w:jc w:val="center"/>
      </w:pPr>
    </w:p>
    <w:p w14:paraId="5FD822E3" w14:textId="257748A8" w:rsidR="00D02EAF" w:rsidRDefault="00D02EAF" w:rsidP="005957F0">
      <w:pPr>
        <w:ind w:firstLine="709"/>
        <w:jc w:val="center"/>
      </w:pPr>
    </w:p>
    <w:p w14:paraId="6C2B20DB" w14:textId="277CE540" w:rsidR="0088622C" w:rsidRDefault="0088622C" w:rsidP="005957F0">
      <w:pPr>
        <w:ind w:firstLine="709"/>
        <w:jc w:val="center"/>
      </w:pPr>
    </w:p>
    <w:p w14:paraId="7CBDFA12" w14:textId="1095D9FB" w:rsidR="001F7029" w:rsidRPr="00A4172C" w:rsidRDefault="003A62AE" w:rsidP="005957F0">
      <w:pPr>
        <w:ind w:firstLine="709"/>
        <w:jc w:val="center"/>
        <w:rPr>
          <w:shd w:val="clear" w:color="auto" w:fill="FFFFFF"/>
        </w:rPr>
      </w:pPr>
      <w:r w:rsidRPr="00A4172C">
        <w:br/>
      </w:r>
      <w:r w:rsidR="003E4529" w:rsidRPr="00A4172C">
        <w:t xml:space="preserve">Положення про </w:t>
      </w:r>
      <w:r w:rsidR="00DE5DBC" w:rsidRPr="00A4172C">
        <w:rPr>
          <w:shd w:val="clear" w:color="auto" w:fill="FFFFFF"/>
        </w:rPr>
        <w:t>організацію</w:t>
      </w:r>
      <w:r w:rsidR="003E4529" w:rsidRPr="00A4172C">
        <w:rPr>
          <w:shd w:val="clear" w:color="auto" w:fill="FFFFFF"/>
        </w:rPr>
        <w:t xml:space="preserve"> заход</w:t>
      </w:r>
      <w:r w:rsidR="00DE5DBC" w:rsidRPr="00A4172C">
        <w:rPr>
          <w:shd w:val="clear" w:color="auto" w:fill="FFFFFF"/>
        </w:rPr>
        <w:t>ів</w:t>
      </w:r>
      <w:r w:rsidR="003E4529" w:rsidRPr="00A4172C">
        <w:rPr>
          <w:shd w:val="clear" w:color="auto" w:fill="FFFFFF"/>
        </w:rPr>
        <w:t xml:space="preserve"> із </w:t>
      </w:r>
      <w:r w:rsidR="00F828E6" w:rsidRPr="00A4172C">
        <w:rPr>
          <w:shd w:val="clear" w:color="auto" w:fill="FFFFFF"/>
        </w:rPr>
        <w:t>забезпечення інформаційної безпеки та кіберзахисту</w:t>
      </w:r>
      <w:r w:rsidR="00865A39" w:rsidRPr="00A4172C">
        <w:rPr>
          <w:shd w:val="clear" w:color="auto" w:fill="FFFFFF"/>
        </w:rPr>
        <w:t xml:space="preserve"> </w:t>
      </w:r>
      <w:r w:rsidR="0029366D" w:rsidRPr="00A4172C">
        <w:t>надавачами</w:t>
      </w:r>
      <w:r w:rsidR="00F116C2" w:rsidRPr="00A4172C">
        <w:t xml:space="preserve"> фінансових послуг</w:t>
      </w:r>
    </w:p>
    <w:p w14:paraId="1F2F7E73" w14:textId="77777777" w:rsidR="001933C7" w:rsidRPr="00A4172C" w:rsidRDefault="001933C7" w:rsidP="005957F0">
      <w:pPr>
        <w:pStyle w:val="1Hd0"/>
        <w:tabs>
          <w:tab w:val="clear" w:pos="284"/>
          <w:tab w:val="left" w:pos="0"/>
        </w:tabs>
        <w:ind w:left="0" w:firstLine="709"/>
      </w:pPr>
      <w:bookmarkStart w:id="1" w:name="n87"/>
      <w:bookmarkStart w:id="2" w:name="n88"/>
      <w:bookmarkStart w:id="3" w:name="n89"/>
      <w:bookmarkStart w:id="4" w:name="n33"/>
      <w:bookmarkStart w:id="5" w:name="n34"/>
      <w:bookmarkStart w:id="6" w:name="n35"/>
      <w:bookmarkStart w:id="7" w:name="n36"/>
      <w:bookmarkStart w:id="8" w:name="n37"/>
      <w:bookmarkStart w:id="9" w:name="n49"/>
      <w:bookmarkStart w:id="10" w:name="n50"/>
      <w:bookmarkStart w:id="11" w:name="_Ref101363051"/>
      <w:bookmarkEnd w:id="1"/>
      <w:bookmarkEnd w:id="2"/>
      <w:bookmarkEnd w:id="3"/>
      <w:bookmarkEnd w:id="4"/>
      <w:bookmarkEnd w:id="5"/>
      <w:bookmarkEnd w:id="6"/>
      <w:bookmarkEnd w:id="7"/>
      <w:bookmarkEnd w:id="8"/>
      <w:bookmarkEnd w:id="9"/>
      <w:bookmarkEnd w:id="10"/>
      <w:r w:rsidRPr="00A4172C">
        <w:t>Загальні положення</w:t>
      </w:r>
      <w:bookmarkEnd w:id="11"/>
    </w:p>
    <w:p w14:paraId="7C12C9A1" w14:textId="3A79F273" w:rsidR="004C208F" w:rsidRPr="0088622C" w:rsidRDefault="001933C7" w:rsidP="005957F0">
      <w:pPr>
        <w:pStyle w:val="1Str1"/>
        <w:ind w:left="0" w:firstLine="709"/>
        <w:rPr>
          <w:shd w:val="clear" w:color="auto" w:fill="FFFFFF"/>
        </w:rPr>
      </w:pPr>
      <w:bookmarkStart w:id="12" w:name="_Ref176009181"/>
      <w:r w:rsidRPr="0088622C">
        <w:rPr>
          <w:shd w:val="clear" w:color="auto" w:fill="FFFFFF"/>
        </w:rPr>
        <w:t xml:space="preserve">Це Положення розроблено відповідно до Законів України </w:t>
      </w:r>
      <w:r w:rsidR="00937ED3" w:rsidRPr="0088622C">
        <w:rPr>
          <w:shd w:val="clear" w:color="auto" w:fill="FFFFFF"/>
        </w:rPr>
        <w:t>“</w:t>
      </w:r>
      <w:r w:rsidRPr="0088622C">
        <w:rPr>
          <w:shd w:val="clear" w:color="auto" w:fill="FFFFFF"/>
        </w:rPr>
        <w:t>Про Національний банк</w:t>
      </w:r>
      <w:r w:rsidR="00E770F1" w:rsidRPr="0088622C">
        <w:rPr>
          <w:shd w:val="clear" w:color="auto" w:fill="FFFFFF"/>
        </w:rPr>
        <w:t xml:space="preserve"> </w:t>
      </w:r>
      <w:r w:rsidRPr="0088622C">
        <w:rPr>
          <w:shd w:val="clear" w:color="auto" w:fill="FFFFFF"/>
        </w:rPr>
        <w:t>України</w:t>
      </w:r>
      <w:r w:rsidR="00937ED3" w:rsidRPr="0088622C">
        <w:rPr>
          <w:shd w:val="clear" w:color="auto" w:fill="FFFFFF"/>
        </w:rPr>
        <w:t>”</w:t>
      </w:r>
      <w:r w:rsidRPr="0088622C">
        <w:rPr>
          <w:shd w:val="clear" w:color="auto" w:fill="FFFFFF"/>
        </w:rPr>
        <w:t xml:space="preserve">, </w:t>
      </w:r>
      <w:r w:rsidR="00DA7141" w:rsidRPr="0088622C">
        <w:rPr>
          <w:shd w:val="clear" w:color="auto" w:fill="FFFFFF"/>
        </w:rPr>
        <w:t xml:space="preserve">“Про фінансові послуги та фінансові компанії” (далі – Закон про фінансові послуги), </w:t>
      </w:r>
      <w:r w:rsidR="00937ED3" w:rsidRPr="0088622C">
        <w:rPr>
          <w:shd w:val="clear" w:color="auto" w:fill="FFFFFF"/>
        </w:rPr>
        <w:t>“</w:t>
      </w:r>
      <w:r w:rsidRPr="0088622C">
        <w:rPr>
          <w:shd w:val="clear" w:color="auto" w:fill="FFFFFF"/>
        </w:rPr>
        <w:t>Про захист інформації в інформаційно-комунікаційних системах</w:t>
      </w:r>
      <w:r w:rsidR="00937ED3" w:rsidRPr="0088622C">
        <w:rPr>
          <w:shd w:val="clear" w:color="auto" w:fill="FFFFFF"/>
        </w:rPr>
        <w:t>”</w:t>
      </w:r>
      <w:r w:rsidR="00B07A79" w:rsidRPr="0088622C">
        <w:rPr>
          <w:shd w:val="clear" w:color="auto" w:fill="FFFFFF"/>
        </w:rPr>
        <w:t xml:space="preserve"> (далі – Закон про захист інформації)</w:t>
      </w:r>
      <w:r w:rsidRPr="0088622C">
        <w:rPr>
          <w:shd w:val="clear" w:color="auto" w:fill="FFFFFF"/>
        </w:rPr>
        <w:t xml:space="preserve">, </w:t>
      </w:r>
      <w:r w:rsidR="00937ED3" w:rsidRPr="0088622C">
        <w:rPr>
          <w:shd w:val="clear" w:color="auto" w:fill="FFFFFF"/>
        </w:rPr>
        <w:t>“</w:t>
      </w:r>
      <w:r w:rsidRPr="0088622C">
        <w:rPr>
          <w:shd w:val="clear" w:color="auto" w:fill="FFFFFF"/>
        </w:rPr>
        <w:t>Про основні засади забезпечення кібербезпеки України</w:t>
      </w:r>
      <w:r w:rsidR="00937ED3" w:rsidRPr="0088622C">
        <w:rPr>
          <w:shd w:val="clear" w:color="auto" w:fill="FFFFFF"/>
        </w:rPr>
        <w:t>”</w:t>
      </w:r>
      <w:r w:rsidR="00B07A79" w:rsidRPr="0088622C">
        <w:rPr>
          <w:shd w:val="clear" w:color="auto" w:fill="FFFFFF"/>
        </w:rPr>
        <w:t xml:space="preserve"> (далі – Закон про забезпечення кібербезпеки)</w:t>
      </w:r>
      <w:r w:rsidR="000C2D36" w:rsidRPr="0088622C">
        <w:rPr>
          <w:shd w:val="clear" w:color="auto" w:fill="FFFFFF"/>
        </w:rPr>
        <w:t xml:space="preserve">, з урахуванням </w:t>
      </w:r>
      <w:r w:rsidR="00E01ECF" w:rsidRPr="0088622C">
        <w:rPr>
          <w:shd w:val="clear" w:color="auto" w:fill="FFFFFF"/>
        </w:rPr>
        <w:t>Регламенту (ЄС) 2022/2554 Європейського парламенту та Ради від 14 грудня 2022 року про цифрову операційну стійкість фінансового сектору та внесення змін до Регламентів (ЄС) № 1060/2009, (ЄС) №648/2012, (ЄС) №600/2014, (ЄС) №909/2014 та (ЄС) 2016/1011</w:t>
      </w:r>
      <w:r w:rsidR="00AB0903" w:rsidRPr="0088622C">
        <w:rPr>
          <w:shd w:val="clear" w:color="auto" w:fill="FFFFFF"/>
        </w:rPr>
        <w:t xml:space="preserve">, </w:t>
      </w:r>
      <w:r w:rsidR="007058EE" w:rsidRPr="0088622C">
        <w:rPr>
          <w:shd w:val="clear" w:color="auto" w:fill="FFFFFF"/>
        </w:rPr>
        <w:t xml:space="preserve">національних стандартів України </w:t>
      </w:r>
      <w:r w:rsidR="00C57906" w:rsidRPr="0088622C">
        <w:rPr>
          <w:shd w:val="clear" w:color="auto" w:fill="FFFFFF"/>
        </w:rPr>
        <w:t>ДСТУ EN ISO/IEC 27000:2022 "Інформаційні технології. Методи захисту. Системи керування інформаційною безпекою. Огляд і словник термінів</w:t>
      </w:r>
      <w:r w:rsidR="007058EE" w:rsidRPr="0088622C">
        <w:rPr>
          <w:shd w:val="clear" w:color="auto" w:fill="FFFFFF"/>
        </w:rPr>
        <w:t>",</w:t>
      </w:r>
      <w:r w:rsidR="00C57906" w:rsidRPr="0088622C">
        <w:rPr>
          <w:shd w:val="clear" w:color="auto" w:fill="FFFFFF"/>
        </w:rPr>
        <w:t xml:space="preserve"> прийнятий наказом Державного підприємства "Український науково-дослідний і навчальний центр проблем стандартизації, сертифікації та якості" від 28 грудня 2022 року № 285</w:t>
      </w:r>
      <w:r w:rsidR="002D3CAD" w:rsidRPr="0088622C">
        <w:rPr>
          <w:shd w:val="clear" w:color="auto" w:fill="FFFFFF"/>
        </w:rPr>
        <w:t xml:space="preserve"> (зі змінами)</w:t>
      </w:r>
      <w:r w:rsidR="005B03A7" w:rsidRPr="0088622C">
        <w:rPr>
          <w:shd w:val="clear" w:color="auto" w:fill="FFFFFF"/>
        </w:rPr>
        <w:t xml:space="preserve"> (далі - ДСТУ EN ISO/IEC 27000:2022)</w:t>
      </w:r>
      <w:r w:rsidR="00F02CF5" w:rsidRPr="0088622C">
        <w:rPr>
          <w:shd w:val="clear" w:color="auto" w:fill="FFFFFF"/>
        </w:rPr>
        <w:t xml:space="preserve">, </w:t>
      </w:r>
      <w:r w:rsidR="007058EE" w:rsidRPr="0088622C">
        <w:rPr>
          <w:shd w:val="clear" w:color="auto" w:fill="FFFFFF"/>
        </w:rPr>
        <w:t>ДСТУ ISO/IEC 27001:2023 "</w:t>
      </w:r>
      <w:r w:rsidR="00625E5B" w:rsidRPr="0088622C">
        <w:rPr>
          <w:shd w:val="clear" w:color="auto" w:fill="FFFFFF"/>
        </w:rPr>
        <w:t>Інформаційна безпека, кібербезпека та захист конфіденційності. Системи керування інформаційною безпекою. Вимоги</w:t>
      </w:r>
      <w:r w:rsidR="007058EE" w:rsidRPr="0088622C">
        <w:rPr>
          <w:shd w:val="clear" w:color="auto" w:fill="FFFFFF"/>
        </w:rPr>
        <w:t>",</w:t>
      </w:r>
      <w:r w:rsidR="002D3CAD" w:rsidRPr="0088622C">
        <w:rPr>
          <w:shd w:val="clear" w:color="auto" w:fill="FFFFFF"/>
        </w:rPr>
        <w:t xml:space="preserve"> прийнятий наказом Державного підприємства "Український науково-дослідний і навчальний центр проблем стандартизації, сертифікації та якості" від 17 серпня 2023 року </w:t>
      </w:r>
      <w:hyperlink r:id="rId16" w:tgtFrame="_blank" w:history="1">
        <w:r w:rsidR="002D3CAD" w:rsidRPr="0088622C">
          <w:rPr>
            <w:rStyle w:val="aff2"/>
            <w:color w:val="auto"/>
            <w:u w:val="none"/>
            <w:shd w:val="clear" w:color="auto" w:fill="FFFFFF"/>
          </w:rPr>
          <w:t xml:space="preserve">№ 210 </w:t>
        </w:r>
        <w:r w:rsidR="002D3CAD" w:rsidRPr="0088622C">
          <w:rPr>
            <w:shd w:val="clear" w:color="auto" w:fill="FFFFFF"/>
          </w:rPr>
          <w:t>(зі змінами)</w:t>
        </w:r>
        <w:r w:rsidR="005B03A7" w:rsidRPr="0088622C">
          <w:rPr>
            <w:shd w:val="clear" w:color="auto" w:fill="FFFFFF"/>
          </w:rPr>
          <w:t xml:space="preserve"> (далі - ДСТУ ISO/IEC 27001:2023)</w:t>
        </w:r>
        <w:r w:rsidR="002D3CAD" w:rsidRPr="0088622C">
          <w:rPr>
            <w:rStyle w:val="aff2"/>
            <w:color w:val="auto"/>
            <w:u w:val="none"/>
            <w:shd w:val="clear" w:color="auto" w:fill="FFFFFF"/>
          </w:rPr>
          <w:t>,</w:t>
        </w:r>
      </w:hyperlink>
      <w:r w:rsidR="00AA0023" w:rsidRPr="0088622C">
        <w:rPr>
          <w:shd w:val="clear" w:color="auto" w:fill="FFFFFF"/>
        </w:rPr>
        <w:t xml:space="preserve"> ДСТУ ISO/IEC 27002:2023 </w:t>
      </w:r>
      <w:r w:rsidR="007058EE" w:rsidRPr="0088622C">
        <w:rPr>
          <w:shd w:val="clear" w:color="auto" w:fill="FFFFFF"/>
        </w:rPr>
        <w:t>"</w:t>
      </w:r>
      <w:r w:rsidR="005B03A7" w:rsidRPr="0088622C">
        <w:rPr>
          <w:shd w:val="clear" w:color="auto" w:fill="FFFFFF"/>
        </w:rPr>
        <w:t>Інформаційна безпека, кібербезпека та захист конфіденційності. Засоби контролювання інформаційної безпеки</w:t>
      </w:r>
      <w:r w:rsidR="007058EE" w:rsidRPr="0088622C">
        <w:rPr>
          <w:shd w:val="clear" w:color="auto" w:fill="FFFFFF"/>
        </w:rPr>
        <w:t>",</w:t>
      </w:r>
      <w:r w:rsidR="00AA0023" w:rsidRPr="0088622C">
        <w:rPr>
          <w:shd w:val="clear" w:color="auto" w:fill="FFFFFF"/>
        </w:rPr>
        <w:t xml:space="preserve"> </w:t>
      </w:r>
      <w:r w:rsidR="002D3CAD" w:rsidRPr="0088622C">
        <w:rPr>
          <w:shd w:val="clear" w:color="auto" w:fill="FFFFFF"/>
        </w:rPr>
        <w:t xml:space="preserve">прийнятий </w:t>
      </w:r>
      <w:r w:rsidR="00AA0023" w:rsidRPr="0088622C">
        <w:rPr>
          <w:shd w:val="clear" w:color="auto" w:fill="FFFFFF"/>
        </w:rPr>
        <w:t>наказом Державного підприємства "Український науково-дослідний і навчальний центр проблем стандартизації, сертифікації та якості" від 17 серпня 2023 року </w:t>
      </w:r>
      <w:hyperlink r:id="rId17" w:tgtFrame="_blank" w:history="1">
        <w:r w:rsidR="00AA0023" w:rsidRPr="0088622C">
          <w:rPr>
            <w:rStyle w:val="aff2"/>
            <w:color w:val="auto"/>
            <w:u w:val="none"/>
            <w:shd w:val="clear" w:color="auto" w:fill="FFFFFF"/>
          </w:rPr>
          <w:t>№ 210</w:t>
        </w:r>
        <w:r w:rsidR="002D3CAD" w:rsidRPr="0088622C">
          <w:rPr>
            <w:rStyle w:val="aff2"/>
            <w:color w:val="auto"/>
            <w:u w:val="none"/>
            <w:shd w:val="clear" w:color="auto" w:fill="FFFFFF"/>
          </w:rPr>
          <w:t xml:space="preserve"> </w:t>
        </w:r>
        <w:r w:rsidR="002D3CAD" w:rsidRPr="0088622C">
          <w:rPr>
            <w:shd w:val="clear" w:color="auto" w:fill="FFFFFF"/>
          </w:rPr>
          <w:t>(зі змінами)</w:t>
        </w:r>
        <w:r w:rsidR="005B03A7" w:rsidRPr="0088622C">
          <w:rPr>
            <w:shd w:val="clear" w:color="auto" w:fill="FFFFFF"/>
          </w:rPr>
          <w:t xml:space="preserve"> (далі - ДСТУ ISO/IEC 27002:2023)</w:t>
        </w:r>
        <w:r w:rsidR="00AA0023" w:rsidRPr="0088622C">
          <w:rPr>
            <w:rStyle w:val="aff2"/>
            <w:color w:val="auto"/>
            <w:u w:val="none"/>
            <w:shd w:val="clear" w:color="auto" w:fill="FFFFFF"/>
          </w:rPr>
          <w:t>,</w:t>
        </w:r>
      </w:hyperlink>
      <w:r w:rsidR="007058EE" w:rsidRPr="0088622C">
        <w:rPr>
          <w:shd w:val="clear" w:color="auto" w:fill="FFFFFF"/>
        </w:rPr>
        <w:t xml:space="preserve"> </w:t>
      </w:r>
      <w:r w:rsidR="000C2D36" w:rsidRPr="0088622C">
        <w:rPr>
          <w:shd w:val="clear" w:color="auto" w:fill="FFFFFF"/>
        </w:rPr>
        <w:t xml:space="preserve">з метою </w:t>
      </w:r>
      <w:r w:rsidR="004C208F" w:rsidRPr="0088622C">
        <w:rPr>
          <w:shd w:val="clear" w:color="auto" w:fill="FFFFFF"/>
        </w:rPr>
        <w:t>організації заходів із забезпечення інформаційної безпеки та кіберзахисту</w:t>
      </w:r>
      <w:r w:rsidR="00E01ECF" w:rsidRPr="0088622C">
        <w:rPr>
          <w:shd w:val="clear" w:color="auto" w:fill="FFFFFF"/>
        </w:rPr>
        <w:t xml:space="preserve"> </w:t>
      </w:r>
      <w:r w:rsidR="00FB283E" w:rsidRPr="0088622C">
        <w:rPr>
          <w:shd w:val="clear" w:color="auto" w:fill="FFFFFF"/>
        </w:rPr>
        <w:t>надавачами</w:t>
      </w:r>
      <w:r w:rsidR="004C208F" w:rsidRPr="0088622C">
        <w:rPr>
          <w:shd w:val="clear" w:color="auto" w:fill="FFFFFF"/>
        </w:rPr>
        <w:t xml:space="preserve"> фінансових послуг</w:t>
      </w:r>
      <w:r w:rsidR="00A547D6" w:rsidRPr="0088622C">
        <w:t xml:space="preserve">, </w:t>
      </w:r>
      <w:r w:rsidRPr="0088622C">
        <w:rPr>
          <w:shd w:val="clear" w:color="auto" w:fill="FFFFFF"/>
        </w:rPr>
        <w:t>та визначає</w:t>
      </w:r>
      <w:bookmarkEnd w:id="12"/>
      <w:r w:rsidR="005644BF" w:rsidRPr="0088622C">
        <w:rPr>
          <w:shd w:val="clear" w:color="auto" w:fill="FFFFFF"/>
        </w:rPr>
        <w:t xml:space="preserve"> </w:t>
      </w:r>
      <w:r w:rsidR="0061735F" w:rsidRPr="0088622C">
        <w:rPr>
          <w:shd w:val="clear" w:color="auto" w:fill="FFFFFF"/>
        </w:rPr>
        <w:t xml:space="preserve">порядок, </w:t>
      </w:r>
      <w:r w:rsidR="00432546" w:rsidRPr="0088622C">
        <w:rPr>
          <w:shd w:val="clear" w:color="auto" w:fill="FFFFFF"/>
        </w:rPr>
        <w:t>базові</w:t>
      </w:r>
      <w:r w:rsidRPr="0088622C">
        <w:rPr>
          <w:shd w:val="clear" w:color="auto" w:fill="FFFFFF"/>
        </w:rPr>
        <w:t xml:space="preserve"> вимоги</w:t>
      </w:r>
      <w:r w:rsidR="0061735F" w:rsidRPr="0088622C">
        <w:rPr>
          <w:shd w:val="clear" w:color="auto" w:fill="FFFFFF"/>
        </w:rPr>
        <w:t xml:space="preserve"> та заходи</w:t>
      </w:r>
      <w:r w:rsidRPr="0088622C">
        <w:rPr>
          <w:shd w:val="clear" w:color="auto" w:fill="FFFFFF"/>
        </w:rPr>
        <w:t xml:space="preserve"> щодо забезпечення інформаційної безпеки та кіберзахисту </w:t>
      </w:r>
      <w:r w:rsidR="0061735F" w:rsidRPr="0088622C">
        <w:t xml:space="preserve">для </w:t>
      </w:r>
      <w:r w:rsidR="005965DD" w:rsidRPr="0088622C">
        <w:t xml:space="preserve">таких </w:t>
      </w:r>
      <w:r w:rsidR="00FB283E" w:rsidRPr="0088622C">
        <w:rPr>
          <w:shd w:val="clear" w:color="auto" w:fill="FFFFFF"/>
        </w:rPr>
        <w:t>надавачів</w:t>
      </w:r>
      <w:r w:rsidRPr="0088622C">
        <w:rPr>
          <w:shd w:val="clear" w:color="auto" w:fill="FFFFFF"/>
        </w:rPr>
        <w:t xml:space="preserve"> фінансових послуг</w:t>
      </w:r>
      <w:r w:rsidR="0085467E" w:rsidRPr="0088622C">
        <w:rPr>
          <w:shd w:val="clear" w:color="auto" w:fill="FFFFFF"/>
        </w:rPr>
        <w:t xml:space="preserve"> </w:t>
      </w:r>
      <w:r w:rsidR="0041680B" w:rsidRPr="0088622C">
        <w:rPr>
          <w:shd w:val="clear" w:color="auto" w:fill="FFFFFF"/>
        </w:rPr>
        <w:t xml:space="preserve">як небанківські фінансові </w:t>
      </w:r>
      <w:r w:rsidR="00A32FB5" w:rsidRPr="0088622C">
        <w:rPr>
          <w:shd w:val="clear" w:color="auto" w:fill="FFFFFF"/>
        </w:rPr>
        <w:t>установ</w:t>
      </w:r>
      <w:r w:rsidR="0041680B" w:rsidRPr="0088622C">
        <w:rPr>
          <w:shd w:val="clear" w:color="auto" w:fill="FFFFFF"/>
        </w:rPr>
        <w:t>и</w:t>
      </w:r>
      <w:r w:rsidR="0085467E" w:rsidRPr="0088622C">
        <w:rPr>
          <w:shd w:val="clear" w:color="auto" w:fill="FFFFFF"/>
        </w:rPr>
        <w:t xml:space="preserve"> (далі – </w:t>
      </w:r>
      <w:r w:rsidR="0029366D" w:rsidRPr="0088622C">
        <w:rPr>
          <w:shd w:val="clear" w:color="auto" w:fill="FFFFFF"/>
        </w:rPr>
        <w:t>надавач</w:t>
      </w:r>
      <w:r w:rsidR="0085467E" w:rsidRPr="0088622C" w:rsidDel="00E039A6">
        <w:t xml:space="preserve"> фінансових послуг</w:t>
      </w:r>
      <w:r w:rsidR="00677C9B" w:rsidRPr="0088622C">
        <w:t>)</w:t>
      </w:r>
      <w:r w:rsidR="004C208F" w:rsidRPr="0088622C">
        <w:rPr>
          <w:shd w:val="clear" w:color="auto" w:fill="FFFFFF"/>
        </w:rPr>
        <w:t>:</w:t>
      </w:r>
    </w:p>
    <w:p w14:paraId="12E022EC" w14:textId="77777777" w:rsidR="007A386F" w:rsidRPr="0088622C" w:rsidRDefault="007A386F" w:rsidP="005957F0">
      <w:pPr>
        <w:pStyle w:val="1Str2"/>
        <w:tabs>
          <w:tab w:val="clear" w:pos="1134"/>
        </w:tabs>
        <w:ind w:left="0" w:firstLine="709"/>
        <w:rPr>
          <w:shd w:val="clear" w:color="auto" w:fill="FFFFFF"/>
        </w:rPr>
      </w:pPr>
      <w:r w:rsidRPr="0088622C">
        <w:t>страховиків;</w:t>
      </w:r>
    </w:p>
    <w:p w14:paraId="3BA86870" w14:textId="77777777" w:rsidR="007A386F" w:rsidRPr="0088622C" w:rsidRDefault="007A386F" w:rsidP="005957F0">
      <w:pPr>
        <w:pStyle w:val="1Str2"/>
        <w:tabs>
          <w:tab w:val="clear" w:pos="1134"/>
        </w:tabs>
        <w:ind w:left="0" w:firstLine="709"/>
        <w:rPr>
          <w:shd w:val="clear" w:color="auto" w:fill="FFFFFF"/>
        </w:rPr>
      </w:pPr>
      <w:r w:rsidRPr="0088622C">
        <w:lastRenderedPageBreak/>
        <w:t>кредитних спілок;</w:t>
      </w:r>
    </w:p>
    <w:p w14:paraId="46BB6D13" w14:textId="77777777" w:rsidR="007A386F" w:rsidRPr="0088622C" w:rsidRDefault="007A386F" w:rsidP="005957F0">
      <w:pPr>
        <w:pStyle w:val="1Str2"/>
        <w:tabs>
          <w:tab w:val="clear" w:pos="1134"/>
        </w:tabs>
        <w:ind w:left="0" w:firstLine="709"/>
        <w:rPr>
          <w:shd w:val="clear" w:color="auto" w:fill="FFFFFF"/>
        </w:rPr>
      </w:pPr>
      <w:r w:rsidRPr="0088622C">
        <w:t>фінансових компаній</w:t>
      </w:r>
      <w:r w:rsidRPr="0088622C">
        <w:rPr>
          <w:lang w:val="ru-RU"/>
        </w:rPr>
        <w:t>;</w:t>
      </w:r>
    </w:p>
    <w:p w14:paraId="1F544A52" w14:textId="77777777" w:rsidR="007A386F" w:rsidRPr="0088622C" w:rsidRDefault="007A386F" w:rsidP="005957F0">
      <w:pPr>
        <w:pStyle w:val="1Str2"/>
        <w:tabs>
          <w:tab w:val="clear" w:pos="1134"/>
        </w:tabs>
        <w:ind w:left="0" w:firstLine="709"/>
        <w:rPr>
          <w:shd w:val="clear" w:color="auto" w:fill="FFFFFF"/>
        </w:rPr>
      </w:pPr>
      <w:r w:rsidRPr="0088622C">
        <w:t>ломбардів.</w:t>
      </w:r>
    </w:p>
    <w:p w14:paraId="0C7D9F08" w14:textId="43F064A8" w:rsidR="001933C7" w:rsidRPr="0088622C" w:rsidRDefault="001933C7" w:rsidP="005957F0">
      <w:pPr>
        <w:pStyle w:val="1Str1"/>
        <w:ind w:left="0" w:firstLine="709"/>
        <w:rPr>
          <w:shd w:val="clear" w:color="auto" w:fill="FFFFFF"/>
        </w:rPr>
      </w:pPr>
      <w:bookmarkStart w:id="13" w:name="n29"/>
      <w:bookmarkStart w:id="14" w:name="n30"/>
      <w:bookmarkEnd w:id="13"/>
      <w:bookmarkEnd w:id="14"/>
      <w:r w:rsidRPr="0088622C">
        <w:rPr>
          <w:shd w:val="clear" w:color="auto" w:fill="FFFFFF"/>
        </w:rPr>
        <w:t>Терміни в цьому Положенні вживаються в таких значеннях:</w:t>
      </w:r>
    </w:p>
    <w:p w14:paraId="4A4AB48C" w14:textId="67ECB468" w:rsidR="001933C7" w:rsidRPr="0088622C" w:rsidRDefault="001933C7" w:rsidP="005957F0">
      <w:pPr>
        <w:pStyle w:val="1Str2"/>
        <w:ind w:left="0" w:firstLine="709"/>
      </w:pPr>
      <w:r w:rsidRPr="0088622C">
        <w:t>внутрішні документи – документи, затверджені керівником</w:t>
      </w:r>
      <w:r w:rsidR="00BB30CD" w:rsidRPr="0088622C">
        <w:t xml:space="preserve"> або органом управління </w:t>
      </w:r>
      <w:r w:rsidR="00E15471" w:rsidRPr="0088622C">
        <w:t>надавач</w:t>
      </w:r>
      <w:r w:rsidRPr="0088622C">
        <w:t>а фінансових послуг в межах його компетенції;</w:t>
      </w:r>
    </w:p>
    <w:p w14:paraId="2EFD3301" w14:textId="116C7E29" w:rsidR="00E94015" w:rsidRPr="0088622C" w:rsidRDefault="00E94015" w:rsidP="005957F0">
      <w:pPr>
        <w:pStyle w:val="1Str2"/>
        <w:ind w:left="0" w:firstLine="709"/>
      </w:pPr>
      <w:r w:rsidRPr="0088622C">
        <w:rPr>
          <w:shd w:val="clear" w:color="auto" w:fill="FFFFFF"/>
        </w:rPr>
        <w:t xml:space="preserve">демілітаризована зона </w:t>
      </w:r>
      <w:r w:rsidR="00E461DF" w:rsidRPr="0088622C">
        <w:t>–</w:t>
      </w:r>
      <w:r w:rsidRPr="0088622C">
        <w:rPr>
          <w:shd w:val="clear" w:color="auto" w:fill="FFFFFF"/>
        </w:rPr>
        <w:t xml:space="preserve"> </w:t>
      </w:r>
      <w:r w:rsidRPr="0088622C">
        <w:t>фізична або логічна підмережа</w:t>
      </w:r>
      <w:r w:rsidRPr="0088622C">
        <w:rPr>
          <w:shd w:val="clear" w:color="auto" w:fill="FFFFFF"/>
        </w:rPr>
        <w:t xml:space="preserve"> </w:t>
      </w:r>
      <w:r w:rsidRPr="0088622C">
        <w:t xml:space="preserve">яка відокремлює внутрішню мережу </w:t>
      </w:r>
      <w:r w:rsidR="00C57906" w:rsidRPr="0088622C">
        <w:t>[</w:t>
      </w:r>
      <w:r w:rsidRPr="0088622C">
        <w:t>інформаційні</w:t>
      </w:r>
      <w:r w:rsidR="00F32FC8" w:rsidRPr="0088622C">
        <w:t>, електронні комунікаційні</w:t>
      </w:r>
      <w:r w:rsidRPr="0088622C">
        <w:t xml:space="preserve"> та інформаційно-комунікаційні системи</w:t>
      </w:r>
      <w:r w:rsidR="00F32FC8" w:rsidRPr="0088622C">
        <w:t xml:space="preserve"> (далі </w:t>
      </w:r>
      <w:r w:rsidR="00E461DF" w:rsidRPr="0088622C">
        <w:t>–</w:t>
      </w:r>
      <w:r w:rsidR="00F32FC8" w:rsidRPr="0088622C">
        <w:t xml:space="preserve"> інформаційно-комунікаційна система)</w:t>
      </w:r>
      <w:r w:rsidR="00C57906" w:rsidRPr="0088622C">
        <w:t>]</w:t>
      </w:r>
      <w:r w:rsidRPr="0088622C">
        <w:t xml:space="preserve"> </w:t>
      </w:r>
      <w:r w:rsidR="00E15471" w:rsidRPr="0088622C">
        <w:t>надавач</w:t>
      </w:r>
      <w:r w:rsidRPr="0088622C">
        <w:t>а фінансових послуг від електронної комунікаційної мережі загального користування та мережі Інтернет;</w:t>
      </w:r>
    </w:p>
    <w:p w14:paraId="429A8687" w14:textId="77777777" w:rsidR="009C7F16" w:rsidRPr="0088622C" w:rsidRDefault="009C7F16" w:rsidP="005957F0">
      <w:pPr>
        <w:pStyle w:val="1Str2"/>
        <w:ind w:left="0" w:firstLine="709"/>
      </w:pPr>
      <w:r w:rsidRPr="0088622C">
        <w:rPr>
          <w:shd w:val="clear" w:color="auto" w:fill="FFFFFF"/>
        </w:rPr>
        <w:t xml:space="preserve">інцидент інформаційної безпеки </w:t>
      </w:r>
      <w:r w:rsidR="00E770F1" w:rsidRPr="0088622C">
        <w:t>–</w:t>
      </w:r>
      <w:r w:rsidRPr="0088622C">
        <w:rPr>
          <w:shd w:val="clear" w:color="auto" w:fill="FFFFFF"/>
        </w:rPr>
        <w:t xml:space="preserve"> подія або </w:t>
      </w:r>
      <w:r w:rsidR="004543DD" w:rsidRPr="0088622C">
        <w:rPr>
          <w:shd w:val="clear" w:color="auto" w:fill="FFFFFF"/>
        </w:rPr>
        <w:t xml:space="preserve">ряд </w:t>
      </w:r>
      <w:r w:rsidR="001A3E17" w:rsidRPr="0088622C">
        <w:rPr>
          <w:shd w:val="clear" w:color="auto" w:fill="FFFFFF"/>
        </w:rPr>
        <w:t>несприятливих</w:t>
      </w:r>
      <w:r w:rsidRPr="0088622C">
        <w:rPr>
          <w:shd w:val="clear" w:color="auto" w:fill="FFFFFF"/>
        </w:rPr>
        <w:t xml:space="preserve"> подій інформаційної безпеки, які можуть призвести до збитків та втрат </w:t>
      </w:r>
      <w:r w:rsidR="00E15471" w:rsidRPr="0088622C">
        <w:rPr>
          <w:shd w:val="clear" w:color="auto" w:fill="FFFFFF"/>
        </w:rPr>
        <w:t>надавача</w:t>
      </w:r>
      <w:r w:rsidRPr="0088622C">
        <w:t xml:space="preserve"> фінансових послуг</w:t>
      </w:r>
      <w:r w:rsidR="001A3E17" w:rsidRPr="0088622C">
        <w:t xml:space="preserve"> </w:t>
      </w:r>
      <w:r w:rsidRPr="0088622C">
        <w:t xml:space="preserve">або </w:t>
      </w:r>
      <w:r w:rsidR="001A3E17" w:rsidRPr="0088622C">
        <w:t>поставити</w:t>
      </w:r>
      <w:r w:rsidRPr="0088622C">
        <w:t xml:space="preserve"> під загрозу </w:t>
      </w:r>
      <w:r w:rsidR="001A3E17" w:rsidRPr="0088622C">
        <w:t xml:space="preserve"> </w:t>
      </w:r>
      <w:r w:rsidR="009E196D" w:rsidRPr="0088622C">
        <w:rPr>
          <w:shd w:val="clear" w:color="auto" w:fill="FFFFFF"/>
        </w:rPr>
        <w:t xml:space="preserve">конфіденційність, цілісність та доступність інформації </w:t>
      </w:r>
      <w:r w:rsidR="00E15471" w:rsidRPr="0088622C">
        <w:rPr>
          <w:shd w:val="clear" w:color="auto" w:fill="FFFFFF"/>
        </w:rPr>
        <w:t>надавач</w:t>
      </w:r>
      <w:r w:rsidR="009E196D" w:rsidRPr="0088622C">
        <w:rPr>
          <w:shd w:val="clear" w:color="auto" w:fill="FFFFFF"/>
        </w:rPr>
        <w:t xml:space="preserve">а </w:t>
      </w:r>
      <w:r w:rsidR="009E196D" w:rsidRPr="0088622C">
        <w:t>фінансових послуг</w:t>
      </w:r>
      <w:r w:rsidRPr="0088622C">
        <w:rPr>
          <w:shd w:val="clear" w:color="auto" w:fill="FFFFFF"/>
        </w:rPr>
        <w:t>;</w:t>
      </w:r>
    </w:p>
    <w:p w14:paraId="3A4C5FB0" w14:textId="3B6BDDC1" w:rsidR="00F773B8" w:rsidRPr="0088622C" w:rsidRDefault="00F773B8" w:rsidP="005957F0">
      <w:pPr>
        <w:pStyle w:val="1Str2"/>
        <w:ind w:left="0" w:firstLine="709"/>
      </w:pPr>
      <w:r w:rsidRPr="0088622C">
        <w:rPr>
          <w:shd w:val="clear" w:color="auto" w:fill="FFFFFF"/>
        </w:rPr>
        <w:t xml:space="preserve">кіберризик </w:t>
      </w:r>
      <w:r w:rsidR="00E770F1" w:rsidRPr="0088622C">
        <w:t>–</w:t>
      </w:r>
      <w:r w:rsidRPr="0088622C">
        <w:rPr>
          <w:shd w:val="clear" w:color="auto" w:fill="FFFFFF"/>
        </w:rPr>
        <w:t xml:space="preserve"> ризик виникнення збитків та/або додаткових втрат унаслідок реалізації кіберзагроз;</w:t>
      </w:r>
      <w:r w:rsidRPr="0088622C">
        <w:t xml:space="preserve"> є складовою операційного ризику;</w:t>
      </w:r>
    </w:p>
    <w:p w14:paraId="51BB09D4" w14:textId="20CBC685" w:rsidR="00D752B2" w:rsidRPr="0088622C" w:rsidRDefault="00217F65" w:rsidP="005957F0">
      <w:pPr>
        <w:pStyle w:val="1Str2"/>
        <w:ind w:left="0" w:firstLine="709"/>
      </w:pPr>
      <w:r w:rsidRPr="0088622C" w:rsidDel="00E039A6">
        <w:t xml:space="preserve">користувач – </w:t>
      </w:r>
      <w:r w:rsidR="00C108B2" w:rsidRPr="0088622C">
        <w:t xml:space="preserve">працівник </w:t>
      </w:r>
      <w:r w:rsidR="00E15471" w:rsidRPr="0088622C">
        <w:t>надавач</w:t>
      </w:r>
      <w:r w:rsidRPr="0088622C" w:rsidDel="00E039A6">
        <w:t xml:space="preserve">а фінансових послуг, </w:t>
      </w:r>
      <w:r w:rsidR="00D219A1" w:rsidRPr="0088622C">
        <w:t>надавач</w:t>
      </w:r>
      <w:r w:rsidR="00D03CD5" w:rsidRPr="0088622C">
        <w:t>а</w:t>
      </w:r>
      <w:r w:rsidR="00D219A1" w:rsidRPr="0088622C">
        <w:t xml:space="preserve"> супровідних послуг</w:t>
      </w:r>
      <w:r w:rsidR="00971E27" w:rsidRPr="0088622C">
        <w:t xml:space="preserve">, </w:t>
      </w:r>
      <w:r w:rsidR="00971E27" w:rsidRPr="0088622C">
        <w:rPr>
          <w:shd w:val="clear" w:color="auto" w:fill="FFFFFF"/>
        </w:rPr>
        <w:t>аутсорс</w:t>
      </w:r>
      <w:r w:rsidR="00D03CD5" w:rsidRPr="0088622C">
        <w:rPr>
          <w:shd w:val="clear" w:color="auto" w:fill="FFFFFF"/>
        </w:rPr>
        <w:t>ера</w:t>
      </w:r>
      <w:r w:rsidR="00971E27" w:rsidRPr="0088622C">
        <w:rPr>
          <w:shd w:val="clear" w:color="auto" w:fill="FFFFFF"/>
        </w:rPr>
        <w:t xml:space="preserve">, </w:t>
      </w:r>
      <w:r w:rsidR="00EA3524" w:rsidRPr="0088622C">
        <w:rPr>
          <w:shd w:val="clear" w:color="auto" w:fill="FFFFFF"/>
        </w:rPr>
        <w:t>іншої особи</w:t>
      </w:r>
      <w:r w:rsidR="00971E27" w:rsidRPr="0088622C">
        <w:rPr>
          <w:shd w:val="clear" w:color="auto" w:fill="FFFFFF"/>
        </w:rPr>
        <w:t xml:space="preserve">, </w:t>
      </w:r>
      <w:r w:rsidR="00631D37" w:rsidRPr="0088622C">
        <w:t>як</w:t>
      </w:r>
      <w:r w:rsidR="00D03CD5" w:rsidRPr="0088622C">
        <w:t>ий</w:t>
      </w:r>
      <w:r w:rsidR="00631D37" w:rsidRPr="0088622C">
        <w:t xml:space="preserve"> отрим</w:t>
      </w:r>
      <w:r w:rsidR="00D03CD5" w:rsidRPr="0088622C">
        <w:t>ав</w:t>
      </w:r>
      <w:r w:rsidR="00631D37" w:rsidRPr="0088622C">
        <w:t xml:space="preserve"> </w:t>
      </w:r>
      <w:r w:rsidR="00D752B2" w:rsidRPr="0088622C">
        <w:t xml:space="preserve">право доступу до </w:t>
      </w:r>
      <w:r w:rsidR="00D752B2" w:rsidRPr="0088622C">
        <w:rPr>
          <w:shd w:val="clear" w:color="auto" w:fill="FFFFFF"/>
        </w:rPr>
        <w:t xml:space="preserve">інформаційно-комунікаційних систем </w:t>
      </w:r>
      <w:r w:rsidR="00E15471" w:rsidRPr="0088622C">
        <w:t>надавач</w:t>
      </w:r>
      <w:r w:rsidR="00D752B2" w:rsidRPr="0088622C">
        <w:t xml:space="preserve">а фінансових послуг для виконання покладених на </w:t>
      </w:r>
      <w:r w:rsidR="00F32FC8" w:rsidRPr="0088622C">
        <w:t>н</w:t>
      </w:r>
      <w:r w:rsidR="00D03CD5" w:rsidRPr="0088622C">
        <w:t>ього</w:t>
      </w:r>
      <w:r w:rsidR="00F32FC8" w:rsidRPr="0088622C">
        <w:t xml:space="preserve"> </w:t>
      </w:r>
      <w:r w:rsidR="00D752B2" w:rsidRPr="0088622C">
        <w:t>функцій та</w:t>
      </w:r>
      <w:r w:rsidR="004B24E9" w:rsidRPr="0088622C">
        <w:t xml:space="preserve"> </w:t>
      </w:r>
      <w:r w:rsidR="00484158" w:rsidRPr="0088622C">
        <w:t>завдань</w:t>
      </w:r>
      <w:r w:rsidR="00D752B2" w:rsidRPr="0088622C">
        <w:t>;</w:t>
      </w:r>
    </w:p>
    <w:p w14:paraId="7B5B08C9" w14:textId="77777777" w:rsidR="00007AA6" w:rsidRPr="0088622C" w:rsidRDefault="00007AA6" w:rsidP="005957F0">
      <w:pPr>
        <w:pStyle w:val="1Str2"/>
        <w:ind w:left="0" w:firstLine="709"/>
      </w:pPr>
      <w:r w:rsidRPr="0088622C">
        <w:t xml:space="preserve">привілейований користувач </w:t>
      </w:r>
      <w:r w:rsidR="00E770F1" w:rsidRPr="0088622C">
        <w:t>–</w:t>
      </w:r>
      <w:r w:rsidR="00D752B2" w:rsidRPr="0088622C">
        <w:t xml:space="preserve"> користувач, якому </w:t>
      </w:r>
      <w:r w:rsidR="00CE025D" w:rsidRPr="0088622C">
        <w:t>надавачем</w:t>
      </w:r>
      <w:r w:rsidR="0064481E" w:rsidRPr="0088622C" w:rsidDel="00E039A6">
        <w:t xml:space="preserve"> фінансових послуг</w:t>
      </w:r>
      <w:r w:rsidR="0064481E" w:rsidRPr="0088622C">
        <w:t xml:space="preserve"> </w:t>
      </w:r>
      <w:r w:rsidR="00D752B2" w:rsidRPr="0088622C">
        <w:t xml:space="preserve">надані права доступу, що перевищують права доступу користувачів й пов’язані з виконанням функцій розроблення, адміністрування, технічної підтримки </w:t>
      </w:r>
      <w:r w:rsidR="00D752B2" w:rsidRPr="0088622C">
        <w:rPr>
          <w:shd w:val="clear" w:color="auto" w:fill="FFFFFF"/>
        </w:rPr>
        <w:t xml:space="preserve">інформаційно-комунікаційних систем </w:t>
      </w:r>
      <w:r w:rsidR="00CE025D" w:rsidRPr="0088622C">
        <w:t>надавач</w:t>
      </w:r>
      <w:r w:rsidR="00D752B2" w:rsidRPr="0088622C">
        <w:t>а фінансових послуг;</w:t>
      </w:r>
    </w:p>
    <w:p w14:paraId="299CECFE" w14:textId="77777777" w:rsidR="0041680B" w:rsidRPr="0088622C" w:rsidRDefault="0041680B" w:rsidP="005957F0">
      <w:pPr>
        <w:pStyle w:val="1Str2"/>
        <w:ind w:left="0" w:firstLine="709"/>
      </w:pPr>
      <w:r w:rsidRPr="0088622C">
        <w:t xml:space="preserve">основні бізнес-процеси – дії, операції, завдання, що виконуються структурними підрозділами, окремими працівниками надавача фінансових послуг, інформаційними системами (включаючи функції, передані на аутсорсинг), що мають безпосередній та істотний вплив на досягнення цілей діяльності надавача фінансових послуг, та порушення здійснення контрольних заходів щодо таких дій, операцій, завдань може завдати істотних збитків надавачу фінансових послуг або його користувачам та/або може призвести до порушення вимог законодавства України; </w:t>
      </w:r>
    </w:p>
    <w:p w14:paraId="6E6CFA1B" w14:textId="58A23F87" w:rsidR="00812FA1" w:rsidRPr="0088622C" w:rsidRDefault="00812FA1" w:rsidP="005957F0">
      <w:pPr>
        <w:pStyle w:val="1Str2"/>
        <w:ind w:left="0" w:firstLine="709"/>
      </w:pPr>
      <w:r w:rsidRPr="0088622C">
        <w:rPr>
          <w:shd w:val="clear" w:color="auto" w:fill="FFFFFF"/>
        </w:rPr>
        <w:lastRenderedPageBreak/>
        <w:t xml:space="preserve">ризик-орієнтований підхід </w:t>
      </w:r>
      <w:r w:rsidR="00E461DF" w:rsidRPr="0088622C">
        <w:t>–</w:t>
      </w:r>
      <w:r w:rsidRPr="0088622C">
        <w:rPr>
          <w:shd w:val="clear" w:color="auto" w:fill="FFFFFF"/>
        </w:rPr>
        <w:t xml:space="preserve"> прийняття управлінських рішень щодо впровадження заходів з інформаційної безпеки та кіберзахисту на підставі аналізу порівняння поточних ризиків інформаційної безпеки</w:t>
      </w:r>
      <w:r w:rsidR="006A5172" w:rsidRPr="0088622C">
        <w:rPr>
          <w:shd w:val="clear" w:color="auto" w:fill="FFFFFF"/>
        </w:rPr>
        <w:t xml:space="preserve"> і кіберризиків</w:t>
      </w:r>
      <w:r w:rsidRPr="0088622C">
        <w:rPr>
          <w:shd w:val="clear" w:color="auto" w:fill="FFFFFF"/>
        </w:rPr>
        <w:t xml:space="preserve"> з прийнятними;</w:t>
      </w:r>
    </w:p>
    <w:p w14:paraId="65C3DE02" w14:textId="77777777" w:rsidR="007B16E2" w:rsidRPr="0088622C" w:rsidRDefault="007B16E2" w:rsidP="005957F0">
      <w:pPr>
        <w:pStyle w:val="1Str2"/>
        <w:spacing w:after="0"/>
        <w:ind w:left="0" w:firstLine="709"/>
      </w:pPr>
      <w:r w:rsidRPr="0088622C">
        <w:t xml:space="preserve">управління правами доступу до інформаційно-комунікаційних систем </w:t>
      </w:r>
      <w:r w:rsidR="00CE025D" w:rsidRPr="0088622C">
        <w:t>надавач</w:t>
      </w:r>
      <w:r w:rsidRPr="0088622C">
        <w:t xml:space="preserve">а фінансових послуг </w:t>
      </w:r>
      <w:r w:rsidR="009A6127" w:rsidRPr="0088622C">
        <w:t>–</w:t>
      </w:r>
      <w:r w:rsidRPr="0088622C">
        <w:t xml:space="preserve"> </w:t>
      </w:r>
      <w:r w:rsidR="0064481E" w:rsidRPr="0088622C">
        <w:t>встановлений</w:t>
      </w:r>
      <w:r w:rsidR="00BE6257" w:rsidRPr="0088622C">
        <w:t xml:space="preserve"> та затверджений</w:t>
      </w:r>
      <w:r w:rsidR="0064481E" w:rsidRPr="0088622C">
        <w:t xml:space="preserve"> </w:t>
      </w:r>
      <w:r w:rsidR="00CE025D" w:rsidRPr="0088622C">
        <w:t>надавачем</w:t>
      </w:r>
      <w:r w:rsidR="0064481E" w:rsidRPr="0088622C" w:rsidDel="00E039A6">
        <w:t xml:space="preserve"> фінансових послуг</w:t>
      </w:r>
      <w:r w:rsidR="0064481E" w:rsidRPr="0088622C">
        <w:t xml:space="preserve"> </w:t>
      </w:r>
      <w:r w:rsidR="009A6127" w:rsidRPr="0088622C">
        <w:t xml:space="preserve">порядок використання, </w:t>
      </w:r>
      <w:hyperlink r:id="rId18" w:anchor="w1_2" w:history="1">
        <w:r w:rsidR="009A6127" w:rsidRPr="0088622C">
          <w:t>реєстр</w:t>
        </w:r>
      </w:hyperlink>
      <w:r w:rsidR="009A6127" w:rsidRPr="0088622C">
        <w:t xml:space="preserve">ації, надання, скасування, перегляду та контролю доступу до інформаційно-комунікаційних систем </w:t>
      </w:r>
      <w:r w:rsidR="00CE025D" w:rsidRPr="0088622C">
        <w:t>надавач</w:t>
      </w:r>
      <w:r w:rsidR="009A6127" w:rsidRPr="0088622C">
        <w:t>а фінансових послуг.</w:t>
      </w:r>
      <w:r w:rsidR="00177A66" w:rsidRPr="0088622C">
        <w:rPr>
          <w:shd w:val="clear" w:color="auto" w:fill="FFFFFF"/>
        </w:rPr>
        <w:t xml:space="preserve"> </w:t>
      </w:r>
    </w:p>
    <w:p w14:paraId="2628EAD7" w14:textId="0A4B29AE" w:rsidR="00F32FC8" w:rsidRPr="0088622C" w:rsidRDefault="00F32FC8" w:rsidP="005957F0">
      <w:pPr>
        <w:pStyle w:val="1Str1"/>
        <w:numPr>
          <w:ilvl w:val="0"/>
          <w:numId w:val="0"/>
        </w:numPr>
        <w:spacing w:before="0"/>
        <w:ind w:firstLine="709"/>
        <w:rPr>
          <w:shd w:val="clear" w:color="auto" w:fill="FFFFFF"/>
        </w:rPr>
      </w:pPr>
      <w:r w:rsidRPr="0088622C">
        <w:rPr>
          <w:shd w:val="clear" w:color="auto" w:fill="FFFFFF"/>
        </w:rPr>
        <w:t>Термін</w:t>
      </w:r>
      <w:r w:rsidR="005D35D5" w:rsidRPr="0088622C">
        <w:rPr>
          <w:shd w:val="clear" w:color="auto" w:fill="FFFFFF"/>
        </w:rPr>
        <w:t>и</w:t>
      </w:r>
      <w:r w:rsidRPr="0088622C">
        <w:rPr>
          <w:shd w:val="clear" w:color="auto" w:fill="FFFFFF"/>
        </w:rPr>
        <w:t xml:space="preserve"> </w:t>
      </w:r>
      <w:r w:rsidR="00696C58" w:rsidRPr="0088622C">
        <w:rPr>
          <w:shd w:val="clear" w:color="auto" w:fill="FFFFFF"/>
          <w:lang w:val="ru-RU"/>
        </w:rPr>
        <w:t>“</w:t>
      </w:r>
      <w:r w:rsidR="00D5039B" w:rsidRPr="0088622C">
        <w:rPr>
          <w:shd w:val="clear" w:color="auto" w:fill="FFFFFF"/>
        </w:rPr>
        <w:t>керівник</w:t>
      </w:r>
      <w:r w:rsidR="00696C58" w:rsidRPr="0088622C">
        <w:rPr>
          <w:shd w:val="clear" w:color="auto" w:fill="FFFFFF"/>
          <w:lang w:val="ru-RU"/>
        </w:rPr>
        <w:t>”</w:t>
      </w:r>
      <w:r w:rsidR="00D5039B" w:rsidRPr="0088622C">
        <w:rPr>
          <w:shd w:val="clear" w:color="auto" w:fill="FFFFFF"/>
        </w:rPr>
        <w:t xml:space="preserve"> </w:t>
      </w:r>
      <w:r w:rsidR="00CC5619" w:rsidRPr="0088622C">
        <w:rPr>
          <w:shd w:val="clear" w:color="auto" w:fill="FFFFFF"/>
        </w:rPr>
        <w:t>у</w:t>
      </w:r>
      <w:r w:rsidR="001E03F3" w:rsidRPr="0088622C">
        <w:rPr>
          <w:shd w:val="clear" w:color="auto" w:fill="FFFFFF"/>
        </w:rPr>
        <w:t xml:space="preserve"> цьому Положенні</w:t>
      </w:r>
      <w:r w:rsidR="00CC5619" w:rsidRPr="0088622C">
        <w:rPr>
          <w:shd w:val="clear" w:color="auto" w:fill="FFFFFF"/>
        </w:rPr>
        <w:t xml:space="preserve"> </w:t>
      </w:r>
      <w:r w:rsidR="007A386F" w:rsidRPr="0088622C">
        <w:rPr>
          <w:shd w:val="clear" w:color="auto" w:fill="FFFFFF"/>
        </w:rPr>
        <w:t>в</w:t>
      </w:r>
      <w:r w:rsidR="00646F28" w:rsidRPr="0088622C">
        <w:rPr>
          <w:shd w:val="clear" w:color="auto" w:fill="FFFFFF"/>
        </w:rPr>
        <w:t>жива</w:t>
      </w:r>
      <w:r w:rsidR="007A386F" w:rsidRPr="0088622C">
        <w:rPr>
          <w:shd w:val="clear" w:color="auto" w:fill="FFFFFF"/>
        </w:rPr>
        <w:t>є</w:t>
      </w:r>
      <w:r w:rsidR="00646F28" w:rsidRPr="0088622C">
        <w:rPr>
          <w:shd w:val="clear" w:color="auto" w:fill="FFFFFF"/>
        </w:rPr>
        <w:t xml:space="preserve">ться </w:t>
      </w:r>
      <w:r w:rsidRPr="0088622C">
        <w:rPr>
          <w:shd w:val="clear" w:color="auto" w:fill="FFFFFF"/>
        </w:rPr>
        <w:t xml:space="preserve">в </w:t>
      </w:r>
      <w:r w:rsidR="007A386F" w:rsidRPr="0088622C">
        <w:rPr>
          <w:shd w:val="clear" w:color="auto" w:fill="FFFFFF"/>
        </w:rPr>
        <w:t>значенні</w:t>
      </w:r>
      <w:r w:rsidRPr="0088622C">
        <w:rPr>
          <w:shd w:val="clear" w:color="auto" w:fill="FFFFFF"/>
        </w:rPr>
        <w:t xml:space="preserve">, </w:t>
      </w:r>
      <w:r w:rsidR="007A386F" w:rsidRPr="0088622C">
        <w:rPr>
          <w:shd w:val="clear" w:color="auto" w:fill="FFFFFF"/>
        </w:rPr>
        <w:t xml:space="preserve">наведеному </w:t>
      </w:r>
      <w:r w:rsidRPr="0088622C">
        <w:rPr>
          <w:shd w:val="clear" w:color="auto" w:fill="FFFFFF"/>
        </w:rPr>
        <w:t>в</w:t>
      </w:r>
      <w:hyperlink r:id="rId19" w:anchor="n11" w:tgtFrame="_blank" w:history="1">
        <w:r w:rsidRPr="0088622C">
          <w:rPr>
            <w:shd w:val="clear" w:color="auto" w:fill="FFFFFF"/>
          </w:rPr>
          <w:t> Положенні про авторизацію надавачів фінансових послуг та умови здійснення ними діяльності з надання фінансових послуг</w:t>
        </w:r>
      </w:hyperlink>
      <w:r w:rsidRPr="0088622C">
        <w:rPr>
          <w:shd w:val="clear" w:color="auto" w:fill="FFFFFF"/>
        </w:rPr>
        <w:t xml:space="preserve">, затвердженому постановою Правління Національного банку України від 29 грудня 2023 року №199 </w:t>
      </w:r>
      <w:r w:rsidRPr="0088622C">
        <w:rPr>
          <w:shd w:val="clear" w:color="auto" w:fill="FFFFFF"/>
          <w:lang w:val="ru-RU"/>
        </w:rPr>
        <w:t>(</w:t>
      </w:r>
      <w:r w:rsidR="00213DB6" w:rsidRPr="0088622C">
        <w:rPr>
          <w:shd w:val="clear" w:color="auto" w:fill="FFFFFF"/>
          <w:lang w:val="ru-RU"/>
        </w:rPr>
        <w:t xml:space="preserve">зі змінами) </w:t>
      </w:r>
      <w:r w:rsidRPr="0088622C">
        <w:rPr>
          <w:shd w:val="clear" w:color="auto" w:fill="FFFFFF"/>
        </w:rPr>
        <w:t>(далі – Положення № 199);</w:t>
      </w:r>
    </w:p>
    <w:p w14:paraId="0AC5F41B" w14:textId="0DDA2320" w:rsidR="00F32FC8" w:rsidRPr="0088622C" w:rsidRDefault="00F32FC8" w:rsidP="005957F0">
      <w:pPr>
        <w:pStyle w:val="1Str1"/>
        <w:numPr>
          <w:ilvl w:val="0"/>
          <w:numId w:val="0"/>
        </w:numPr>
        <w:spacing w:before="0"/>
        <w:ind w:firstLine="709"/>
        <w:rPr>
          <w:shd w:val="clear" w:color="auto" w:fill="FFFFFF"/>
        </w:rPr>
      </w:pPr>
      <w:r w:rsidRPr="0088622C">
        <w:rPr>
          <w:shd w:val="clear" w:color="auto" w:fill="FFFFFF"/>
        </w:rPr>
        <w:t xml:space="preserve">Термін </w:t>
      </w:r>
      <w:r w:rsidR="00852AAB" w:rsidRPr="0088622C">
        <w:rPr>
          <w:shd w:val="clear" w:color="auto" w:fill="FFFFFF"/>
          <w:lang w:val="ru-RU"/>
        </w:rPr>
        <w:t>“</w:t>
      </w:r>
      <w:r w:rsidR="00AD2A58" w:rsidRPr="0088622C">
        <w:rPr>
          <w:shd w:val="clear" w:color="auto" w:fill="FFFFFF"/>
        </w:rPr>
        <w:t>інцидент кібербезпеки</w:t>
      </w:r>
      <w:r w:rsidR="00852AAB" w:rsidRPr="0088622C">
        <w:rPr>
          <w:shd w:val="clear" w:color="auto" w:fill="FFFFFF"/>
          <w:lang w:val="ru-RU"/>
        </w:rPr>
        <w:t>”</w:t>
      </w:r>
      <w:r w:rsidR="00177A66" w:rsidRPr="0088622C">
        <w:rPr>
          <w:shd w:val="clear" w:color="auto" w:fill="FFFFFF"/>
        </w:rPr>
        <w:t xml:space="preserve"> вживається в </w:t>
      </w:r>
      <w:r w:rsidR="00BE0FA0" w:rsidRPr="0088622C">
        <w:rPr>
          <w:shd w:val="clear" w:color="auto" w:fill="FFFFFF"/>
        </w:rPr>
        <w:t xml:space="preserve">цьому Положенні </w:t>
      </w:r>
      <w:r w:rsidR="00177A66" w:rsidRPr="0088622C">
        <w:rPr>
          <w:shd w:val="clear" w:color="auto" w:fill="FFFFFF"/>
        </w:rPr>
        <w:t xml:space="preserve">в значенні, </w:t>
      </w:r>
      <w:r w:rsidR="00BE0FA0" w:rsidRPr="0088622C">
        <w:rPr>
          <w:shd w:val="clear" w:color="auto" w:fill="FFFFFF"/>
        </w:rPr>
        <w:t xml:space="preserve">наведеному </w:t>
      </w:r>
      <w:r w:rsidR="00D26359" w:rsidRPr="0088622C">
        <w:rPr>
          <w:shd w:val="clear" w:color="auto" w:fill="FFFFFF"/>
        </w:rPr>
        <w:t>у</w:t>
      </w:r>
      <w:r w:rsidR="00AD2A58" w:rsidRPr="0088622C">
        <w:rPr>
          <w:shd w:val="clear" w:color="auto" w:fill="FFFFFF"/>
        </w:rPr>
        <w:t xml:space="preserve"> </w:t>
      </w:r>
      <w:r w:rsidR="00D02EAF" w:rsidRPr="0088622C">
        <w:rPr>
          <w:shd w:val="clear" w:color="auto" w:fill="FFFFFF"/>
        </w:rPr>
        <w:t>Закон</w:t>
      </w:r>
      <w:r w:rsidR="00D02EAF" w:rsidRPr="0088622C">
        <w:rPr>
          <w:shd w:val="clear" w:color="auto" w:fill="FFFFFF"/>
          <w:lang w:val="ru-RU"/>
        </w:rPr>
        <w:t>і</w:t>
      </w:r>
      <w:r w:rsidR="00D02EAF" w:rsidRPr="0088622C">
        <w:rPr>
          <w:shd w:val="clear" w:color="auto" w:fill="FFFFFF"/>
        </w:rPr>
        <w:t xml:space="preserve"> про забезпечення кібербезпеки</w:t>
      </w:r>
      <w:r w:rsidR="00AD2A58" w:rsidRPr="0088622C">
        <w:rPr>
          <w:shd w:val="clear" w:color="auto" w:fill="FFFFFF"/>
        </w:rPr>
        <w:t>.</w:t>
      </w:r>
      <w:r w:rsidR="00177A66" w:rsidRPr="0088622C">
        <w:rPr>
          <w:shd w:val="clear" w:color="auto" w:fill="FFFFFF"/>
        </w:rPr>
        <w:t> </w:t>
      </w:r>
    </w:p>
    <w:p w14:paraId="6732538C" w14:textId="7ED1DDE2" w:rsidR="00E807ED" w:rsidRPr="0088622C" w:rsidRDefault="00E807ED" w:rsidP="005957F0">
      <w:pPr>
        <w:pStyle w:val="1Str1"/>
        <w:numPr>
          <w:ilvl w:val="0"/>
          <w:numId w:val="0"/>
        </w:numPr>
        <w:spacing w:before="0"/>
        <w:ind w:firstLine="709"/>
      </w:pPr>
      <w:r w:rsidRPr="0088622C">
        <w:rPr>
          <w:shd w:val="clear" w:color="auto" w:fill="FFFFFF"/>
        </w:rPr>
        <w:t xml:space="preserve">Термін </w:t>
      </w:r>
      <w:r w:rsidR="00852AAB" w:rsidRPr="0088622C">
        <w:rPr>
          <w:shd w:val="clear" w:color="auto" w:fill="FFFFFF"/>
          <w:lang w:val="ru-RU"/>
        </w:rPr>
        <w:t>“</w:t>
      </w:r>
      <w:r w:rsidR="00D26359" w:rsidRPr="0088622C">
        <w:rPr>
          <w:shd w:val="clear" w:color="auto" w:fill="FFFFFF"/>
        </w:rPr>
        <w:t>клієнт</w:t>
      </w:r>
      <w:r w:rsidR="00852AAB" w:rsidRPr="0088622C">
        <w:rPr>
          <w:shd w:val="clear" w:color="auto" w:fill="FFFFFF"/>
          <w:lang w:val="ru-RU"/>
        </w:rPr>
        <w:t>”</w:t>
      </w:r>
      <w:r w:rsidRPr="0088622C">
        <w:rPr>
          <w:shd w:val="clear" w:color="auto" w:fill="FFFFFF"/>
        </w:rPr>
        <w:t xml:space="preserve"> вживається в </w:t>
      </w:r>
      <w:r w:rsidR="00BE0FA0" w:rsidRPr="0088622C">
        <w:rPr>
          <w:shd w:val="clear" w:color="auto" w:fill="FFFFFF"/>
        </w:rPr>
        <w:t xml:space="preserve">цьому Положенні </w:t>
      </w:r>
      <w:r w:rsidRPr="0088622C">
        <w:rPr>
          <w:shd w:val="clear" w:color="auto" w:fill="FFFFFF"/>
        </w:rPr>
        <w:t xml:space="preserve">в значенні, </w:t>
      </w:r>
      <w:r w:rsidR="00BE0FA0" w:rsidRPr="0088622C">
        <w:rPr>
          <w:shd w:val="clear" w:color="auto" w:fill="FFFFFF"/>
        </w:rPr>
        <w:t>наведеному у</w:t>
      </w:r>
      <w:r w:rsidR="006A5172" w:rsidRPr="0088622C">
        <w:rPr>
          <w:shd w:val="clear" w:color="auto" w:fill="FFFFFF"/>
        </w:rPr>
        <w:t xml:space="preserve"> </w:t>
      </w:r>
      <w:r w:rsidR="008441B9" w:rsidRPr="0088622C">
        <w:rPr>
          <w:shd w:val="clear" w:color="auto" w:fill="FFFFFF"/>
        </w:rPr>
        <w:t>Законі про фінансові послуги</w:t>
      </w:r>
      <w:r w:rsidR="00D26359" w:rsidRPr="0088622C">
        <w:rPr>
          <w:shd w:val="clear" w:color="auto" w:fill="FFFFFF"/>
        </w:rPr>
        <w:t>.</w:t>
      </w:r>
      <w:r w:rsidRPr="0088622C">
        <w:rPr>
          <w:shd w:val="clear" w:color="auto" w:fill="FFFFFF"/>
        </w:rPr>
        <w:t> </w:t>
      </w:r>
    </w:p>
    <w:p w14:paraId="7B1BBA90" w14:textId="2E2E5CE4" w:rsidR="008441B9" w:rsidRPr="0088622C" w:rsidRDefault="008441B9" w:rsidP="005957F0">
      <w:pPr>
        <w:pStyle w:val="1Str1"/>
        <w:numPr>
          <w:ilvl w:val="0"/>
          <w:numId w:val="0"/>
        </w:numPr>
        <w:spacing w:before="0"/>
        <w:ind w:firstLine="709"/>
        <w:rPr>
          <w:shd w:val="clear" w:color="auto" w:fill="FFFFFF"/>
        </w:rPr>
      </w:pPr>
      <w:r w:rsidRPr="0088622C">
        <w:rPr>
          <w:shd w:val="clear" w:color="auto" w:fill="FFFFFF"/>
        </w:rPr>
        <w:t>Інші терміни в цьому Положенні вживаються у значеннях, наведених у  Закон</w:t>
      </w:r>
      <w:r w:rsidR="00625E5B" w:rsidRPr="0088622C">
        <w:rPr>
          <w:shd w:val="clear" w:color="auto" w:fill="FFFFFF"/>
        </w:rPr>
        <w:t>і</w:t>
      </w:r>
      <w:r w:rsidRPr="0088622C">
        <w:rPr>
          <w:shd w:val="clear" w:color="auto" w:fill="FFFFFF"/>
        </w:rPr>
        <w:t xml:space="preserve"> про фінансові послуги, </w:t>
      </w:r>
      <w:r w:rsidR="00625E5B" w:rsidRPr="0088622C">
        <w:rPr>
          <w:shd w:val="clear" w:color="auto" w:fill="FFFFFF"/>
        </w:rPr>
        <w:t>Законі</w:t>
      </w:r>
      <w:r w:rsidRPr="0088622C">
        <w:rPr>
          <w:shd w:val="clear" w:color="auto" w:fill="FFFFFF"/>
        </w:rPr>
        <w:t xml:space="preserve"> про захист інформації, </w:t>
      </w:r>
      <w:r w:rsidR="00625E5B" w:rsidRPr="0088622C">
        <w:rPr>
          <w:shd w:val="clear" w:color="auto" w:fill="FFFFFF"/>
        </w:rPr>
        <w:t xml:space="preserve">Законі </w:t>
      </w:r>
      <w:r w:rsidRPr="0088622C">
        <w:rPr>
          <w:shd w:val="clear" w:color="auto" w:fill="FFFFFF"/>
        </w:rPr>
        <w:t>про забезпечення кібербезпеки, Законі України “Про страхування” та нормативно-правових актах Національного банку з питань регулювання діяльності надавачів фінансових послуг.</w:t>
      </w:r>
    </w:p>
    <w:p w14:paraId="1A658927" w14:textId="1831FDB5" w:rsidR="00D179BF" w:rsidRPr="0088622C" w:rsidRDefault="001933C7" w:rsidP="005957F0">
      <w:pPr>
        <w:pStyle w:val="1Str1"/>
        <w:ind w:left="0" w:firstLine="709"/>
      </w:pPr>
      <w:bookmarkStart w:id="15" w:name="_Ref176091514"/>
      <w:r w:rsidRPr="0088622C">
        <w:t xml:space="preserve">Вимоги цього Положення поширюються на </w:t>
      </w:r>
      <w:r w:rsidR="00CE025D" w:rsidRPr="0088622C">
        <w:t>надавач</w:t>
      </w:r>
      <w:r w:rsidR="00BC4F45" w:rsidRPr="0088622C">
        <w:t>ів фінансових послуг</w:t>
      </w:r>
      <w:r w:rsidR="00204032" w:rsidRPr="0088622C">
        <w:t xml:space="preserve"> </w:t>
      </w:r>
      <w:r w:rsidR="00C03567" w:rsidRPr="0088622C">
        <w:t xml:space="preserve">з урахуванням пункту 103 </w:t>
      </w:r>
      <w:r w:rsidR="005D3CC6">
        <w:t xml:space="preserve">глави 12 </w:t>
      </w:r>
      <w:r w:rsidR="00C03567" w:rsidRPr="0088622C">
        <w:t xml:space="preserve">розділу </w:t>
      </w:r>
      <w:r w:rsidR="005D3CC6">
        <w:t>І</w:t>
      </w:r>
      <w:r w:rsidR="00C03567" w:rsidRPr="0088622C">
        <w:t xml:space="preserve">ІІ та </w:t>
      </w:r>
      <w:r w:rsidR="005D3CC6">
        <w:t xml:space="preserve">глави 13 </w:t>
      </w:r>
      <w:r w:rsidR="00C03567" w:rsidRPr="0088622C">
        <w:t>розділу ІІІ</w:t>
      </w:r>
      <w:r w:rsidR="008C33C0" w:rsidRPr="0088622C">
        <w:t xml:space="preserve"> </w:t>
      </w:r>
      <w:r w:rsidR="008068A4" w:rsidRPr="0088622C">
        <w:t>Положення про вимоги до системи управління страховика, затвердженим постановою Правління Національного банку України від 27 грудня 2023 року № 194</w:t>
      </w:r>
      <w:r w:rsidR="000B18F2" w:rsidRPr="0088622C">
        <w:t xml:space="preserve"> (зі змінами)</w:t>
      </w:r>
      <w:r w:rsidR="008068A4" w:rsidRPr="0088622C">
        <w:t xml:space="preserve">, </w:t>
      </w:r>
      <w:r w:rsidR="00C03567" w:rsidRPr="0088622C">
        <w:t xml:space="preserve">пунктів 18, 21, 27 розділу ІІІ та розділу </w:t>
      </w:r>
      <w:r w:rsidR="00C03567" w:rsidRPr="0088622C">
        <w:rPr>
          <w:lang w:val="en-US"/>
        </w:rPr>
        <w:t>IV</w:t>
      </w:r>
      <w:r w:rsidR="00C03567" w:rsidRPr="0088622C">
        <w:t xml:space="preserve"> </w:t>
      </w:r>
      <w:r w:rsidR="008068A4" w:rsidRPr="0088622C">
        <w:t xml:space="preserve">Положення про порядок обліку страховиком договорів, пов’язаних зі здійсненням діяльності із страхування, та вимоги до захисту інформації страховика, затвердженим постановою Правління Національного банку України від 29 грудня 2023 року </w:t>
      </w:r>
      <w:r w:rsidR="004C5F2F" w:rsidRPr="0088622C">
        <w:br/>
      </w:r>
      <w:r w:rsidR="008068A4" w:rsidRPr="0088622C">
        <w:t>№ 204</w:t>
      </w:r>
      <w:r w:rsidR="006160C2" w:rsidRPr="0088622C">
        <w:t xml:space="preserve"> </w:t>
      </w:r>
      <w:r w:rsidR="000B18F2" w:rsidRPr="0088622C">
        <w:t>(зі змінами)</w:t>
      </w:r>
      <w:r w:rsidR="006160C2" w:rsidRPr="0088622C">
        <w:t xml:space="preserve"> (далі – Положення № 204)</w:t>
      </w:r>
      <w:r w:rsidR="008068A4" w:rsidRPr="0088622C">
        <w:t xml:space="preserve">, </w:t>
      </w:r>
      <w:r w:rsidR="00C82F36" w:rsidRPr="0088622C">
        <w:t>пунктів 136 та 137</w:t>
      </w:r>
      <w:r w:rsidR="005D3CC6">
        <w:t xml:space="preserve"> глави 13</w:t>
      </w:r>
      <w:r w:rsidR="00C82F36" w:rsidRPr="0088622C">
        <w:t xml:space="preserve"> розділу ІІІ, пункту 149 </w:t>
      </w:r>
      <w:r w:rsidR="005D3CC6">
        <w:t xml:space="preserve">глави 14 </w:t>
      </w:r>
      <w:r w:rsidR="00C82F36" w:rsidRPr="0088622C">
        <w:t xml:space="preserve">розділу </w:t>
      </w:r>
      <w:r w:rsidR="005D3CC6">
        <w:t>ІІІ</w:t>
      </w:r>
      <w:r w:rsidR="00C82F36" w:rsidRPr="0088622C">
        <w:t xml:space="preserve">, </w:t>
      </w:r>
      <w:r w:rsidR="005D3CC6">
        <w:t xml:space="preserve">глави 21 </w:t>
      </w:r>
      <w:r w:rsidR="00C82F36" w:rsidRPr="0088622C">
        <w:t xml:space="preserve">розділу </w:t>
      </w:r>
      <w:r w:rsidR="005D3CC6">
        <w:t>І</w:t>
      </w:r>
      <w:r w:rsidR="005D3CC6">
        <w:rPr>
          <w:lang w:val="en-US"/>
        </w:rPr>
        <w:t>V</w:t>
      </w:r>
      <w:r w:rsidR="005D3CC6" w:rsidRPr="0088622C">
        <w:t xml:space="preserve"> </w:t>
      </w:r>
      <w:r w:rsidR="008068A4" w:rsidRPr="0088622C">
        <w:t>Положення про вимоги до системи управління кредитною спілкою, затвердженим постановою Правління Національного банку України від 02 лютого 2024 року № 15</w:t>
      </w:r>
      <w:bookmarkEnd w:id="15"/>
      <w:r w:rsidR="000B18F2" w:rsidRPr="0088622C">
        <w:t xml:space="preserve"> (зі змінами)</w:t>
      </w:r>
      <w:r w:rsidR="002C52C4" w:rsidRPr="0088622C">
        <w:t>.</w:t>
      </w:r>
    </w:p>
    <w:p w14:paraId="3C2852B3" w14:textId="77777777" w:rsidR="008441B9" w:rsidRPr="0088622C" w:rsidRDefault="008441B9" w:rsidP="005957F0">
      <w:pPr>
        <w:pStyle w:val="1Str1"/>
        <w:ind w:left="0" w:firstLine="709"/>
      </w:pPr>
      <w:r w:rsidRPr="0088622C">
        <w:rPr>
          <w:shd w:val="clear" w:color="auto" w:fill="FFFFFF"/>
        </w:rPr>
        <w:t>Вимоги цього Положення не поширюються на надавачів платіжних та супровідних послуг, а також операторів поштового зв’язку, що мають право здійснювати діяльність з торгівлі валютними цінностями.</w:t>
      </w:r>
    </w:p>
    <w:p w14:paraId="227817C4" w14:textId="7CB44AE2" w:rsidR="00D02EAF" w:rsidRPr="0088622C" w:rsidRDefault="00CE025D" w:rsidP="005957F0">
      <w:pPr>
        <w:pStyle w:val="1Str1"/>
        <w:ind w:left="0" w:firstLine="709"/>
      </w:pPr>
      <w:r w:rsidRPr="0088622C">
        <w:lastRenderedPageBreak/>
        <w:t>Надавач</w:t>
      </w:r>
      <w:r w:rsidR="001933C7" w:rsidRPr="0088622C">
        <w:t xml:space="preserve"> фінансових послуг</w:t>
      </w:r>
      <w:r w:rsidR="001933C7" w:rsidRPr="0088622C">
        <w:rPr>
          <w:shd w:val="clear" w:color="auto" w:fill="FFFFFF"/>
        </w:rPr>
        <w:t xml:space="preserve"> </w:t>
      </w:r>
      <w:r w:rsidR="008E591D" w:rsidRPr="0088622C">
        <w:rPr>
          <w:shd w:val="clear" w:color="auto" w:fill="FFFFFF"/>
        </w:rPr>
        <w:t xml:space="preserve">зобов’язаний </w:t>
      </w:r>
      <w:r w:rsidR="00C911F7" w:rsidRPr="0088622C">
        <w:rPr>
          <w:shd w:val="clear" w:color="auto" w:fill="FFFFFF"/>
        </w:rPr>
        <w:t>вжива</w:t>
      </w:r>
      <w:r w:rsidR="008E591D" w:rsidRPr="0088622C">
        <w:rPr>
          <w:shd w:val="clear" w:color="auto" w:fill="FFFFFF"/>
        </w:rPr>
        <w:t>ти</w:t>
      </w:r>
      <w:r w:rsidR="00C911F7" w:rsidRPr="0088622C">
        <w:rPr>
          <w:shd w:val="clear" w:color="auto" w:fill="FFFFFF"/>
        </w:rPr>
        <w:t xml:space="preserve"> </w:t>
      </w:r>
      <w:r w:rsidR="001933C7" w:rsidRPr="0088622C">
        <w:rPr>
          <w:shd w:val="clear" w:color="auto" w:fill="FFFFFF"/>
        </w:rPr>
        <w:t>заход</w:t>
      </w:r>
      <w:r w:rsidR="009B397D" w:rsidRPr="0088622C">
        <w:rPr>
          <w:shd w:val="clear" w:color="auto" w:fill="FFFFFF"/>
        </w:rPr>
        <w:t>ів</w:t>
      </w:r>
      <w:r w:rsidR="00BB51E0" w:rsidRPr="0088622C">
        <w:rPr>
          <w:shd w:val="clear" w:color="auto" w:fill="FFFFFF"/>
        </w:rPr>
        <w:t xml:space="preserve"> </w:t>
      </w:r>
      <w:r w:rsidR="001933C7" w:rsidRPr="0088622C">
        <w:rPr>
          <w:shd w:val="clear" w:color="auto" w:fill="FFFFFF"/>
        </w:rPr>
        <w:t>із забезпечення інформаційної безпеки та кіберзахисту</w:t>
      </w:r>
      <w:r w:rsidR="00357A73" w:rsidRPr="0088622C">
        <w:rPr>
          <w:shd w:val="clear" w:color="auto" w:fill="FFFFFF"/>
        </w:rPr>
        <w:t xml:space="preserve"> до об’єктів захисту</w:t>
      </w:r>
      <w:r w:rsidR="009B397D" w:rsidRPr="0088622C">
        <w:rPr>
          <w:shd w:val="clear" w:color="auto" w:fill="FFFFFF"/>
        </w:rPr>
        <w:t>,</w:t>
      </w:r>
      <w:r w:rsidR="00BB51E0" w:rsidRPr="0088622C">
        <w:rPr>
          <w:shd w:val="clear" w:color="auto" w:fill="FFFFFF"/>
        </w:rPr>
        <w:t xml:space="preserve"> </w:t>
      </w:r>
      <w:r w:rsidR="009B397D" w:rsidRPr="0088622C">
        <w:rPr>
          <w:shd w:val="clear" w:color="auto" w:fill="FFFFFF"/>
        </w:rPr>
        <w:t>що встановлені цим Положенням</w:t>
      </w:r>
      <w:r w:rsidR="006A775B" w:rsidRPr="0088622C">
        <w:rPr>
          <w:shd w:val="clear" w:color="auto" w:fill="FFFFFF"/>
        </w:rPr>
        <w:t xml:space="preserve">, </w:t>
      </w:r>
      <w:r w:rsidR="00D02EAF" w:rsidRPr="0088622C">
        <w:rPr>
          <w:shd w:val="clear" w:color="auto" w:fill="FFFFFF"/>
        </w:rPr>
        <w:t>якими є:</w:t>
      </w:r>
    </w:p>
    <w:p w14:paraId="0DAEFBBC" w14:textId="6DD30131" w:rsidR="00D02EAF" w:rsidRPr="0088622C" w:rsidRDefault="00D02EAF" w:rsidP="005957F0">
      <w:pPr>
        <w:pStyle w:val="1Str2"/>
        <w:ind w:left="0" w:firstLine="709"/>
      </w:pPr>
      <w:r w:rsidRPr="0088622C">
        <w:t xml:space="preserve">інформація, </w:t>
      </w:r>
      <w:r w:rsidRPr="0088622C">
        <w:rPr>
          <w:shd w:val="clear" w:color="auto" w:fill="FFFFFF"/>
        </w:rPr>
        <w:t>що становить таємницю страхування</w:t>
      </w:r>
      <w:r w:rsidRPr="0088622C">
        <w:t xml:space="preserve">, яка обробляється в </w:t>
      </w:r>
      <w:r w:rsidRPr="0088622C">
        <w:rPr>
          <w:shd w:val="clear" w:color="auto" w:fill="FFFFFF"/>
        </w:rPr>
        <w:t xml:space="preserve">інформаційно-комунікаційних системах </w:t>
      </w:r>
      <w:r w:rsidRPr="0088622C">
        <w:t>страховика (перестраховика) або страхового посередника у зв’язку з укладанням та/або виконанням договору страхування (перестрахування);</w:t>
      </w:r>
    </w:p>
    <w:p w14:paraId="1774678A" w14:textId="52E1A917" w:rsidR="008441B9" w:rsidRPr="0088622C" w:rsidRDefault="002D3CAD" w:rsidP="005957F0">
      <w:pPr>
        <w:pStyle w:val="1Str2"/>
        <w:ind w:left="0" w:firstLine="709"/>
      </w:pPr>
      <w:r w:rsidRPr="0088622C">
        <w:t xml:space="preserve"> інформація, що становить таємницю фінансової послуги, яка обробляється в інформаційно-комунікаційних системах надавача фінансових послуг;</w:t>
      </w:r>
    </w:p>
    <w:p w14:paraId="3CCA8FB9" w14:textId="7DAA898A" w:rsidR="008441B9" w:rsidRPr="0088622C" w:rsidRDefault="008441B9" w:rsidP="005957F0">
      <w:pPr>
        <w:pStyle w:val="1Str2"/>
        <w:ind w:left="0" w:firstLine="709"/>
        <w:rPr>
          <w:shd w:val="clear" w:color="auto" w:fill="FFFFFF"/>
        </w:rPr>
      </w:pPr>
      <w:r w:rsidRPr="0088622C">
        <w:rPr>
          <w:shd w:val="clear" w:color="auto" w:fill="FFFFFF"/>
        </w:rPr>
        <w:t xml:space="preserve">інформаційно-комунікаційні системи </w:t>
      </w:r>
      <w:r w:rsidRPr="0088622C">
        <w:t>надавача фінансових послуг</w:t>
      </w:r>
      <w:r w:rsidRPr="0088622C">
        <w:rPr>
          <w:shd w:val="clear" w:color="auto" w:fill="FFFFFF"/>
        </w:rPr>
        <w:t xml:space="preserve">, що </w:t>
      </w:r>
      <w:r w:rsidRPr="0088622C">
        <w:t>підтримують ключові та/або критичні бізнес-процеси надавача фінансових послуг</w:t>
      </w:r>
      <w:r w:rsidRPr="0088622C">
        <w:rPr>
          <w:shd w:val="clear" w:color="auto" w:fill="FFFFFF"/>
        </w:rPr>
        <w:t xml:space="preserve"> та/або взаємодіють з інформаційними системами Національного банку.</w:t>
      </w:r>
    </w:p>
    <w:p w14:paraId="1C37377E" w14:textId="3F4BEB49" w:rsidR="00970741" w:rsidRPr="0088622C" w:rsidRDefault="00970741" w:rsidP="005957F0">
      <w:pPr>
        <w:pStyle w:val="1Str1"/>
        <w:ind w:left="0" w:firstLine="709"/>
      </w:pPr>
      <w:r w:rsidRPr="0088622C">
        <w:t>Надавач фінансових послуг</w:t>
      </w:r>
      <w:r w:rsidRPr="0088622C">
        <w:rPr>
          <w:shd w:val="clear" w:color="auto" w:fill="FFFFFF"/>
        </w:rPr>
        <w:t xml:space="preserve"> зобов’язаний вживати заходи із забезпечення інформаційної безпеки та кіберзахисту</w:t>
      </w:r>
      <w:r w:rsidRPr="0088622C">
        <w:t xml:space="preserve"> на всіх стадіях життєвого циклу </w:t>
      </w:r>
      <w:r w:rsidRPr="0088622C">
        <w:rPr>
          <w:shd w:val="clear" w:color="auto" w:fill="FFFFFF"/>
        </w:rPr>
        <w:t>інформаційно-комунікаційних систем надавача фінансових послуг.</w:t>
      </w:r>
    </w:p>
    <w:p w14:paraId="4AE40F8D" w14:textId="77777777" w:rsidR="00410335" w:rsidRPr="0088622C" w:rsidRDefault="00CE025D" w:rsidP="005957F0">
      <w:pPr>
        <w:pStyle w:val="1Str1"/>
        <w:ind w:left="0" w:firstLine="709"/>
      </w:pPr>
      <w:r w:rsidRPr="0088622C">
        <w:t>Надавач</w:t>
      </w:r>
      <w:r w:rsidR="00E01ECF" w:rsidRPr="0088622C">
        <w:t xml:space="preserve"> фінансових послуг зобов</w:t>
      </w:r>
      <w:r w:rsidR="00693705" w:rsidRPr="0088622C">
        <w:rPr>
          <w:shd w:val="clear" w:color="auto" w:fill="FFFFFF"/>
        </w:rPr>
        <w:t>’</w:t>
      </w:r>
      <w:r w:rsidR="00E01ECF" w:rsidRPr="0088622C">
        <w:t xml:space="preserve">язаний </w:t>
      </w:r>
      <w:r w:rsidR="00A85538" w:rsidRPr="0088622C">
        <w:t xml:space="preserve">запровадити процес </w:t>
      </w:r>
      <w:r w:rsidR="00E01ECF" w:rsidRPr="0088622C">
        <w:t xml:space="preserve">управління </w:t>
      </w:r>
      <w:r w:rsidR="000C4A0C" w:rsidRPr="0088622C">
        <w:t xml:space="preserve">кіберризиками та </w:t>
      </w:r>
      <w:r w:rsidR="00E01ECF" w:rsidRPr="0088622C">
        <w:t>ризиками інформаційної безпеки</w:t>
      </w:r>
      <w:r w:rsidR="00A85538" w:rsidRPr="0088622C">
        <w:t xml:space="preserve">. </w:t>
      </w:r>
    </w:p>
    <w:p w14:paraId="0B785736" w14:textId="1489A5C0" w:rsidR="00410335" w:rsidRPr="0088622C" w:rsidRDefault="00C83104" w:rsidP="005957F0">
      <w:pPr>
        <w:pStyle w:val="1Str1"/>
        <w:ind w:left="0" w:firstLine="709"/>
      </w:pPr>
      <w:r w:rsidRPr="0088622C">
        <w:t xml:space="preserve">Надавач фінансових послуг </w:t>
      </w:r>
      <w:r w:rsidR="008441B9" w:rsidRPr="0088622C">
        <w:rPr>
          <w:shd w:val="clear" w:color="auto" w:fill="FFFFFF"/>
        </w:rPr>
        <w:t>ма</w:t>
      </w:r>
      <w:r>
        <w:rPr>
          <w:shd w:val="clear" w:color="auto" w:fill="FFFFFF"/>
        </w:rPr>
        <w:t>є</w:t>
      </w:r>
      <w:r w:rsidR="008441B9" w:rsidRPr="0088622C">
        <w:rPr>
          <w:shd w:val="clear" w:color="auto" w:fill="FFFFFF"/>
        </w:rPr>
        <w:t xml:space="preserve"> право запровадити </w:t>
      </w:r>
      <w:r w:rsidR="008441B9" w:rsidRPr="0088622C">
        <w:t>процес управління кіберризиками та ризиками інформаційної безпеки в рамках своєї системи управління ризиками</w:t>
      </w:r>
      <w:r w:rsidR="00E01ECF" w:rsidRPr="0088622C">
        <w:t xml:space="preserve">. </w:t>
      </w:r>
    </w:p>
    <w:p w14:paraId="7A5169EF" w14:textId="6464D626" w:rsidR="00E01ECF" w:rsidRPr="0088622C" w:rsidRDefault="00FB283E" w:rsidP="005957F0">
      <w:pPr>
        <w:pStyle w:val="1Str1"/>
        <w:ind w:left="0" w:firstLine="709"/>
      </w:pPr>
      <w:r w:rsidRPr="0088622C">
        <w:t>Надавач</w:t>
      </w:r>
      <w:r w:rsidR="00E01ECF" w:rsidRPr="0088622C">
        <w:t xml:space="preserve"> фінансових послуг має право самостійно визначати підходи (методики) оцінювання та оброблення</w:t>
      </w:r>
      <w:r w:rsidR="000C4A0C" w:rsidRPr="0088622C">
        <w:t xml:space="preserve"> кіберризиків та</w:t>
      </w:r>
      <w:r w:rsidR="00BB51E0" w:rsidRPr="0088622C">
        <w:t xml:space="preserve"> </w:t>
      </w:r>
      <w:r w:rsidR="00E01ECF" w:rsidRPr="0088622C">
        <w:t>ризиків інформаційної безпеки.</w:t>
      </w:r>
    </w:p>
    <w:p w14:paraId="2059FF8B" w14:textId="77777777" w:rsidR="00CB506E" w:rsidRPr="0088622C" w:rsidRDefault="00FB283E" w:rsidP="005957F0">
      <w:pPr>
        <w:pStyle w:val="1Str1"/>
        <w:ind w:left="0" w:firstLine="709"/>
        <w:rPr>
          <w:shd w:val="clear" w:color="auto" w:fill="FFFFFF"/>
        </w:rPr>
      </w:pPr>
      <w:r w:rsidRPr="0088622C">
        <w:t>Надавач</w:t>
      </w:r>
      <w:r w:rsidR="00C911F7" w:rsidRPr="0088622C">
        <w:t xml:space="preserve"> фінансових послуг</w:t>
      </w:r>
      <w:r w:rsidR="00C911F7" w:rsidRPr="0088622C">
        <w:rPr>
          <w:shd w:val="clear" w:color="auto" w:fill="FFFFFF"/>
        </w:rPr>
        <w:t xml:space="preserve"> </w:t>
      </w:r>
      <w:r w:rsidR="00CB506E" w:rsidRPr="0088622C">
        <w:rPr>
          <w:shd w:val="clear" w:color="auto" w:fill="FFFFFF"/>
        </w:rPr>
        <w:t xml:space="preserve">зобов’язаний </w:t>
      </w:r>
      <w:r w:rsidR="00812FA1" w:rsidRPr="0088622C">
        <w:rPr>
          <w:shd w:val="clear" w:color="auto" w:fill="FFFFFF"/>
        </w:rPr>
        <w:t xml:space="preserve">запровадити, використовуючи ризик-орієнтовний підхід, </w:t>
      </w:r>
      <w:r w:rsidR="00CB506E" w:rsidRPr="0088622C">
        <w:rPr>
          <w:shd w:val="clear" w:color="auto" w:fill="FFFFFF"/>
        </w:rPr>
        <w:t xml:space="preserve">заходи </w:t>
      </w:r>
      <w:r w:rsidR="00C911F7" w:rsidRPr="0088622C">
        <w:rPr>
          <w:shd w:val="clear" w:color="auto" w:fill="FFFFFF"/>
        </w:rPr>
        <w:t>із забезпечення інформаційної безпеки та кіберзахисту</w:t>
      </w:r>
      <w:r w:rsidR="00C911F7" w:rsidRPr="0088622C">
        <w:t xml:space="preserve"> з урахуванням </w:t>
      </w:r>
      <w:r w:rsidR="00CB506E" w:rsidRPr="0088622C">
        <w:rPr>
          <w:shd w:val="clear" w:color="auto" w:fill="FFFFFF"/>
        </w:rPr>
        <w:t xml:space="preserve">особливостей функціонування інформаційно-комунікаційних систем </w:t>
      </w:r>
      <w:r w:rsidRPr="0088622C">
        <w:rPr>
          <w:shd w:val="clear" w:color="auto" w:fill="FFFFFF"/>
        </w:rPr>
        <w:t>надавача</w:t>
      </w:r>
      <w:r w:rsidR="00CB506E" w:rsidRPr="0088622C">
        <w:rPr>
          <w:shd w:val="clear" w:color="auto" w:fill="FFFFFF"/>
        </w:rPr>
        <w:t xml:space="preserve"> фінансових послуг.</w:t>
      </w:r>
      <w:r w:rsidR="00CB506E" w:rsidRPr="0088622C">
        <w:t xml:space="preserve"> </w:t>
      </w:r>
    </w:p>
    <w:p w14:paraId="074BFD99" w14:textId="77777777" w:rsidR="00A32457" w:rsidRPr="0088622C" w:rsidRDefault="00CE025D" w:rsidP="005957F0">
      <w:pPr>
        <w:pStyle w:val="1Str1"/>
        <w:ind w:left="0" w:firstLine="709"/>
        <w:rPr>
          <w:rFonts w:eastAsia="Arial"/>
        </w:rPr>
      </w:pPr>
      <w:r w:rsidRPr="0088622C">
        <w:rPr>
          <w:rFonts w:eastAsia="Arial"/>
        </w:rPr>
        <w:t xml:space="preserve">Надавач фінансових послуг </w:t>
      </w:r>
      <w:r w:rsidR="003A5B86" w:rsidRPr="0088622C">
        <w:rPr>
          <w:rFonts w:eastAsia="Arial"/>
        </w:rPr>
        <w:t>має право залучати</w:t>
      </w:r>
      <w:r w:rsidR="00BB51E0" w:rsidRPr="0088622C">
        <w:rPr>
          <w:rFonts w:eastAsia="Arial"/>
        </w:rPr>
        <w:t xml:space="preserve"> </w:t>
      </w:r>
      <w:r w:rsidR="003A5B86" w:rsidRPr="0088622C">
        <w:rPr>
          <w:rFonts w:eastAsia="Arial"/>
        </w:rPr>
        <w:t xml:space="preserve">для виконання заходів </w:t>
      </w:r>
      <w:r w:rsidR="003A5B86" w:rsidRPr="0088622C">
        <w:rPr>
          <w:shd w:val="clear" w:color="auto" w:fill="FFFFFF"/>
        </w:rPr>
        <w:t xml:space="preserve">із забезпечення інформаційної безпеки та </w:t>
      </w:r>
      <w:r w:rsidR="003A5B86" w:rsidRPr="0088622C">
        <w:rPr>
          <w:rFonts w:eastAsia="Arial"/>
        </w:rPr>
        <w:t xml:space="preserve">з реагування на </w:t>
      </w:r>
      <w:r w:rsidR="003A5B86" w:rsidRPr="0088622C">
        <w:t>інциденти інформаційної безпеки</w:t>
      </w:r>
      <w:r w:rsidR="00E342ED" w:rsidRPr="0088622C">
        <w:t xml:space="preserve"> та інциденти кібербезпеки (далі – кіберінциденти)</w:t>
      </w:r>
      <w:r w:rsidR="00BB51E0" w:rsidRPr="0088622C">
        <w:rPr>
          <w:rFonts w:eastAsia="Arial"/>
        </w:rPr>
        <w:t xml:space="preserve"> </w:t>
      </w:r>
      <w:r w:rsidR="005D35D5" w:rsidRPr="0088622C">
        <w:rPr>
          <w:rFonts w:eastAsia="Arial"/>
        </w:rPr>
        <w:t>аутсорсерів</w:t>
      </w:r>
      <w:r w:rsidR="00A32457" w:rsidRPr="0088622C">
        <w:rPr>
          <w:rFonts w:eastAsia="Arial"/>
        </w:rPr>
        <w:t>. При цьому обов’язковими умовами є:</w:t>
      </w:r>
    </w:p>
    <w:p w14:paraId="094C9680" w14:textId="5FEF1646" w:rsidR="00A32457" w:rsidRPr="0088622C" w:rsidRDefault="00A32457" w:rsidP="005957F0">
      <w:pPr>
        <w:pStyle w:val="1Str2"/>
        <w:tabs>
          <w:tab w:val="clear" w:pos="1134"/>
          <w:tab w:val="left" w:pos="0"/>
        </w:tabs>
        <w:ind w:left="0" w:firstLine="709"/>
        <w:rPr>
          <w:shd w:val="clear" w:color="auto" w:fill="FFFFFF"/>
        </w:rPr>
      </w:pPr>
      <w:r w:rsidRPr="0088622C">
        <w:lastRenderedPageBreak/>
        <w:t xml:space="preserve">виконання надавачем фінансових послуг вимог глави 19 </w:t>
      </w:r>
      <w:r w:rsidR="008441B9" w:rsidRPr="0088622C">
        <w:t xml:space="preserve">Розділу ІІ </w:t>
      </w:r>
      <w:r w:rsidRPr="0088622C">
        <w:t>Положення</w:t>
      </w:r>
      <w:r w:rsidR="00DD418A" w:rsidRPr="0088622C">
        <w:t> </w:t>
      </w:r>
      <w:r w:rsidRPr="0088622C">
        <w:t>№ 199;</w:t>
      </w:r>
    </w:p>
    <w:p w14:paraId="034C99B7" w14:textId="0424DBAF" w:rsidR="004F619B" w:rsidRPr="0088622C" w:rsidRDefault="004F619B" w:rsidP="005957F0">
      <w:pPr>
        <w:pStyle w:val="1Str2"/>
        <w:tabs>
          <w:tab w:val="clear" w:pos="1134"/>
          <w:tab w:val="left" w:pos="0"/>
        </w:tabs>
        <w:ind w:left="0" w:firstLine="709"/>
        <w:rPr>
          <w:rFonts w:eastAsia="Arial"/>
        </w:rPr>
      </w:pPr>
      <w:r w:rsidRPr="0088622C">
        <w:t>наявність</w:t>
      </w:r>
      <w:r w:rsidRPr="0088622C">
        <w:rPr>
          <w:rFonts w:eastAsia="Arial"/>
        </w:rPr>
        <w:t xml:space="preserve">  у договорі аутсорсингу норм про нерозголошення </w:t>
      </w:r>
      <w:r w:rsidR="00C83104">
        <w:rPr>
          <w:rFonts w:eastAsia="Arial"/>
        </w:rPr>
        <w:t xml:space="preserve">інформації </w:t>
      </w:r>
      <w:r w:rsidRPr="0088622C">
        <w:rPr>
          <w:rFonts w:eastAsia="Arial"/>
        </w:rPr>
        <w:t>(NDA, англійською мовою</w:t>
      </w:r>
      <w:r w:rsidRPr="0088622C">
        <w:rPr>
          <w:rFonts w:eastAsia="Arial"/>
          <w:bCs/>
        </w:rPr>
        <w:t xml:space="preserve"> Non-disclosure agreement)</w:t>
      </w:r>
      <w:r w:rsidRPr="0088622C">
        <w:rPr>
          <w:rFonts w:eastAsia="Arial"/>
        </w:rPr>
        <w:t xml:space="preserve">; </w:t>
      </w:r>
    </w:p>
    <w:p w14:paraId="788673AD" w14:textId="308D322E" w:rsidR="00047841" w:rsidRPr="0088622C" w:rsidRDefault="007A386F" w:rsidP="005957F0">
      <w:pPr>
        <w:pStyle w:val="1Str2"/>
        <w:tabs>
          <w:tab w:val="clear" w:pos="1134"/>
          <w:tab w:val="left" w:pos="0"/>
        </w:tabs>
        <w:ind w:left="0" w:firstLine="709"/>
      </w:pPr>
      <w:r w:rsidRPr="0088622C">
        <w:t>а</w:t>
      </w:r>
      <w:r w:rsidR="005D35D5" w:rsidRPr="0088622C">
        <w:t>утсорсером</w:t>
      </w:r>
      <w:r w:rsidR="00DE4573" w:rsidRPr="0088622C">
        <w:t xml:space="preserve"> </w:t>
      </w:r>
      <w:r w:rsidR="00646F28" w:rsidRPr="0088622C">
        <w:t>не мож</w:t>
      </w:r>
      <w:r w:rsidR="00DE4573" w:rsidRPr="0088622C">
        <w:t>е</w:t>
      </w:r>
      <w:r w:rsidR="00646F28" w:rsidRPr="0088622C">
        <w:t xml:space="preserve"> </w:t>
      </w:r>
      <w:r w:rsidR="005D35D5" w:rsidRPr="0088622C">
        <w:t xml:space="preserve">бути </w:t>
      </w:r>
      <w:r w:rsidR="00F92131" w:rsidRPr="0088622C">
        <w:t>юридична особа, фізична особа-підприємець, що</w:t>
      </w:r>
      <w:r w:rsidR="00047841" w:rsidRPr="0088622C">
        <w:t xml:space="preserve"> є резидентами держави-агресора чи держави, що здійснює/здійснювала збройну агресію проти України, або мають кінцевих бенефіціарних власників, які є резидентами держави-агресора або держави, що здійснює/здійснювала збройну агресію проти України, або здійснюють обробку або зберігання даних за допомогою технології хмарних обчислень та центрів обробки даних, що розміщені на території держави-агресора, держави, що здійснює/здійснювала збройну агресію проти України, тимчасово окупованій території </w:t>
      </w:r>
      <w:r w:rsidR="00BE6257" w:rsidRPr="0088622C">
        <w:t>України</w:t>
      </w:r>
      <w:r w:rsidR="00047841" w:rsidRPr="0088622C">
        <w:t xml:space="preserve"> та/або належать суб’єктам, діяльність яких підпадає під дію Закону України </w:t>
      </w:r>
      <w:r w:rsidR="001512E0" w:rsidRPr="0088622C">
        <w:t>“</w:t>
      </w:r>
      <w:r w:rsidR="00047841" w:rsidRPr="0088622C">
        <w:t>Про санкції</w:t>
      </w:r>
      <w:r w:rsidR="001512E0" w:rsidRPr="0088622C">
        <w:t>”</w:t>
      </w:r>
      <w:r w:rsidR="00047841" w:rsidRPr="0088622C">
        <w:t xml:space="preserve"> та стосовно яких прийнято рішення про застосування санкцій в Україні.</w:t>
      </w:r>
    </w:p>
    <w:p w14:paraId="723C986E" w14:textId="77777777" w:rsidR="004467D0" w:rsidRPr="0088622C" w:rsidRDefault="00012B3C" w:rsidP="005957F0">
      <w:pPr>
        <w:pStyle w:val="1Hd0"/>
        <w:tabs>
          <w:tab w:val="clear" w:pos="284"/>
        </w:tabs>
        <w:ind w:left="0" w:firstLine="709"/>
      </w:pPr>
      <w:bookmarkStart w:id="16" w:name="_Ref176090550"/>
      <w:r w:rsidRPr="0088622C">
        <w:rPr>
          <w:shd w:val="clear" w:color="auto" w:fill="FFFFFF"/>
        </w:rPr>
        <w:t>Базові</w:t>
      </w:r>
      <w:r w:rsidR="00EC59EB" w:rsidRPr="0088622C">
        <w:rPr>
          <w:shd w:val="clear" w:color="auto" w:fill="FFFFFF"/>
        </w:rPr>
        <w:t xml:space="preserve"> вимоги щодо організації заходів із забезпечення інформаційної безпеки та кіберзахисту</w:t>
      </w:r>
      <w:bookmarkEnd w:id="16"/>
    </w:p>
    <w:p w14:paraId="19B0AE65" w14:textId="20D1814E" w:rsidR="00BC3ADD" w:rsidRPr="0088622C" w:rsidRDefault="0098701D" w:rsidP="005957F0">
      <w:pPr>
        <w:pStyle w:val="1Str1"/>
        <w:ind w:left="0" w:firstLine="709"/>
        <w:rPr>
          <w:shd w:val="clear" w:color="auto" w:fill="FFFFFF"/>
        </w:rPr>
      </w:pPr>
      <w:r w:rsidRPr="0088622C">
        <w:rPr>
          <w:shd w:val="clear" w:color="auto" w:fill="FFFFFF"/>
        </w:rPr>
        <w:t xml:space="preserve">Керівник </w:t>
      </w:r>
      <w:r w:rsidR="00CE025D" w:rsidRPr="0088622C">
        <w:rPr>
          <w:shd w:val="clear" w:color="auto" w:fill="FFFFFF"/>
        </w:rPr>
        <w:t>надавача</w:t>
      </w:r>
      <w:r w:rsidRPr="0088622C">
        <w:rPr>
          <w:shd w:val="clear" w:color="auto" w:fill="FFFFFF"/>
        </w:rPr>
        <w:t xml:space="preserve"> фінансових послуг</w:t>
      </w:r>
      <w:r w:rsidR="005B0308" w:rsidRPr="0088622C">
        <w:rPr>
          <w:shd w:val="clear" w:color="auto" w:fill="FFFFFF"/>
        </w:rPr>
        <w:t>:</w:t>
      </w:r>
      <w:r w:rsidRPr="0088622C">
        <w:rPr>
          <w:shd w:val="clear" w:color="auto" w:fill="FFFFFF"/>
        </w:rPr>
        <w:t xml:space="preserve"> </w:t>
      </w:r>
    </w:p>
    <w:p w14:paraId="2A1F2B0A" w14:textId="77777777" w:rsidR="005B0308" w:rsidRPr="0088622C" w:rsidRDefault="005B0308" w:rsidP="005957F0">
      <w:pPr>
        <w:pStyle w:val="1Str2"/>
        <w:ind w:left="0" w:firstLine="709"/>
        <w:rPr>
          <w:lang w:eastAsia="en-US"/>
        </w:rPr>
      </w:pPr>
      <w:r w:rsidRPr="0088622C">
        <w:rPr>
          <w:lang w:eastAsia="en-US"/>
        </w:rPr>
        <w:t>здійснює загальну організацію діяльності з виконання</w:t>
      </w:r>
      <w:r w:rsidRPr="0088622C">
        <w:t xml:space="preserve"> вимог з інформаційної безпеки та кіберзахисту;</w:t>
      </w:r>
    </w:p>
    <w:p w14:paraId="42DDDBB6" w14:textId="7A525BD5" w:rsidR="004F619B" w:rsidRPr="0088622C" w:rsidRDefault="004F619B" w:rsidP="005957F0">
      <w:pPr>
        <w:pStyle w:val="1Str2"/>
        <w:ind w:left="0" w:firstLine="709"/>
        <w:rPr>
          <w:lang w:eastAsia="en-US"/>
        </w:rPr>
      </w:pPr>
      <w:r w:rsidRPr="0088622C">
        <w:rPr>
          <w:lang w:eastAsia="en-US"/>
        </w:rPr>
        <w:t xml:space="preserve">призначає </w:t>
      </w:r>
      <w:r w:rsidRPr="0088622C">
        <w:t xml:space="preserve">відповідальну особу </w:t>
      </w:r>
      <w:r w:rsidRPr="0088622C">
        <w:rPr>
          <w:lang w:eastAsia="en-US"/>
        </w:rPr>
        <w:t xml:space="preserve">за забезпечення впровадження вимог з </w:t>
      </w:r>
      <w:r w:rsidRPr="0088622C">
        <w:rPr>
          <w:shd w:val="clear" w:color="auto" w:fill="FFFFFF"/>
        </w:rPr>
        <w:t xml:space="preserve">інформаційної безпеки та кіберзахисту </w:t>
      </w:r>
      <w:r w:rsidRPr="0088622C">
        <w:rPr>
          <w:lang w:eastAsia="en-US"/>
        </w:rPr>
        <w:t>надавача фінансових послуг та здійснює контроль за їхньою діяльністю</w:t>
      </w:r>
      <w:r w:rsidR="00805C1D">
        <w:rPr>
          <w:lang w:eastAsia="en-US"/>
        </w:rPr>
        <w:t>;</w:t>
      </w:r>
      <w:r w:rsidRPr="0088622C">
        <w:t xml:space="preserve"> </w:t>
      </w:r>
    </w:p>
    <w:p w14:paraId="38984497" w14:textId="55A86C7E" w:rsidR="00286DE4" w:rsidRPr="0088622C" w:rsidRDefault="00286DE4" w:rsidP="005957F0">
      <w:pPr>
        <w:pStyle w:val="1Str2"/>
        <w:ind w:left="0" w:firstLine="709"/>
        <w:rPr>
          <w:lang w:eastAsia="en-US"/>
        </w:rPr>
      </w:pPr>
      <w:r w:rsidRPr="0088622C">
        <w:rPr>
          <w:lang w:eastAsia="en-US"/>
        </w:rPr>
        <w:t xml:space="preserve">затверджує </w:t>
      </w:r>
      <w:r w:rsidR="000D7BBF" w:rsidRPr="0088622C">
        <w:t>внутрішні документи</w:t>
      </w:r>
      <w:r w:rsidR="00D65B85" w:rsidRPr="0088622C">
        <w:rPr>
          <w:lang w:eastAsia="en-US"/>
        </w:rPr>
        <w:t xml:space="preserve"> з </w:t>
      </w:r>
      <w:r w:rsidR="000D7BBF" w:rsidRPr="0088622C">
        <w:rPr>
          <w:lang w:eastAsia="en-US"/>
        </w:rPr>
        <w:t xml:space="preserve">питань </w:t>
      </w:r>
      <w:r w:rsidR="00707626" w:rsidRPr="0088622C">
        <w:rPr>
          <w:lang w:eastAsia="en-US"/>
        </w:rPr>
        <w:t xml:space="preserve">забезпечення </w:t>
      </w:r>
      <w:r w:rsidR="00D65B85" w:rsidRPr="0088622C">
        <w:rPr>
          <w:shd w:val="clear" w:color="auto" w:fill="FFFFFF"/>
        </w:rPr>
        <w:t>інформаційної безпеки та кіберзахисту</w:t>
      </w:r>
      <w:r w:rsidR="00970741" w:rsidRPr="0088622C">
        <w:t>, уключаючи політики за окремими напрямами діяльності, положення, стандарти, інструкції, методики, правила, стратегії, розпорядження, рішення, накази або документи, розроблені в іншій формі,</w:t>
      </w:r>
      <w:r w:rsidR="00D65B85" w:rsidRPr="0088622C">
        <w:rPr>
          <w:shd w:val="clear" w:color="auto" w:fill="FFFFFF"/>
        </w:rPr>
        <w:t xml:space="preserve"> </w:t>
      </w:r>
      <w:r w:rsidR="000B71F6" w:rsidRPr="0088622C">
        <w:rPr>
          <w:lang w:eastAsia="en-US"/>
        </w:rPr>
        <w:t>відповідно до вимог цього Положення</w:t>
      </w:r>
      <w:r w:rsidR="0062622B" w:rsidRPr="0088622C">
        <w:rPr>
          <w:lang w:eastAsia="en-US"/>
        </w:rPr>
        <w:t>;</w:t>
      </w:r>
      <w:r w:rsidRPr="0088622C">
        <w:rPr>
          <w:lang w:eastAsia="en-US"/>
        </w:rPr>
        <w:t xml:space="preserve"> </w:t>
      </w:r>
    </w:p>
    <w:p w14:paraId="448C23FB" w14:textId="77777777" w:rsidR="00096FFB" w:rsidRPr="0088622C" w:rsidRDefault="003F6779" w:rsidP="005957F0">
      <w:pPr>
        <w:pStyle w:val="1Str2"/>
        <w:ind w:left="0" w:firstLine="709"/>
        <w:rPr>
          <w:lang w:eastAsia="en-US"/>
        </w:rPr>
      </w:pPr>
      <w:r w:rsidRPr="0088622C">
        <w:rPr>
          <w:lang w:eastAsia="en-US"/>
        </w:rPr>
        <w:t>затверджує механізми контролю та заход</w:t>
      </w:r>
      <w:r w:rsidR="00F750C1" w:rsidRPr="0088622C">
        <w:rPr>
          <w:lang w:eastAsia="en-US"/>
        </w:rPr>
        <w:t>и</w:t>
      </w:r>
      <w:r w:rsidRPr="0088622C">
        <w:rPr>
          <w:lang w:eastAsia="en-US"/>
        </w:rPr>
        <w:t xml:space="preserve"> з управління </w:t>
      </w:r>
      <w:r w:rsidR="0062622B" w:rsidRPr="0088622C">
        <w:rPr>
          <w:lang w:eastAsia="en-US"/>
        </w:rPr>
        <w:t>кібер</w:t>
      </w:r>
      <w:r w:rsidRPr="0088622C">
        <w:rPr>
          <w:lang w:eastAsia="en-US"/>
        </w:rPr>
        <w:t>ризик</w:t>
      </w:r>
      <w:r w:rsidR="0062622B" w:rsidRPr="0088622C">
        <w:rPr>
          <w:lang w:eastAsia="en-US"/>
        </w:rPr>
        <w:t>ами</w:t>
      </w:r>
      <w:r w:rsidRPr="0088622C">
        <w:rPr>
          <w:lang w:eastAsia="en-US"/>
        </w:rPr>
        <w:t xml:space="preserve"> та </w:t>
      </w:r>
      <w:r w:rsidR="0062622B" w:rsidRPr="0088622C">
        <w:rPr>
          <w:lang w:eastAsia="en-US"/>
        </w:rPr>
        <w:t xml:space="preserve">ризиками </w:t>
      </w:r>
      <w:r w:rsidRPr="0088622C">
        <w:rPr>
          <w:lang w:eastAsia="en-US"/>
        </w:rPr>
        <w:t>інформаційної безпеки</w:t>
      </w:r>
      <w:r w:rsidR="00096FFB" w:rsidRPr="0088622C">
        <w:rPr>
          <w:lang w:eastAsia="en-US"/>
        </w:rPr>
        <w:t>;</w:t>
      </w:r>
    </w:p>
    <w:p w14:paraId="4F4D26D4" w14:textId="3A496446" w:rsidR="00096FFB" w:rsidRPr="0088622C" w:rsidRDefault="00602EF0" w:rsidP="005957F0">
      <w:pPr>
        <w:pStyle w:val="1Str2"/>
        <w:ind w:left="0" w:firstLine="709"/>
      </w:pPr>
      <w:r w:rsidRPr="0088622C">
        <w:rPr>
          <w:lang w:eastAsia="en-US"/>
        </w:rPr>
        <w:t xml:space="preserve">організовує </w:t>
      </w:r>
      <w:r w:rsidR="00096FFB" w:rsidRPr="0088622C">
        <w:rPr>
          <w:lang w:eastAsia="en-US"/>
        </w:rPr>
        <w:t xml:space="preserve">підготовку та </w:t>
      </w:r>
      <w:r w:rsidR="00DD418A" w:rsidRPr="0088622C">
        <w:t>підвищення кваліфікації відповідальн</w:t>
      </w:r>
      <w:r w:rsidR="00470B53" w:rsidRPr="0088622C">
        <w:t>ої</w:t>
      </w:r>
      <w:r w:rsidR="00DD418A" w:rsidRPr="0088622C">
        <w:t xml:space="preserve"> ос</w:t>
      </w:r>
      <w:r w:rsidR="00470B53" w:rsidRPr="0088622C">
        <w:t>о</w:t>
      </w:r>
      <w:r w:rsidR="00DD418A" w:rsidRPr="0088622C">
        <w:t>б</w:t>
      </w:r>
      <w:r w:rsidR="00470B53" w:rsidRPr="0088622C">
        <w:t>и</w:t>
      </w:r>
      <w:r w:rsidR="00DD418A" w:rsidRPr="0088622C">
        <w:t xml:space="preserve"> за забезпечення</w:t>
      </w:r>
      <w:r w:rsidR="00096FFB" w:rsidRPr="0088622C">
        <w:t xml:space="preserve"> </w:t>
      </w:r>
      <w:r w:rsidR="00096FFB" w:rsidRPr="0088622C">
        <w:rPr>
          <w:lang w:eastAsia="en-US"/>
        </w:rPr>
        <w:t xml:space="preserve">впровадження вимог з </w:t>
      </w:r>
      <w:r w:rsidR="00096FFB" w:rsidRPr="0088622C">
        <w:t>інформаційної безпеки та кіберзахисту</w:t>
      </w:r>
      <w:r w:rsidR="00096FFB" w:rsidRPr="0088622C">
        <w:rPr>
          <w:lang w:eastAsia="en-US"/>
        </w:rPr>
        <w:t>.</w:t>
      </w:r>
    </w:p>
    <w:p w14:paraId="2C98B4C9" w14:textId="22568CB6" w:rsidR="00625E5B" w:rsidRPr="0088622C" w:rsidRDefault="00625E5B" w:rsidP="005957F0">
      <w:pPr>
        <w:pStyle w:val="1Str1"/>
        <w:ind w:left="0" w:firstLine="709"/>
      </w:pPr>
      <w:r w:rsidRPr="0088622C">
        <w:rPr>
          <w:shd w:val="clear" w:color="auto" w:fill="FFFFFF"/>
        </w:rPr>
        <w:lastRenderedPageBreak/>
        <w:t>Керівник надавача фінансових послуг</w:t>
      </w:r>
      <w:r w:rsidRPr="0088622C">
        <w:t xml:space="preserve"> признач</w:t>
      </w:r>
      <w:r w:rsidR="00805C1D">
        <w:t>ає</w:t>
      </w:r>
      <w:r w:rsidRPr="0088622C">
        <w:t xml:space="preserve"> відповідальн</w:t>
      </w:r>
      <w:r w:rsidR="00805C1D">
        <w:t>у</w:t>
      </w:r>
      <w:r w:rsidRPr="0088622C">
        <w:t xml:space="preserve"> особ</w:t>
      </w:r>
      <w:r w:rsidR="00805C1D">
        <w:t>у</w:t>
      </w:r>
      <w:r w:rsidRPr="0088622C">
        <w:t xml:space="preserve"> </w:t>
      </w:r>
      <w:r w:rsidR="00805C1D">
        <w:t xml:space="preserve">   </w:t>
      </w:r>
      <w:r w:rsidR="00805C1D" w:rsidRPr="0088622C">
        <w:rPr>
          <w:lang w:eastAsia="en-US"/>
        </w:rPr>
        <w:t xml:space="preserve">за забезпечення впровадження вимог з </w:t>
      </w:r>
      <w:r w:rsidR="00805C1D" w:rsidRPr="0088622C">
        <w:rPr>
          <w:shd w:val="clear" w:color="auto" w:fill="FFFFFF"/>
        </w:rPr>
        <w:t xml:space="preserve">інформаційної безпеки та кіберзахисту </w:t>
      </w:r>
      <w:r w:rsidR="00805C1D" w:rsidRPr="0088622C">
        <w:rPr>
          <w:lang w:eastAsia="en-US"/>
        </w:rPr>
        <w:t>надавача фінансових послуг</w:t>
      </w:r>
      <w:r w:rsidR="00805C1D" w:rsidRPr="0088622C">
        <w:t xml:space="preserve"> </w:t>
      </w:r>
      <w:r w:rsidRPr="0088622C">
        <w:t>окремим рішенням</w:t>
      </w:r>
      <w:r w:rsidR="004242C5" w:rsidRPr="0088622C">
        <w:rPr>
          <w:shd w:val="clear" w:color="auto" w:fill="FFFFFF"/>
        </w:rPr>
        <w:t>.</w:t>
      </w:r>
    </w:p>
    <w:p w14:paraId="5DD77A44" w14:textId="07C660BD" w:rsidR="00D65B85" w:rsidRPr="0088622C" w:rsidRDefault="00470B53" w:rsidP="005957F0">
      <w:pPr>
        <w:pStyle w:val="1Str1"/>
        <w:ind w:left="0" w:firstLine="709"/>
      </w:pPr>
      <w:r w:rsidRPr="0088622C">
        <w:t>В</w:t>
      </w:r>
      <w:r w:rsidR="00A86A5F" w:rsidRPr="0088622C">
        <w:t xml:space="preserve">ідповідальна особа </w:t>
      </w:r>
      <w:r w:rsidR="00D65B85" w:rsidRPr="0088622C">
        <w:rPr>
          <w:lang w:eastAsia="en-US"/>
        </w:rPr>
        <w:t xml:space="preserve">за забезпечення впровадження вимог з </w:t>
      </w:r>
      <w:r w:rsidR="00D65B85" w:rsidRPr="0088622C">
        <w:rPr>
          <w:shd w:val="clear" w:color="auto" w:fill="FFFFFF"/>
        </w:rPr>
        <w:t>інформаційної безпеки та кіберзахисту</w:t>
      </w:r>
      <w:r w:rsidR="00D702AA" w:rsidRPr="0088622C">
        <w:t xml:space="preserve"> </w:t>
      </w:r>
      <w:r w:rsidR="00CE025D" w:rsidRPr="0088622C">
        <w:t>надавача</w:t>
      </w:r>
      <w:r w:rsidR="0062622B" w:rsidRPr="0088622C">
        <w:t xml:space="preserve"> фінансових послуг</w:t>
      </w:r>
      <w:r w:rsidR="00D65B85" w:rsidRPr="0088622C">
        <w:t>:</w:t>
      </w:r>
    </w:p>
    <w:p w14:paraId="2E7A6815" w14:textId="5C5EC432" w:rsidR="00D65B85" w:rsidRPr="0088622C" w:rsidRDefault="004F619B" w:rsidP="005957F0">
      <w:pPr>
        <w:pStyle w:val="1Str2"/>
        <w:tabs>
          <w:tab w:val="left" w:pos="851"/>
        </w:tabs>
        <w:ind w:left="0" w:firstLine="709"/>
      </w:pPr>
      <w:r w:rsidRPr="0088622C">
        <w:t xml:space="preserve">забезпечує </w:t>
      </w:r>
      <w:r w:rsidR="00707626" w:rsidRPr="0088622C">
        <w:t xml:space="preserve">виконання </w:t>
      </w:r>
      <w:r w:rsidR="00D65B85" w:rsidRPr="0088622C">
        <w:t>вимог з інформаційної безпеки</w:t>
      </w:r>
      <w:r w:rsidR="00F750C1" w:rsidRPr="0088622C">
        <w:t xml:space="preserve"> та кіберзахисту</w:t>
      </w:r>
      <w:r w:rsidR="002600BB" w:rsidRPr="0088622C">
        <w:t xml:space="preserve">, що встановлені </w:t>
      </w:r>
      <w:r w:rsidR="004A6D3D" w:rsidRPr="0088622C">
        <w:t>цим</w:t>
      </w:r>
      <w:r w:rsidR="002600BB" w:rsidRPr="0088622C">
        <w:t xml:space="preserve"> Положенням</w:t>
      </w:r>
      <w:r w:rsidR="00D65B85" w:rsidRPr="0088622C">
        <w:t>;</w:t>
      </w:r>
    </w:p>
    <w:p w14:paraId="28F7BE41" w14:textId="3A99A8ED" w:rsidR="000B71F6" w:rsidRPr="0088622C" w:rsidRDefault="004F619B" w:rsidP="005957F0">
      <w:pPr>
        <w:pStyle w:val="1Str2"/>
        <w:ind w:left="0" w:firstLine="709"/>
        <w:rPr>
          <w:lang w:eastAsia="en-US"/>
        </w:rPr>
      </w:pPr>
      <w:r w:rsidRPr="0088622C">
        <w:rPr>
          <w:lang w:eastAsia="en-US"/>
        </w:rPr>
        <w:t xml:space="preserve">розробляє </w:t>
      </w:r>
      <w:r w:rsidR="000B71F6" w:rsidRPr="0088622C">
        <w:rPr>
          <w:lang w:eastAsia="en-US"/>
        </w:rPr>
        <w:t xml:space="preserve">політику інформаційної безпеки відповідно до вимог цього Положення; </w:t>
      </w:r>
    </w:p>
    <w:p w14:paraId="434A882C" w14:textId="74AAE074" w:rsidR="00F80E22" w:rsidRPr="0088622C" w:rsidRDefault="004F619B" w:rsidP="005957F0">
      <w:pPr>
        <w:pStyle w:val="1Str2"/>
        <w:ind w:left="0" w:firstLine="709"/>
        <w:rPr>
          <w:lang w:eastAsia="en-US"/>
        </w:rPr>
      </w:pPr>
      <w:r w:rsidRPr="0088622C">
        <w:rPr>
          <w:lang w:eastAsia="en-US"/>
        </w:rPr>
        <w:t xml:space="preserve">організовує </w:t>
      </w:r>
      <w:r w:rsidR="009204D4" w:rsidRPr="0088622C">
        <w:t>регулярну</w:t>
      </w:r>
      <w:r w:rsidR="00F80E22" w:rsidRPr="0088622C">
        <w:t>, але не рідше одного разу на рік</w:t>
      </w:r>
      <w:r w:rsidR="00964FB3" w:rsidRPr="0088622C">
        <w:t xml:space="preserve"> з моменту останньої проведеної інвентаризації</w:t>
      </w:r>
      <w:r w:rsidR="00F80E22" w:rsidRPr="0088622C">
        <w:t>,</w:t>
      </w:r>
      <w:r w:rsidR="00BB51E0" w:rsidRPr="0088622C">
        <w:t xml:space="preserve"> </w:t>
      </w:r>
      <w:r w:rsidR="00F80E22" w:rsidRPr="0088622C">
        <w:rPr>
          <w:lang w:eastAsia="en-US"/>
        </w:rPr>
        <w:t xml:space="preserve"> інвентаризацію програмних та апаратних засобів</w:t>
      </w:r>
      <w:r w:rsidR="00F80E22" w:rsidRPr="0088622C">
        <w:t xml:space="preserve"> </w:t>
      </w:r>
      <w:r w:rsidR="00F80E22" w:rsidRPr="0088622C">
        <w:rPr>
          <w:shd w:val="clear" w:color="auto" w:fill="FFFFFF"/>
        </w:rPr>
        <w:t xml:space="preserve">інформаційно-комунікаційних систем </w:t>
      </w:r>
      <w:r w:rsidR="00FB283E" w:rsidRPr="0088622C">
        <w:t>надавача</w:t>
      </w:r>
      <w:r w:rsidR="00F80E22" w:rsidRPr="0088622C">
        <w:t xml:space="preserve"> фінансових послуг</w:t>
      </w:r>
      <w:r w:rsidR="00F80E22" w:rsidRPr="0088622C">
        <w:rPr>
          <w:lang w:eastAsia="en-US"/>
        </w:rPr>
        <w:t>;</w:t>
      </w:r>
    </w:p>
    <w:p w14:paraId="1D56E18B" w14:textId="5A71ADE3" w:rsidR="000B71F6" w:rsidRPr="0088622C" w:rsidRDefault="004F619B" w:rsidP="005957F0">
      <w:pPr>
        <w:pStyle w:val="1Str2"/>
        <w:ind w:left="0" w:firstLine="709"/>
        <w:rPr>
          <w:lang w:eastAsia="en-US"/>
        </w:rPr>
      </w:pPr>
      <w:r w:rsidRPr="0088622C">
        <w:rPr>
          <w:lang w:eastAsia="en-US"/>
        </w:rPr>
        <w:t xml:space="preserve">здійснює </w:t>
      </w:r>
      <w:r w:rsidR="000B71F6" w:rsidRPr="0088622C">
        <w:rPr>
          <w:lang w:eastAsia="en-US"/>
        </w:rPr>
        <w:t xml:space="preserve">моніторинг та розслідування інцидентів інформаційної безпеки та кіберінцидентів; </w:t>
      </w:r>
    </w:p>
    <w:p w14:paraId="29175801" w14:textId="5628BF18" w:rsidR="00D65B85" w:rsidRPr="0088622C" w:rsidRDefault="004F619B" w:rsidP="005957F0">
      <w:pPr>
        <w:pStyle w:val="1Str2"/>
        <w:ind w:left="0" w:firstLine="709"/>
      </w:pPr>
      <w:r w:rsidRPr="0088622C">
        <w:rPr>
          <w:lang w:eastAsia="en-US"/>
        </w:rPr>
        <w:t xml:space="preserve">організовує </w:t>
      </w:r>
      <w:r w:rsidR="000B71F6" w:rsidRPr="0088622C">
        <w:rPr>
          <w:lang w:eastAsia="en-US"/>
        </w:rPr>
        <w:t xml:space="preserve">контроль за </w:t>
      </w:r>
      <w:r w:rsidR="00D504AD" w:rsidRPr="0088622C">
        <w:rPr>
          <w:lang w:eastAsia="en-US"/>
        </w:rPr>
        <w:t>ефективністю функціонування</w:t>
      </w:r>
      <w:r w:rsidR="000B71F6" w:rsidRPr="0088622C">
        <w:rPr>
          <w:lang w:eastAsia="en-US"/>
        </w:rPr>
        <w:t xml:space="preserve"> засобів захисту інформації </w:t>
      </w:r>
      <w:r w:rsidR="002A2668" w:rsidRPr="0088622C">
        <w:rPr>
          <w:lang w:eastAsia="en-US"/>
        </w:rPr>
        <w:t>в</w:t>
      </w:r>
      <w:r w:rsidR="002A2668" w:rsidRPr="0088622C">
        <w:t xml:space="preserve"> </w:t>
      </w:r>
      <w:r w:rsidR="002A2668" w:rsidRPr="0088622C">
        <w:rPr>
          <w:shd w:val="clear" w:color="auto" w:fill="FFFFFF"/>
        </w:rPr>
        <w:t xml:space="preserve">інформаційно-комунікаційних системах </w:t>
      </w:r>
      <w:r w:rsidR="00FB283E" w:rsidRPr="0088622C">
        <w:t>надавача</w:t>
      </w:r>
      <w:r w:rsidR="002A2668" w:rsidRPr="0088622C">
        <w:t xml:space="preserve"> фінансових послуг</w:t>
      </w:r>
      <w:r w:rsidR="002A2668" w:rsidRPr="0088622C">
        <w:rPr>
          <w:lang w:eastAsia="en-US"/>
        </w:rPr>
        <w:t xml:space="preserve"> </w:t>
      </w:r>
      <w:r w:rsidR="000B71F6" w:rsidRPr="0088622C">
        <w:rPr>
          <w:lang w:eastAsia="en-US"/>
        </w:rPr>
        <w:t xml:space="preserve">та </w:t>
      </w:r>
      <w:r w:rsidR="002A2668" w:rsidRPr="0088622C">
        <w:rPr>
          <w:lang w:eastAsia="en-US"/>
        </w:rPr>
        <w:t xml:space="preserve">забезпечують </w:t>
      </w:r>
      <w:r w:rsidR="000B71F6" w:rsidRPr="0088622C">
        <w:rPr>
          <w:lang w:eastAsia="en-US"/>
        </w:rPr>
        <w:t xml:space="preserve">відновлення їх працездатності в разі порушення </w:t>
      </w:r>
      <w:r w:rsidR="002A2668" w:rsidRPr="0088622C">
        <w:rPr>
          <w:lang w:eastAsia="en-US"/>
        </w:rPr>
        <w:t xml:space="preserve">штатного режиму </w:t>
      </w:r>
      <w:r w:rsidR="000B71F6" w:rsidRPr="0088622C">
        <w:rPr>
          <w:lang w:eastAsia="en-US"/>
        </w:rPr>
        <w:t>функціонування;</w:t>
      </w:r>
    </w:p>
    <w:p w14:paraId="7F97F547" w14:textId="7437EF8E" w:rsidR="000B71F6" w:rsidRPr="0088622C" w:rsidRDefault="004F619B" w:rsidP="005957F0">
      <w:pPr>
        <w:pStyle w:val="1Str2"/>
        <w:ind w:left="0" w:firstLine="709"/>
        <w:rPr>
          <w:lang w:eastAsia="en-US"/>
        </w:rPr>
      </w:pPr>
      <w:r w:rsidRPr="0088622C">
        <w:rPr>
          <w:lang w:eastAsia="en-US"/>
        </w:rPr>
        <w:t xml:space="preserve">уживає </w:t>
      </w:r>
      <w:r w:rsidR="000B71F6" w:rsidRPr="0088622C">
        <w:rPr>
          <w:lang w:eastAsia="en-US"/>
        </w:rPr>
        <w:t>заходів щодо недопущення встановлення та використання в складі</w:t>
      </w:r>
      <w:r w:rsidR="002600BB" w:rsidRPr="0088622C">
        <w:t xml:space="preserve"> </w:t>
      </w:r>
      <w:r w:rsidR="002600BB" w:rsidRPr="0088622C">
        <w:rPr>
          <w:shd w:val="clear" w:color="auto" w:fill="FFFFFF"/>
        </w:rPr>
        <w:t>інформаційно-комунікаційних</w:t>
      </w:r>
      <w:r w:rsidR="00BB51E0" w:rsidRPr="0088622C">
        <w:rPr>
          <w:shd w:val="clear" w:color="auto" w:fill="FFFFFF"/>
        </w:rPr>
        <w:t xml:space="preserve"> </w:t>
      </w:r>
      <w:r w:rsidR="000B71F6" w:rsidRPr="0088622C">
        <w:rPr>
          <w:lang w:eastAsia="en-US"/>
        </w:rPr>
        <w:t xml:space="preserve">систем програмних і апаратних засобів, </w:t>
      </w:r>
      <w:r w:rsidR="000D7BBF" w:rsidRPr="0088622C">
        <w:rPr>
          <w:lang w:eastAsia="en-US"/>
        </w:rPr>
        <w:t xml:space="preserve">що </w:t>
      </w:r>
      <w:r w:rsidR="000B71F6" w:rsidRPr="0088622C">
        <w:rPr>
          <w:lang w:eastAsia="en-US"/>
        </w:rPr>
        <w:t>не передбачен</w:t>
      </w:r>
      <w:r w:rsidR="000D7BBF" w:rsidRPr="0088622C">
        <w:rPr>
          <w:lang w:eastAsia="en-US"/>
        </w:rPr>
        <w:t>і</w:t>
      </w:r>
      <w:r w:rsidR="000B71F6" w:rsidRPr="0088622C">
        <w:rPr>
          <w:lang w:eastAsia="en-US"/>
        </w:rPr>
        <w:t xml:space="preserve"> </w:t>
      </w:r>
      <w:r w:rsidR="001941DD" w:rsidRPr="0088622C">
        <w:rPr>
          <w:lang w:eastAsia="en-US"/>
        </w:rPr>
        <w:t xml:space="preserve">внутрішніми </w:t>
      </w:r>
      <w:r w:rsidR="000B71F6" w:rsidRPr="0088622C">
        <w:rPr>
          <w:lang w:eastAsia="en-US"/>
        </w:rPr>
        <w:t xml:space="preserve">документами </w:t>
      </w:r>
      <w:r w:rsidR="00FB283E" w:rsidRPr="0088622C">
        <w:t>надавача</w:t>
      </w:r>
      <w:r w:rsidR="00FB283E" w:rsidRPr="0088622C">
        <w:rPr>
          <w:lang w:eastAsia="en-US"/>
        </w:rPr>
        <w:t xml:space="preserve"> </w:t>
      </w:r>
      <w:r w:rsidR="000B71F6" w:rsidRPr="0088622C">
        <w:rPr>
          <w:lang w:eastAsia="en-US"/>
        </w:rPr>
        <w:t xml:space="preserve">фінансових послуг; </w:t>
      </w:r>
    </w:p>
    <w:p w14:paraId="03A9999C" w14:textId="20EE13BF" w:rsidR="000B71F6" w:rsidRPr="0088622C" w:rsidRDefault="004F619B" w:rsidP="005957F0">
      <w:pPr>
        <w:pStyle w:val="1Str2"/>
        <w:ind w:left="0" w:firstLine="709"/>
        <w:rPr>
          <w:lang w:eastAsia="en-US"/>
        </w:rPr>
      </w:pPr>
      <w:r w:rsidRPr="0088622C">
        <w:rPr>
          <w:lang w:eastAsia="en-US"/>
        </w:rPr>
        <w:t xml:space="preserve">погоджує </w:t>
      </w:r>
      <w:r w:rsidR="000B71F6" w:rsidRPr="0088622C">
        <w:rPr>
          <w:lang w:eastAsia="en-US"/>
        </w:rPr>
        <w:t xml:space="preserve">зміну програмних та апаратних засобів </w:t>
      </w:r>
      <w:r w:rsidR="002A2668" w:rsidRPr="0088622C">
        <w:rPr>
          <w:shd w:val="clear" w:color="auto" w:fill="FFFFFF"/>
        </w:rPr>
        <w:t xml:space="preserve">інформаційних, електронних комунікаційних та інформаційно-комунікаційних систем </w:t>
      </w:r>
      <w:r w:rsidR="00FB283E" w:rsidRPr="0088622C">
        <w:t>надавача</w:t>
      </w:r>
      <w:r w:rsidR="002A2668" w:rsidRPr="0088622C">
        <w:t xml:space="preserve"> фінансових послуг</w:t>
      </w:r>
      <w:r w:rsidR="00823703" w:rsidRPr="0088622C">
        <w:rPr>
          <w:lang w:eastAsia="en-US"/>
        </w:rPr>
        <w:t>.</w:t>
      </w:r>
    </w:p>
    <w:p w14:paraId="6284EE5A" w14:textId="78A2DC43" w:rsidR="004F619B" w:rsidRPr="0088622C" w:rsidRDefault="004F619B" w:rsidP="005957F0">
      <w:pPr>
        <w:pStyle w:val="1Str1"/>
        <w:spacing w:before="0"/>
        <w:ind w:left="0" w:firstLine="709"/>
        <w:rPr>
          <w:shd w:val="clear" w:color="auto" w:fill="FFFFFF"/>
        </w:rPr>
      </w:pPr>
      <w:r w:rsidRPr="0088622C">
        <w:t>Надавач фінансових послуг</w:t>
      </w:r>
      <w:r w:rsidRPr="0088622C">
        <w:rPr>
          <w:shd w:val="clear" w:color="auto" w:fill="FFFFFF"/>
        </w:rPr>
        <w:t xml:space="preserve"> зобов’язаний ознайомити користувачів </w:t>
      </w:r>
      <w:r w:rsidRPr="0088622C">
        <w:t>та привілейованих користувачів</w:t>
      </w:r>
      <w:r w:rsidRPr="0088622C">
        <w:rPr>
          <w:shd w:val="clear" w:color="auto" w:fill="FFFFFF"/>
        </w:rPr>
        <w:t xml:space="preserve"> з внутрішніми документами</w:t>
      </w:r>
      <w:r w:rsidRPr="0088622C">
        <w:t xml:space="preserve"> з питань </w:t>
      </w:r>
      <w:r w:rsidRPr="0088622C">
        <w:rPr>
          <w:shd w:val="clear" w:color="auto" w:fill="FFFFFF"/>
        </w:rPr>
        <w:t xml:space="preserve">інформаційної безпеки та кіберзахисту. </w:t>
      </w:r>
      <w:r w:rsidR="004242C5" w:rsidRPr="0088622C">
        <w:rPr>
          <w:shd w:val="clear" w:color="auto" w:fill="FFFFFF"/>
        </w:rPr>
        <w:t>Внутрішні д</w:t>
      </w:r>
      <w:r w:rsidRPr="0088622C">
        <w:rPr>
          <w:shd w:val="clear" w:color="auto" w:fill="FFFFFF"/>
        </w:rPr>
        <w:t>окументи</w:t>
      </w:r>
      <w:r w:rsidR="001F61CF">
        <w:rPr>
          <w:shd w:val="clear" w:color="auto" w:fill="FFFFFF"/>
        </w:rPr>
        <w:t xml:space="preserve"> </w:t>
      </w:r>
      <w:r w:rsidR="001F61CF" w:rsidRPr="0088622C">
        <w:t xml:space="preserve">з питань </w:t>
      </w:r>
      <w:r w:rsidR="001F61CF" w:rsidRPr="0088622C">
        <w:rPr>
          <w:shd w:val="clear" w:color="auto" w:fill="FFFFFF"/>
        </w:rPr>
        <w:t>інформаційної безпеки та кіберзахисту</w:t>
      </w:r>
      <w:r w:rsidRPr="0088622C">
        <w:rPr>
          <w:shd w:val="clear" w:color="auto" w:fill="FFFFFF"/>
        </w:rPr>
        <w:t xml:space="preserve"> розробляються надавачем</w:t>
      </w:r>
      <w:r w:rsidRPr="0088622C">
        <w:t xml:space="preserve"> фінансових послуг </w:t>
      </w:r>
      <w:r w:rsidRPr="0088622C">
        <w:rPr>
          <w:shd w:val="clear" w:color="auto" w:fill="FFFFFF"/>
        </w:rPr>
        <w:t>з урахуванням вимог цього Положення. Перелік</w:t>
      </w:r>
      <w:r w:rsidR="004242C5" w:rsidRPr="0088622C">
        <w:rPr>
          <w:shd w:val="clear" w:color="auto" w:fill="FFFFFF"/>
        </w:rPr>
        <w:t xml:space="preserve"> внутрішніх</w:t>
      </w:r>
      <w:r w:rsidRPr="0088622C">
        <w:rPr>
          <w:shd w:val="clear" w:color="auto" w:fill="FFFFFF"/>
        </w:rPr>
        <w:t xml:space="preserve"> документів </w:t>
      </w:r>
      <w:r w:rsidR="001F61CF" w:rsidRPr="0088622C">
        <w:t xml:space="preserve">з питань </w:t>
      </w:r>
      <w:r w:rsidR="001F61CF" w:rsidRPr="0088622C">
        <w:rPr>
          <w:shd w:val="clear" w:color="auto" w:fill="FFFFFF"/>
        </w:rPr>
        <w:t xml:space="preserve">інформаційної безпеки та кіберзахисту </w:t>
      </w:r>
      <w:r w:rsidRPr="0088622C">
        <w:rPr>
          <w:shd w:val="clear" w:color="auto" w:fill="FFFFFF"/>
        </w:rPr>
        <w:t>для ознайомлення визначається надавачем</w:t>
      </w:r>
      <w:r w:rsidRPr="0088622C">
        <w:t xml:space="preserve"> фінансових послуг</w:t>
      </w:r>
      <w:r w:rsidRPr="0088622C">
        <w:rPr>
          <w:shd w:val="clear" w:color="auto" w:fill="FFFFFF"/>
        </w:rPr>
        <w:t xml:space="preserve"> самостійно, з урахуванням принципу мінімальної достатності для досягнення мети і завдань з питань інформаційної безпеки та кіберзахисту. </w:t>
      </w:r>
      <w:r w:rsidR="003661C4" w:rsidRPr="0088622C">
        <w:rPr>
          <w:shd w:val="clear" w:color="auto" w:fill="FFFFFF"/>
        </w:rPr>
        <w:t xml:space="preserve"> </w:t>
      </w:r>
    </w:p>
    <w:p w14:paraId="1C76B00B" w14:textId="6D21339C" w:rsidR="000D7BBF" w:rsidRPr="0088622C" w:rsidRDefault="003661C4" w:rsidP="005957F0">
      <w:pPr>
        <w:pStyle w:val="1Str1"/>
        <w:numPr>
          <w:ilvl w:val="0"/>
          <w:numId w:val="0"/>
        </w:numPr>
        <w:spacing w:before="0"/>
        <w:ind w:firstLine="709"/>
        <w:rPr>
          <w:shd w:val="clear" w:color="auto" w:fill="FFFFFF"/>
        </w:rPr>
      </w:pPr>
      <w:r w:rsidRPr="0088622C">
        <w:rPr>
          <w:shd w:val="clear" w:color="auto" w:fill="FFFFFF"/>
        </w:rPr>
        <w:lastRenderedPageBreak/>
        <w:t>Користувач</w:t>
      </w:r>
      <w:r w:rsidR="00BB51E0" w:rsidRPr="0088622C">
        <w:rPr>
          <w:shd w:val="clear" w:color="auto" w:fill="FFFFFF"/>
        </w:rPr>
        <w:t xml:space="preserve"> </w:t>
      </w:r>
      <w:r w:rsidR="004F619B" w:rsidRPr="0088622C">
        <w:t>та привілейований користувач</w:t>
      </w:r>
      <w:r w:rsidR="004F619B" w:rsidRPr="0088622C">
        <w:rPr>
          <w:shd w:val="clear" w:color="auto" w:fill="FFFFFF"/>
        </w:rPr>
        <w:t xml:space="preserve"> зобов’язані </w:t>
      </w:r>
      <w:r w:rsidRPr="0088622C">
        <w:rPr>
          <w:shd w:val="clear" w:color="auto" w:fill="FFFFFF"/>
        </w:rPr>
        <w:t xml:space="preserve">ознайомитися з </w:t>
      </w:r>
      <w:r w:rsidR="00930AC8" w:rsidRPr="0088622C">
        <w:rPr>
          <w:shd w:val="clear" w:color="auto" w:fill="FFFFFF"/>
        </w:rPr>
        <w:t>внутрішніми документами з питань інформаційної безпеки та кіберзахисту</w:t>
      </w:r>
      <w:r w:rsidR="00930AC8" w:rsidRPr="0088622C" w:rsidDel="00930AC8">
        <w:rPr>
          <w:shd w:val="clear" w:color="auto" w:fill="FFFFFF"/>
        </w:rPr>
        <w:t xml:space="preserve"> </w:t>
      </w:r>
      <w:r w:rsidRPr="0088622C">
        <w:rPr>
          <w:shd w:val="clear" w:color="auto" w:fill="FFFFFF"/>
        </w:rPr>
        <w:t>під підпис.</w:t>
      </w:r>
    </w:p>
    <w:p w14:paraId="104C5C95" w14:textId="77777777" w:rsidR="000D7BBF" w:rsidRPr="0088622C" w:rsidRDefault="00CE025D" w:rsidP="005957F0">
      <w:pPr>
        <w:pStyle w:val="1Str1"/>
        <w:ind w:left="0" w:firstLine="709"/>
      </w:pPr>
      <w:r w:rsidRPr="0088622C">
        <w:t xml:space="preserve"> Надавач</w:t>
      </w:r>
      <w:r w:rsidR="008E591D" w:rsidRPr="0088622C">
        <w:t xml:space="preserve"> фінансових послуг зобов’язаний щорічно </w:t>
      </w:r>
      <w:r w:rsidR="00964FB3" w:rsidRPr="0088622C">
        <w:t xml:space="preserve">(один раз на рік з моменту останнього проведеного перегляду) </w:t>
      </w:r>
      <w:r w:rsidR="00511691" w:rsidRPr="0088622C">
        <w:t>п</w:t>
      </w:r>
      <w:r w:rsidR="008E591D" w:rsidRPr="0088622C">
        <w:t>ереглядати в</w:t>
      </w:r>
      <w:r w:rsidR="000D7BBF" w:rsidRPr="0088622C">
        <w:t xml:space="preserve">нутрішні документи </w:t>
      </w:r>
      <w:r w:rsidR="00624436" w:rsidRPr="0088622C">
        <w:t xml:space="preserve">з питань </w:t>
      </w:r>
      <w:r w:rsidR="00624436" w:rsidRPr="0088622C">
        <w:rPr>
          <w:shd w:val="clear" w:color="auto" w:fill="FFFFFF"/>
        </w:rPr>
        <w:t>інформаційної безпеки та кіберзахисту</w:t>
      </w:r>
      <w:r w:rsidR="00624436" w:rsidRPr="0088622C" w:rsidDel="008E591D">
        <w:t xml:space="preserve"> </w:t>
      </w:r>
      <w:r w:rsidR="000D7BBF" w:rsidRPr="0088622C">
        <w:t>та оновлю</w:t>
      </w:r>
      <w:r w:rsidR="008E591D" w:rsidRPr="0088622C">
        <w:t>вати їх</w:t>
      </w:r>
      <w:r w:rsidR="000D7BBF" w:rsidRPr="0088622C">
        <w:t xml:space="preserve"> в разі </w:t>
      </w:r>
      <w:r w:rsidR="00AA311A" w:rsidRPr="0088622C">
        <w:t xml:space="preserve">суттєвої зміни умов </w:t>
      </w:r>
      <w:r w:rsidR="000D7BBF" w:rsidRPr="0088622C">
        <w:t xml:space="preserve">функціонування </w:t>
      </w:r>
      <w:r w:rsidR="005B1FAB" w:rsidRPr="0088622C">
        <w:rPr>
          <w:shd w:val="clear" w:color="auto" w:fill="FFFFFF"/>
        </w:rPr>
        <w:t>інформаційно-комунікаційних систем</w:t>
      </w:r>
      <w:r w:rsidR="009B6EE8" w:rsidRPr="0088622C">
        <w:rPr>
          <w:shd w:val="clear" w:color="auto" w:fill="FFFFFF"/>
        </w:rPr>
        <w:t>,</w:t>
      </w:r>
      <w:r w:rsidR="000D7BBF" w:rsidRPr="0088622C">
        <w:t xml:space="preserve"> </w:t>
      </w:r>
      <w:r w:rsidR="00707626" w:rsidRPr="0088622C">
        <w:t xml:space="preserve">в яких </w:t>
      </w:r>
      <w:r w:rsidRPr="0088622C">
        <w:t xml:space="preserve">надавач </w:t>
      </w:r>
      <w:r w:rsidR="00707626" w:rsidRPr="0088622C">
        <w:t>фінансових послуг при наданні послуг здійснює обробку інформації, яка віднесена до таємниці фінансово</w:t>
      </w:r>
      <w:r w:rsidR="003063A3" w:rsidRPr="0088622C">
        <w:t xml:space="preserve">ї </w:t>
      </w:r>
      <w:r w:rsidR="005D5F68" w:rsidRPr="0088622C">
        <w:t>послуги</w:t>
      </w:r>
      <w:r w:rsidR="000D7BBF" w:rsidRPr="0088622C">
        <w:t>.</w:t>
      </w:r>
    </w:p>
    <w:p w14:paraId="5C8877A6" w14:textId="77777777" w:rsidR="001933C7" w:rsidRPr="0088622C" w:rsidRDefault="00CE025D" w:rsidP="005957F0">
      <w:pPr>
        <w:pStyle w:val="1Str1"/>
        <w:ind w:left="0" w:firstLine="709"/>
      </w:pPr>
      <w:bookmarkStart w:id="17" w:name="n64"/>
      <w:bookmarkStart w:id="18" w:name="n65"/>
      <w:bookmarkStart w:id="19" w:name="n66"/>
      <w:bookmarkStart w:id="20" w:name="n67"/>
      <w:bookmarkEnd w:id="17"/>
      <w:bookmarkEnd w:id="18"/>
      <w:bookmarkEnd w:id="19"/>
      <w:bookmarkEnd w:id="20"/>
      <w:r w:rsidRPr="0088622C">
        <w:t xml:space="preserve">Надавач </w:t>
      </w:r>
      <w:r w:rsidR="001933C7" w:rsidRPr="0088622C">
        <w:t>фінансових послуг зобов’язаний забезпечити розподіл прав доступу до інформаційно-комунікаційних систем в спосіб, що дозволятиме:</w:t>
      </w:r>
    </w:p>
    <w:p w14:paraId="7A630BFE" w14:textId="77777777" w:rsidR="001933C7" w:rsidRPr="0088622C" w:rsidRDefault="001933C7" w:rsidP="005957F0">
      <w:pPr>
        <w:pStyle w:val="1Str2"/>
        <w:ind w:left="0" w:firstLine="709"/>
      </w:pPr>
      <w:r w:rsidRPr="0088622C">
        <w:t xml:space="preserve">визначати права доступу </w:t>
      </w:r>
      <w:r w:rsidR="007E0097" w:rsidRPr="0088622C">
        <w:t xml:space="preserve">клієнтів, </w:t>
      </w:r>
      <w:r w:rsidRPr="0088622C">
        <w:t xml:space="preserve">користувачів та </w:t>
      </w:r>
      <w:r w:rsidR="00592413" w:rsidRPr="0088622C">
        <w:t>привілейованих користувачів</w:t>
      </w:r>
      <w:r w:rsidRPr="0088622C">
        <w:t xml:space="preserve"> до </w:t>
      </w:r>
      <w:r w:rsidR="00F11CD8" w:rsidRPr="0088622C">
        <w:t xml:space="preserve">інформаційно-комунікаційних систем </w:t>
      </w:r>
      <w:r w:rsidR="00FB283E" w:rsidRPr="0088622C">
        <w:t>надавача</w:t>
      </w:r>
      <w:r w:rsidRPr="0088622C">
        <w:t xml:space="preserve"> фінансових послуг;</w:t>
      </w:r>
    </w:p>
    <w:p w14:paraId="1DDFEFB3" w14:textId="77777777" w:rsidR="009E3C33" w:rsidRPr="0088622C" w:rsidRDefault="009E3C33" w:rsidP="005957F0">
      <w:pPr>
        <w:pStyle w:val="1Str2"/>
        <w:ind w:left="0" w:firstLine="709"/>
      </w:pPr>
      <w:r w:rsidRPr="0088622C">
        <w:t>здійснити опис груп, ролей та розподіл повноважень клієнтів, користувачів та привілейованих користувачів інформаційно-комунікаційних систем (шаблонно-рольова модель);</w:t>
      </w:r>
    </w:p>
    <w:p w14:paraId="6DD7944F" w14:textId="77777777" w:rsidR="004F619B" w:rsidRPr="0088622C" w:rsidRDefault="004F619B" w:rsidP="005957F0">
      <w:pPr>
        <w:pStyle w:val="1Str2"/>
        <w:ind w:left="0" w:firstLine="709"/>
      </w:pPr>
      <w:r w:rsidRPr="0088622C">
        <w:t>визначати права на виконання операцій (читання, модифікація, створення, видалення) для клієнтів,</w:t>
      </w:r>
      <w:r w:rsidRPr="0088622C">
        <w:rPr>
          <w:lang w:val="ru-RU"/>
        </w:rPr>
        <w:t xml:space="preserve"> </w:t>
      </w:r>
      <w:r w:rsidRPr="0088622C">
        <w:t>користувачів та привілейованих користувачів інформаційно-комунікаційних систем надавача фінансових послуг.</w:t>
      </w:r>
    </w:p>
    <w:p w14:paraId="0947DA94" w14:textId="77777777" w:rsidR="00A246AE" w:rsidRPr="0088622C" w:rsidRDefault="00A246AE" w:rsidP="005957F0">
      <w:pPr>
        <w:pStyle w:val="1Str1"/>
        <w:ind w:left="0" w:firstLine="709"/>
      </w:pPr>
      <w:r w:rsidRPr="0088622C">
        <w:t>Надавач фінансових послуг зобов’язаний здійснювати регулярний, але не рідше одного разу на рік з моменту останнього проведеного перегляду, перегляд прав доступу клієнтів,</w:t>
      </w:r>
      <w:r w:rsidRPr="0088622C">
        <w:rPr>
          <w:lang w:val="ru-RU"/>
        </w:rPr>
        <w:t xml:space="preserve"> </w:t>
      </w:r>
      <w:r w:rsidRPr="0088622C">
        <w:t>користувачів та привілейованих користувачів до своїх інформаційно-комунікаційних систем.</w:t>
      </w:r>
    </w:p>
    <w:p w14:paraId="410E5B0A" w14:textId="77777777" w:rsidR="001933C7" w:rsidRPr="0088622C" w:rsidRDefault="00CE025D" w:rsidP="005957F0">
      <w:pPr>
        <w:pStyle w:val="1Str1"/>
        <w:ind w:left="0" w:firstLine="709"/>
      </w:pPr>
      <w:r w:rsidRPr="0088622C">
        <w:t xml:space="preserve">Надавач </w:t>
      </w:r>
      <w:r w:rsidR="001933C7" w:rsidRPr="0088622C">
        <w:t>фінансових послуг зобов'язаний забезпечити дотримання принципу надання мінімального рівня повноважень</w:t>
      </w:r>
      <w:r w:rsidR="00182997" w:rsidRPr="0088622C">
        <w:t xml:space="preserve"> для користувачів та привілейованих користувачів, достатнього для виконання функціональних обов’язків</w:t>
      </w:r>
      <w:r w:rsidR="001B2529" w:rsidRPr="0088622C">
        <w:t>,</w:t>
      </w:r>
      <w:r w:rsidR="00182997" w:rsidRPr="0088622C">
        <w:t xml:space="preserve"> </w:t>
      </w:r>
      <w:r w:rsidR="001933C7" w:rsidRPr="0088622C">
        <w:t>під час надання доступу до інформаційно-комунікаційних</w:t>
      </w:r>
      <w:r w:rsidR="00F11CD8" w:rsidRPr="0088622C">
        <w:t xml:space="preserve"> систем</w:t>
      </w:r>
      <w:r w:rsidR="001933C7" w:rsidRPr="0088622C">
        <w:t>.</w:t>
      </w:r>
    </w:p>
    <w:p w14:paraId="5EC7567D" w14:textId="32FB5FA6" w:rsidR="001933C7" w:rsidRPr="0088622C" w:rsidRDefault="00CE025D" w:rsidP="005957F0">
      <w:pPr>
        <w:pStyle w:val="1Str1"/>
        <w:ind w:left="0" w:firstLine="709"/>
      </w:pPr>
      <w:r w:rsidRPr="0088622C">
        <w:t xml:space="preserve">Надавач </w:t>
      </w:r>
      <w:r w:rsidR="001933C7" w:rsidRPr="0088622C">
        <w:t>фінансових послуг</w:t>
      </w:r>
      <w:r w:rsidR="006160C2" w:rsidRPr="0088622C">
        <w:t xml:space="preserve"> </w:t>
      </w:r>
      <w:r w:rsidR="001933C7" w:rsidRPr="0088622C">
        <w:t xml:space="preserve">зобов’язаний розробити та затвердити внутрішні документи, які встановлюють вимоги щодо </w:t>
      </w:r>
      <w:r w:rsidR="000E2B79" w:rsidRPr="0088622C">
        <w:t xml:space="preserve">управління правами доступу </w:t>
      </w:r>
      <w:r w:rsidR="001933C7" w:rsidRPr="0088622C">
        <w:t xml:space="preserve">до інформаційно-комунікаційних систем </w:t>
      </w:r>
      <w:r w:rsidRPr="0088622C">
        <w:t>надавача</w:t>
      </w:r>
      <w:r w:rsidR="001933C7" w:rsidRPr="0088622C">
        <w:t xml:space="preserve"> фінансових послуг і мають містити:</w:t>
      </w:r>
    </w:p>
    <w:p w14:paraId="204DDAAB" w14:textId="77777777" w:rsidR="001933C7" w:rsidRPr="0088622C" w:rsidRDefault="001933C7" w:rsidP="005957F0">
      <w:pPr>
        <w:pStyle w:val="1Str2"/>
        <w:ind w:left="0" w:firstLine="709"/>
      </w:pPr>
      <w:r w:rsidRPr="0088622C">
        <w:t xml:space="preserve">вимоги до ідентифікації, автентифікації, авторизації </w:t>
      </w:r>
      <w:r w:rsidR="00F83B97" w:rsidRPr="0088622C">
        <w:t>клієнтів, користувачів та привілейованих користувачів</w:t>
      </w:r>
      <w:r w:rsidRPr="0088622C">
        <w:t>;</w:t>
      </w:r>
    </w:p>
    <w:p w14:paraId="65CAA31E" w14:textId="77777777" w:rsidR="001933C7" w:rsidRPr="0088622C" w:rsidRDefault="001933C7" w:rsidP="005957F0">
      <w:pPr>
        <w:pStyle w:val="1Str2"/>
        <w:ind w:left="0" w:firstLine="709"/>
      </w:pPr>
      <w:r w:rsidRPr="0088622C">
        <w:lastRenderedPageBreak/>
        <w:t xml:space="preserve">послідовність дій під час управління </w:t>
      </w:r>
      <w:r w:rsidR="000E2B79" w:rsidRPr="0088622C">
        <w:t xml:space="preserve">правами </w:t>
      </w:r>
      <w:r w:rsidRPr="0088622C">
        <w:t>доступ</w:t>
      </w:r>
      <w:r w:rsidR="000E2B79" w:rsidRPr="0088622C">
        <w:t>у</w:t>
      </w:r>
      <w:r w:rsidRPr="0088622C">
        <w:t>;</w:t>
      </w:r>
    </w:p>
    <w:p w14:paraId="29E09D4D" w14:textId="77777777" w:rsidR="001933C7" w:rsidRPr="0088622C" w:rsidRDefault="00F903A8" w:rsidP="005957F0">
      <w:pPr>
        <w:pStyle w:val="1Str2"/>
        <w:ind w:left="0" w:firstLine="709"/>
      </w:pPr>
      <w:r w:rsidRPr="0088622C">
        <w:t>порядок</w:t>
      </w:r>
      <w:r w:rsidR="001933C7" w:rsidRPr="0088622C">
        <w:t xml:space="preserve"> здійснення заходів контролю доступу;</w:t>
      </w:r>
    </w:p>
    <w:p w14:paraId="28FF5FED" w14:textId="77777777" w:rsidR="001933C7" w:rsidRPr="0088622C" w:rsidRDefault="001933C7" w:rsidP="005957F0">
      <w:pPr>
        <w:pStyle w:val="1Str2"/>
        <w:ind w:left="0" w:firstLine="709"/>
      </w:pPr>
      <w:r w:rsidRPr="0088622C">
        <w:t xml:space="preserve">вимоги до протоколювання дій </w:t>
      </w:r>
      <w:r w:rsidR="009A6127" w:rsidRPr="0088622C">
        <w:rPr>
          <w:shd w:val="clear" w:color="auto" w:fill="FFFFFF"/>
        </w:rPr>
        <w:t>під час</w:t>
      </w:r>
      <w:r w:rsidR="009A6127" w:rsidRPr="0088622C">
        <w:t xml:space="preserve"> </w:t>
      </w:r>
      <w:r w:rsidRPr="0088622C">
        <w:t xml:space="preserve">управління </w:t>
      </w:r>
      <w:r w:rsidR="00F903A8" w:rsidRPr="0088622C">
        <w:t xml:space="preserve">правами </w:t>
      </w:r>
      <w:r w:rsidRPr="0088622C">
        <w:t>доступ</w:t>
      </w:r>
      <w:r w:rsidR="00F903A8" w:rsidRPr="0088622C">
        <w:t>у</w:t>
      </w:r>
      <w:r w:rsidRPr="0088622C">
        <w:t>.</w:t>
      </w:r>
    </w:p>
    <w:p w14:paraId="680FCF7A" w14:textId="06B9D904" w:rsidR="001933C7" w:rsidRPr="0088622C" w:rsidRDefault="00CE025D" w:rsidP="005957F0">
      <w:pPr>
        <w:pStyle w:val="1Str1"/>
        <w:ind w:left="0" w:firstLine="709"/>
      </w:pPr>
      <w:r w:rsidRPr="0088622C">
        <w:t>Надавач</w:t>
      </w:r>
      <w:r w:rsidR="001933C7" w:rsidRPr="0088622C">
        <w:t xml:space="preserve"> фінансових послуг зобов’язаний</w:t>
      </w:r>
      <w:r w:rsidR="001933C7" w:rsidRPr="0088622C">
        <w:rPr>
          <w:rFonts w:eastAsia="Arial"/>
          <w:bCs/>
        </w:rPr>
        <w:t xml:space="preserve"> запровадити </w:t>
      </w:r>
      <w:r w:rsidR="001933C7" w:rsidRPr="0088622C">
        <w:t xml:space="preserve">технології та процедури безпечної автентифікації, які повинні впроваджуватися на основі </w:t>
      </w:r>
      <w:r w:rsidR="000A1044" w:rsidRPr="0088622C">
        <w:t xml:space="preserve">відповідної </w:t>
      </w:r>
      <w:r w:rsidR="001933C7" w:rsidRPr="0088622C">
        <w:t>політик</w:t>
      </w:r>
      <w:r w:rsidR="000A1044" w:rsidRPr="0088622C">
        <w:t>и</w:t>
      </w:r>
      <w:r w:rsidR="001933C7" w:rsidRPr="0088622C">
        <w:t xml:space="preserve"> з контролю доступу </w:t>
      </w:r>
      <w:r w:rsidR="001933C7" w:rsidRPr="0088622C">
        <w:rPr>
          <w:rFonts w:eastAsia="Arial"/>
          <w:bCs/>
        </w:rPr>
        <w:t xml:space="preserve">для забезпечення безпечної автентифікації </w:t>
      </w:r>
      <w:r w:rsidR="00F83B97" w:rsidRPr="0088622C">
        <w:t>клієнтів, користувачів та привілейованих користувачів</w:t>
      </w:r>
      <w:r w:rsidR="001933C7" w:rsidRPr="0088622C">
        <w:rPr>
          <w:rFonts w:eastAsia="Arial"/>
          <w:bCs/>
        </w:rPr>
        <w:t xml:space="preserve"> при наданні доступу до</w:t>
      </w:r>
      <w:r w:rsidR="00F903A8" w:rsidRPr="0088622C">
        <w:t xml:space="preserve"> інформаційно-комунікаційних систем</w:t>
      </w:r>
      <w:r w:rsidR="00F903A8" w:rsidRPr="0088622C" w:rsidDel="00F903A8">
        <w:rPr>
          <w:rFonts w:eastAsia="Arial"/>
          <w:bCs/>
        </w:rPr>
        <w:t xml:space="preserve"> </w:t>
      </w:r>
      <w:r w:rsidRPr="0088622C">
        <w:t>надавача</w:t>
      </w:r>
      <w:r w:rsidR="001933C7" w:rsidRPr="0088622C">
        <w:t xml:space="preserve"> фінансових послуг.</w:t>
      </w:r>
    </w:p>
    <w:p w14:paraId="419766FE" w14:textId="77777777" w:rsidR="001933C7" w:rsidRPr="0088622C" w:rsidRDefault="00CE025D" w:rsidP="005957F0">
      <w:pPr>
        <w:pStyle w:val="1Str1"/>
        <w:ind w:left="0" w:firstLine="709"/>
      </w:pPr>
      <w:r w:rsidRPr="0088622C">
        <w:t xml:space="preserve">Надавач </w:t>
      </w:r>
      <w:r w:rsidR="001933C7" w:rsidRPr="0088622C">
        <w:t xml:space="preserve">фінансових послуг зобов’язаний організувати та забезпечити доступ </w:t>
      </w:r>
      <w:r w:rsidR="000C554F" w:rsidRPr="0088622C">
        <w:t xml:space="preserve">клієнтів, </w:t>
      </w:r>
      <w:r w:rsidR="001933C7" w:rsidRPr="0088622C">
        <w:t xml:space="preserve">користувачів та </w:t>
      </w:r>
      <w:r w:rsidR="00592413" w:rsidRPr="0088622C">
        <w:t>привілейованих користувачів</w:t>
      </w:r>
      <w:r w:rsidR="001933C7" w:rsidRPr="0088622C">
        <w:t xml:space="preserve"> інформаційно-комунікаційних систем </w:t>
      </w:r>
      <w:r w:rsidRPr="0088622C">
        <w:t>надавача</w:t>
      </w:r>
      <w:r w:rsidR="001933C7" w:rsidRPr="0088622C">
        <w:t xml:space="preserve"> фінансових послуг в межах встановлених для них прав доступу тільки після успішного проходження процедури автентифікації на підставі унікального персоніфікованого ідентифікатора (імені) </w:t>
      </w:r>
      <w:r w:rsidR="00BA4D0B" w:rsidRPr="0088622C">
        <w:t xml:space="preserve">клієнта, </w:t>
      </w:r>
      <w:r w:rsidR="001933C7" w:rsidRPr="0088622C">
        <w:t>користувача</w:t>
      </w:r>
      <w:r w:rsidR="008A4739" w:rsidRPr="0088622C">
        <w:t>,</w:t>
      </w:r>
      <w:r w:rsidR="001933C7" w:rsidRPr="0088622C">
        <w:t xml:space="preserve"> </w:t>
      </w:r>
      <w:r w:rsidR="002900D2" w:rsidRPr="0088622C">
        <w:t>привілейованого користувача</w:t>
      </w:r>
      <w:r w:rsidR="00BB51E0" w:rsidRPr="0088622C">
        <w:t xml:space="preserve"> </w:t>
      </w:r>
      <w:r w:rsidR="008A4739" w:rsidRPr="0088622C">
        <w:t>і паролю</w:t>
      </w:r>
      <w:r w:rsidR="001933C7" w:rsidRPr="0088622C">
        <w:t xml:space="preserve">, що вводиться </w:t>
      </w:r>
      <w:r w:rsidR="00BA4D0B" w:rsidRPr="0088622C">
        <w:t xml:space="preserve">клієнтом, </w:t>
      </w:r>
      <w:r w:rsidR="001933C7" w:rsidRPr="0088622C">
        <w:t>користувачем</w:t>
      </w:r>
      <w:r w:rsidR="001B2529" w:rsidRPr="0088622C">
        <w:t>,</w:t>
      </w:r>
      <w:r w:rsidR="001933C7" w:rsidRPr="0088622C">
        <w:t xml:space="preserve"> </w:t>
      </w:r>
      <w:r w:rsidR="00592413" w:rsidRPr="0088622C">
        <w:t>привілейованим користувачем</w:t>
      </w:r>
      <w:r w:rsidR="001B2529" w:rsidRPr="0088622C">
        <w:t>,</w:t>
      </w:r>
      <w:r w:rsidR="001933C7" w:rsidRPr="0088622C">
        <w:t xml:space="preserve"> або програмно-апаратного ідентифікатора</w:t>
      </w:r>
      <w:r w:rsidR="008A4739" w:rsidRPr="0088622C">
        <w:t xml:space="preserve"> (ключ, сертифікат, токен</w:t>
      </w:r>
      <w:r w:rsidR="00FB528B" w:rsidRPr="0088622C">
        <w:t>).</w:t>
      </w:r>
    </w:p>
    <w:p w14:paraId="3C9B2326" w14:textId="77777777" w:rsidR="00A246AE" w:rsidRPr="0088622C" w:rsidRDefault="00A246AE" w:rsidP="005957F0">
      <w:pPr>
        <w:pStyle w:val="1Str1"/>
        <w:ind w:left="0" w:firstLine="709"/>
      </w:pPr>
      <w:r w:rsidRPr="0088622C">
        <w:t>Надавач фінансових послуг зобов’язаний запровадити та використовувати багатофакторну (множинну) автентифікацію для користувачів та привілейованих користувачів при здійсненні ними віддаленого доступу до інформаційно-комунікаційних систем надавача фінансових послуг.</w:t>
      </w:r>
    </w:p>
    <w:p w14:paraId="6B93210A" w14:textId="653F63AD" w:rsidR="001933C7" w:rsidRPr="0088622C" w:rsidRDefault="00930AC8" w:rsidP="005957F0">
      <w:pPr>
        <w:pStyle w:val="1Str0"/>
        <w:spacing w:before="0"/>
      </w:pPr>
      <w:r w:rsidRPr="0088622C">
        <w:t>Надавачу фінансових послуг забороняється в</w:t>
      </w:r>
      <w:r w:rsidR="001933C7" w:rsidRPr="0088622C">
        <w:t>икористання електронної пошти</w:t>
      </w:r>
      <w:r w:rsidR="007F13F9" w:rsidRPr="0088622C">
        <w:t xml:space="preserve"> </w:t>
      </w:r>
      <w:r w:rsidR="001933C7" w:rsidRPr="0088622C">
        <w:t xml:space="preserve">як каналу для багатофакторної автентифікації. </w:t>
      </w:r>
    </w:p>
    <w:p w14:paraId="06677DAA" w14:textId="5F86564A" w:rsidR="004035A6" w:rsidRPr="0088622C" w:rsidRDefault="00930AC8" w:rsidP="005957F0">
      <w:pPr>
        <w:pStyle w:val="1Str0"/>
        <w:spacing w:before="0"/>
      </w:pPr>
      <w:r w:rsidRPr="0088622C">
        <w:t>Надавач фінансових послуг повинен в</w:t>
      </w:r>
      <w:r w:rsidR="001933C7" w:rsidRPr="0088622C">
        <w:t>икорист</w:t>
      </w:r>
      <w:r w:rsidRPr="0088622C">
        <w:t>овувати</w:t>
      </w:r>
      <w:r w:rsidR="001933C7" w:rsidRPr="0088622C">
        <w:t xml:space="preserve"> біометрі</w:t>
      </w:r>
      <w:r w:rsidRPr="0088622C">
        <w:t>ю</w:t>
      </w:r>
      <w:r w:rsidR="001933C7" w:rsidRPr="0088622C">
        <w:t xml:space="preserve"> як фактор автентифікації лише як частин</w:t>
      </w:r>
      <w:r w:rsidRPr="0088622C">
        <w:t>у</w:t>
      </w:r>
      <w:r w:rsidR="001933C7" w:rsidRPr="0088622C">
        <w:t xml:space="preserve"> багатофакторної автентифікації.</w:t>
      </w:r>
    </w:p>
    <w:p w14:paraId="4B4C8E24" w14:textId="4401F31C" w:rsidR="001933C7" w:rsidRPr="0088622C" w:rsidRDefault="00D86A28" w:rsidP="005957F0">
      <w:pPr>
        <w:pStyle w:val="1Str1"/>
        <w:ind w:left="0" w:firstLine="709"/>
        <w:rPr>
          <w:rFonts w:eastAsia="Arial"/>
          <w:bCs/>
        </w:rPr>
      </w:pPr>
      <w:r w:rsidRPr="0088622C">
        <w:rPr>
          <w:rFonts w:eastAsia="Arial"/>
          <w:bCs/>
        </w:rPr>
        <w:t xml:space="preserve">Надавач </w:t>
      </w:r>
      <w:r w:rsidR="001933C7" w:rsidRPr="0088622C">
        <w:rPr>
          <w:rFonts w:eastAsia="Arial"/>
          <w:bCs/>
        </w:rPr>
        <w:t>фінансових послуг зобов</w:t>
      </w:r>
      <w:r w:rsidR="00343F75" w:rsidRPr="0088622C">
        <w:t>’</w:t>
      </w:r>
      <w:r w:rsidR="001933C7" w:rsidRPr="0088622C">
        <w:rPr>
          <w:rFonts w:eastAsia="Arial"/>
          <w:bCs/>
        </w:rPr>
        <w:t xml:space="preserve">язаний забезпечити блокування облікових записів </w:t>
      </w:r>
      <w:r w:rsidR="00F869B6" w:rsidRPr="0088622C">
        <w:rPr>
          <w:rFonts w:eastAsia="Arial"/>
          <w:bCs/>
        </w:rPr>
        <w:t xml:space="preserve">клієнтів, </w:t>
      </w:r>
      <w:r w:rsidR="001933C7" w:rsidRPr="0088622C">
        <w:rPr>
          <w:rFonts w:eastAsia="Arial"/>
          <w:bCs/>
        </w:rPr>
        <w:t xml:space="preserve">користувачів </w:t>
      </w:r>
      <w:r w:rsidR="00854C47" w:rsidRPr="0088622C">
        <w:rPr>
          <w:rFonts w:eastAsia="Arial"/>
          <w:bCs/>
        </w:rPr>
        <w:t xml:space="preserve">та </w:t>
      </w:r>
      <w:r w:rsidR="00854C47" w:rsidRPr="0088622C">
        <w:t>привілейованих користувачів</w:t>
      </w:r>
      <w:r w:rsidR="00854C47" w:rsidRPr="0088622C">
        <w:rPr>
          <w:rFonts w:eastAsia="Arial"/>
        </w:rPr>
        <w:t xml:space="preserve"> </w:t>
      </w:r>
      <w:r w:rsidR="001933C7" w:rsidRPr="0088622C">
        <w:rPr>
          <w:rFonts w:eastAsia="Arial"/>
          <w:bCs/>
        </w:rPr>
        <w:t xml:space="preserve">в </w:t>
      </w:r>
      <w:r w:rsidR="001933C7" w:rsidRPr="0088622C">
        <w:t xml:space="preserve">інформаційно-комунікаційних системах </w:t>
      </w:r>
      <w:r w:rsidRPr="0088622C">
        <w:t>надавача</w:t>
      </w:r>
      <w:r w:rsidR="001933C7" w:rsidRPr="0088622C">
        <w:t xml:space="preserve"> фінансових послуг</w:t>
      </w:r>
      <w:r w:rsidR="001933C7" w:rsidRPr="0088622C">
        <w:rPr>
          <w:rFonts w:eastAsia="Arial"/>
          <w:bCs/>
        </w:rPr>
        <w:t xml:space="preserve"> в таких випадках:</w:t>
      </w:r>
    </w:p>
    <w:p w14:paraId="52F5DB6F" w14:textId="19D84022" w:rsidR="001933C7" w:rsidRPr="0088622C" w:rsidRDefault="001933C7" w:rsidP="005957F0">
      <w:pPr>
        <w:pStyle w:val="1Str2"/>
        <w:ind w:left="0" w:firstLine="709"/>
      </w:pPr>
      <w:r w:rsidRPr="0088622C">
        <w:t>п</w:t>
      </w:r>
      <w:r w:rsidR="00693705" w:rsidRPr="0088622C">
        <w:rPr>
          <w:shd w:val="clear" w:color="auto" w:fill="FFFFFF"/>
        </w:rPr>
        <w:t>’</w:t>
      </w:r>
      <w:r w:rsidRPr="0088622C">
        <w:t>яти невдалих спроб автентифікації поспіль (автоматичне блокування);</w:t>
      </w:r>
    </w:p>
    <w:p w14:paraId="55C93D0D" w14:textId="77777777" w:rsidR="00A246AE" w:rsidRPr="0088622C" w:rsidRDefault="00A246AE" w:rsidP="005957F0">
      <w:pPr>
        <w:pStyle w:val="1Str2"/>
        <w:ind w:left="0" w:firstLine="709"/>
      </w:pPr>
      <w:r w:rsidRPr="0088622C">
        <w:t>відсутності авторизації користувача, привілейованого користувача в інформаційно-комунікаційних системах надавача фінансових послуг протягом 90 календарних днів;</w:t>
      </w:r>
    </w:p>
    <w:p w14:paraId="1E3ECE61" w14:textId="77777777" w:rsidR="00A246AE" w:rsidRPr="0088622C" w:rsidRDefault="00A246AE" w:rsidP="005957F0">
      <w:pPr>
        <w:pStyle w:val="1Str2"/>
        <w:ind w:left="0" w:firstLine="709"/>
      </w:pPr>
      <w:r w:rsidRPr="0088622C">
        <w:lastRenderedPageBreak/>
        <w:t>звільнення користувача, привілейованого користувача або зміна статусу користувача, привілейованого користувача , який не передбачає доступу до цих систем;</w:t>
      </w:r>
    </w:p>
    <w:p w14:paraId="0BA18C89" w14:textId="7DE508AA" w:rsidR="00A246AE" w:rsidRPr="0088622C" w:rsidRDefault="00D64941" w:rsidP="005957F0">
      <w:pPr>
        <w:pStyle w:val="1Str2"/>
        <w:ind w:left="0" w:firstLine="709"/>
      </w:pPr>
      <w:r w:rsidRPr="0088622C">
        <w:t xml:space="preserve"> </w:t>
      </w:r>
      <w:r w:rsidR="006A3637" w:rsidRPr="0088622C">
        <w:t>завершення дії  договору з клієнтом або втрата клієнтом членства у кредитній спілці (для кредитних спілок)</w:t>
      </w:r>
      <w:r w:rsidR="00A246AE" w:rsidRPr="0088622C">
        <w:t>.</w:t>
      </w:r>
    </w:p>
    <w:p w14:paraId="1F3AE0A9" w14:textId="72FEDA8C" w:rsidR="0064248A"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фінансових послуг зобов’язаний визначити та запровадити посилені вимоги до </w:t>
      </w:r>
      <w:hyperlink r:id="rId20" w:anchor="w1_3" w:history="1">
        <w:r w:rsidR="001933C7" w:rsidRPr="0088622C">
          <w:rPr>
            <w:rFonts w:eastAsia="Arial"/>
          </w:rPr>
          <w:t>парол</w:t>
        </w:r>
        <w:r w:rsidR="000527CF" w:rsidRPr="0088622C">
          <w:rPr>
            <w:rFonts w:eastAsia="Arial"/>
          </w:rPr>
          <w:t xml:space="preserve">ів </w:t>
        </w:r>
      </w:hyperlink>
      <w:r w:rsidR="001933C7" w:rsidRPr="0088622C">
        <w:rPr>
          <w:rFonts w:eastAsia="Arial"/>
        </w:rPr>
        <w:t>для облікових записів</w:t>
      </w:r>
      <w:r w:rsidR="00854C47" w:rsidRPr="0088622C">
        <w:rPr>
          <w:rFonts w:eastAsia="Arial"/>
        </w:rPr>
        <w:t xml:space="preserve"> привілейованих користувачів</w:t>
      </w:r>
      <w:r w:rsidR="001933C7" w:rsidRPr="0088622C">
        <w:rPr>
          <w:rFonts w:eastAsia="Arial"/>
        </w:rPr>
        <w:t xml:space="preserve"> (довжина та складність паролів, частота зміни) або застосовувати багатофакторну автентифікацію для таких облікових записів.</w:t>
      </w:r>
      <w:r w:rsidR="004F5DCD" w:rsidRPr="0088622C">
        <w:rPr>
          <w:rFonts w:eastAsia="Arial"/>
        </w:rPr>
        <w:t xml:space="preserve"> </w:t>
      </w:r>
    </w:p>
    <w:p w14:paraId="30C9636D" w14:textId="108A133F" w:rsidR="00DE797B" w:rsidRPr="0088622C" w:rsidRDefault="00A246AE" w:rsidP="005957F0">
      <w:pPr>
        <w:pStyle w:val="1Str1"/>
        <w:ind w:left="0" w:firstLine="709"/>
        <w:rPr>
          <w:rFonts w:eastAsia="Arial"/>
        </w:rPr>
      </w:pPr>
      <w:r w:rsidRPr="0088622C">
        <w:rPr>
          <w:rFonts w:eastAsia="Arial"/>
        </w:rPr>
        <w:t xml:space="preserve"> </w:t>
      </w:r>
      <w:r w:rsidR="0009270F" w:rsidRPr="0088622C">
        <w:rPr>
          <w:rFonts w:eastAsia="Arial"/>
        </w:rPr>
        <w:t>П</w:t>
      </w:r>
      <w:r w:rsidR="00BB51E0" w:rsidRPr="0088622C">
        <w:rPr>
          <w:rFonts w:eastAsia="Arial"/>
        </w:rPr>
        <w:t xml:space="preserve">ривілейовані </w:t>
      </w:r>
      <w:r w:rsidR="004F5DCD" w:rsidRPr="0088622C">
        <w:rPr>
          <w:rFonts w:eastAsia="Arial"/>
        </w:rPr>
        <w:t xml:space="preserve">користувачі зобов’язані використовувати складні паролі, які мають не менш ніж 12 символів та містять цифри, букви в різних регістрах та спеціальні символи. </w:t>
      </w:r>
    </w:p>
    <w:p w14:paraId="38F810A2" w14:textId="3FC50B2B" w:rsidR="0064248A" w:rsidRPr="0088622C" w:rsidRDefault="00047841" w:rsidP="005957F0">
      <w:pPr>
        <w:pStyle w:val="1Str1"/>
        <w:ind w:left="0" w:firstLine="709"/>
        <w:rPr>
          <w:rFonts w:eastAsia="Arial"/>
        </w:rPr>
      </w:pPr>
      <w:r w:rsidRPr="0088622C">
        <w:rPr>
          <w:rFonts w:eastAsia="Arial"/>
        </w:rPr>
        <w:t>Користувачі та привілейовані користувачі зобов’язані з</w:t>
      </w:r>
      <w:r w:rsidR="004F5DCD" w:rsidRPr="0088622C">
        <w:rPr>
          <w:rFonts w:eastAsia="Arial"/>
        </w:rPr>
        <w:t>мінювати паролі не рідше одного разу на 60 днів. При цьому повторення вибраного складного паролю може здійснюватися не менш ніж на восьмий раз.</w:t>
      </w:r>
      <w:r w:rsidR="002501DC" w:rsidRPr="0088622C">
        <w:rPr>
          <w:rFonts w:eastAsia="Arial"/>
        </w:rPr>
        <w:t xml:space="preserve"> </w:t>
      </w:r>
    </w:p>
    <w:p w14:paraId="0895C86F" w14:textId="77777777" w:rsidR="00A246AE" w:rsidRPr="0088622C" w:rsidRDefault="00A246AE" w:rsidP="005957F0">
      <w:pPr>
        <w:pStyle w:val="1Str1"/>
        <w:ind w:left="0" w:firstLine="709"/>
        <w:rPr>
          <w:rFonts w:eastAsia="Arial"/>
        </w:rPr>
      </w:pPr>
      <w:r w:rsidRPr="0088622C">
        <w:rPr>
          <w:rFonts w:eastAsia="Arial"/>
        </w:rPr>
        <w:t>Надавач фінансових послуг зобов’язаний забезпечити маскування значення паролю п</w:t>
      </w:r>
      <w:r w:rsidRPr="0088622C">
        <w:t>ри введенні його клієнтом, користувачем та привілейованим користувачем.</w:t>
      </w:r>
    </w:p>
    <w:p w14:paraId="48910CA1" w14:textId="77777777"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 xml:space="preserve">фінансових послуг зобов’язаний забезпечити блокування або перейменування облікових записів </w:t>
      </w:r>
      <w:r w:rsidR="00F83B97" w:rsidRPr="0088622C">
        <w:t>привілейованих користувачів</w:t>
      </w:r>
      <w:r w:rsidR="00F83B97" w:rsidRPr="0088622C">
        <w:rPr>
          <w:rFonts w:eastAsia="Arial"/>
        </w:rPr>
        <w:t xml:space="preserve"> </w:t>
      </w:r>
      <w:r w:rsidR="001933C7" w:rsidRPr="0088622C">
        <w:rPr>
          <w:rFonts w:eastAsia="Arial"/>
        </w:rPr>
        <w:t>інформаційно-комунікаційних систем, що встановлюються за замовчуванням</w:t>
      </w:r>
      <w:r w:rsidR="005C2042" w:rsidRPr="0088622C">
        <w:rPr>
          <w:rFonts w:eastAsia="Arial"/>
        </w:rPr>
        <w:t xml:space="preserve"> (за наявності технічної можливості та за умови збереження </w:t>
      </w:r>
      <w:r w:rsidR="00D64941" w:rsidRPr="0088622C">
        <w:rPr>
          <w:rFonts w:eastAsia="Arial"/>
        </w:rPr>
        <w:t>функціонування</w:t>
      </w:r>
      <w:r w:rsidR="005C2042" w:rsidRPr="0088622C">
        <w:rPr>
          <w:rFonts w:eastAsia="Arial"/>
        </w:rPr>
        <w:t xml:space="preserve"> інформаційно-комунікаційних систем)</w:t>
      </w:r>
      <w:r w:rsidR="001933C7" w:rsidRPr="0088622C">
        <w:rPr>
          <w:rFonts w:eastAsia="Arial"/>
        </w:rPr>
        <w:t xml:space="preserve">, та відключення гостьових облікових записів. </w:t>
      </w:r>
    </w:p>
    <w:p w14:paraId="7F9E50C7" w14:textId="6E5654ED" w:rsidR="001933C7" w:rsidRPr="0088622C" w:rsidRDefault="00D86A28" w:rsidP="005957F0">
      <w:pPr>
        <w:pStyle w:val="1Str1"/>
        <w:ind w:left="0" w:firstLine="709"/>
        <w:rPr>
          <w:rFonts w:eastAsia="Arial"/>
        </w:rPr>
      </w:pPr>
      <w:r w:rsidRPr="0088622C">
        <w:rPr>
          <w:rFonts w:eastAsia="Arial"/>
        </w:rPr>
        <w:t xml:space="preserve">Надавач </w:t>
      </w:r>
      <w:r w:rsidR="00854C47" w:rsidRPr="0088622C">
        <w:rPr>
          <w:rFonts w:eastAsia="Arial"/>
        </w:rPr>
        <w:t xml:space="preserve">фінансових послуг зобов’язаний забезпечити </w:t>
      </w:r>
      <w:r w:rsidR="001933C7" w:rsidRPr="0088622C">
        <w:rPr>
          <w:rFonts w:eastAsia="Arial"/>
        </w:rPr>
        <w:t>автоматичне блокування робочого стол</w:t>
      </w:r>
      <w:r w:rsidR="009C1B04" w:rsidRPr="0088622C">
        <w:rPr>
          <w:rFonts w:eastAsia="Arial"/>
        </w:rPr>
        <w:t>у</w:t>
      </w:r>
      <w:r w:rsidR="001933C7" w:rsidRPr="0088622C">
        <w:rPr>
          <w:rFonts w:eastAsia="Arial"/>
        </w:rPr>
        <w:t xml:space="preserve"> операційної системи на робочій станції або сервері, якщо немає активності користувача протягом 15 хвилин, з наступною повторною автентифікацією користувача під час розблокування </w:t>
      </w:r>
      <w:r w:rsidR="006C65A5" w:rsidRPr="0088622C">
        <w:rPr>
          <w:rFonts w:eastAsia="Arial"/>
        </w:rPr>
        <w:t>(</w:t>
      </w:r>
      <w:r w:rsidR="001933C7" w:rsidRPr="0088622C">
        <w:rPr>
          <w:rFonts w:eastAsia="Arial"/>
        </w:rPr>
        <w:t>за винятком робочих станцій або серверів, на яких блокування неможливе або потребує більшого інтервалу часу відсутності активності за технологією використання</w:t>
      </w:r>
      <w:r w:rsidR="006C65A5" w:rsidRPr="0088622C">
        <w:rPr>
          <w:rFonts w:eastAsia="Arial"/>
        </w:rPr>
        <w:t>)</w:t>
      </w:r>
      <w:r w:rsidR="001933C7" w:rsidRPr="0088622C">
        <w:rPr>
          <w:rFonts w:eastAsia="Arial"/>
        </w:rPr>
        <w:t>.</w:t>
      </w:r>
    </w:p>
    <w:p w14:paraId="778DEFC1" w14:textId="77777777" w:rsidR="001933C7" w:rsidRPr="0088622C" w:rsidRDefault="00D86A28" w:rsidP="005957F0">
      <w:pPr>
        <w:pStyle w:val="1Str1"/>
        <w:ind w:left="0" w:firstLine="709"/>
        <w:rPr>
          <w:rFonts w:eastAsia="Arial"/>
        </w:rPr>
      </w:pPr>
      <w:r w:rsidRPr="0088622C">
        <w:rPr>
          <w:rFonts w:eastAsia="Arial"/>
        </w:rPr>
        <w:t xml:space="preserve">Надавач </w:t>
      </w:r>
      <w:r w:rsidR="001941DD" w:rsidRPr="0088622C">
        <w:rPr>
          <w:rFonts w:eastAsia="Arial"/>
        </w:rPr>
        <w:t>фінансових послуг зобов’язаний забезпечити</w:t>
      </w:r>
      <w:r w:rsidR="001933C7" w:rsidRPr="0088622C">
        <w:rPr>
          <w:rFonts w:eastAsia="Arial"/>
        </w:rPr>
        <w:t xml:space="preserve"> </w:t>
      </w:r>
      <w:r w:rsidR="001941DD" w:rsidRPr="0088622C">
        <w:rPr>
          <w:rFonts w:eastAsia="Arial"/>
        </w:rPr>
        <w:t>ідентифікацію о</w:t>
      </w:r>
      <w:r w:rsidR="001933C7" w:rsidRPr="0088622C">
        <w:rPr>
          <w:rFonts w:eastAsia="Arial"/>
        </w:rPr>
        <w:t xml:space="preserve">бладнання (персональні комп’ютери, мобільні пристрої), що підключається до інформаційно-комунікаційних систем </w:t>
      </w:r>
      <w:r w:rsidRPr="0088622C">
        <w:rPr>
          <w:rFonts w:eastAsia="Arial"/>
        </w:rPr>
        <w:t>надавача</w:t>
      </w:r>
      <w:r w:rsidR="001933C7" w:rsidRPr="0088622C">
        <w:rPr>
          <w:rFonts w:eastAsia="Arial"/>
        </w:rPr>
        <w:t xml:space="preserve"> фінансових послуг (за</w:t>
      </w:r>
      <w:r w:rsidR="006B77F7" w:rsidRPr="0088622C">
        <w:rPr>
          <w:shd w:val="clear" w:color="auto" w:fill="FFFFFF"/>
        </w:rPr>
        <w:t xml:space="preserve"> ідентифікатором управління доступом до обладнання,</w:t>
      </w:r>
      <w:r w:rsidR="001933C7" w:rsidRPr="0088622C">
        <w:rPr>
          <w:rFonts w:eastAsia="Arial"/>
        </w:rPr>
        <w:t xml:space="preserve"> МАС-адресою</w:t>
      </w:r>
      <w:r w:rsidR="00B94A22" w:rsidRPr="0088622C">
        <w:rPr>
          <w:rFonts w:eastAsia="Arial"/>
        </w:rPr>
        <w:t>)</w:t>
      </w:r>
      <w:r w:rsidR="001B2529" w:rsidRPr="0088622C">
        <w:rPr>
          <w:rFonts w:eastAsia="Arial"/>
        </w:rPr>
        <w:t>,</w:t>
      </w:r>
      <w:r w:rsidR="00CC41B6" w:rsidRPr="0088622C">
        <w:rPr>
          <w:rFonts w:eastAsia="Arial"/>
        </w:rPr>
        <w:t xml:space="preserve"> та</w:t>
      </w:r>
      <w:r w:rsidR="00BB51E0" w:rsidRPr="0088622C">
        <w:rPr>
          <w:rFonts w:eastAsia="Arial"/>
        </w:rPr>
        <w:t xml:space="preserve"> </w:t>
      </w:r>
      <w:r w:rsidR="001933C7" w:rsidRPr="0088622C">
        <w:rPr>
          <w:rFonts w:eastAsia="Arial"/>
        </w:rPr>
        <w:t>запровад</w:t>
      </w:r>
      <w:r w:rsidR="00CC41B6" w:rsidRPr="0088622C">
        <w:rPr>
          <w:rFonts w:eastAsia="Arial"/>
        </w:rPr>
        <w:t>ити</w:t>
      </w:r>
      <w:r w:rsidR="001933C7" w:rsidRPr="0088622C">
        <w:rPr>
          <w:rFonts w:eastAsia="Arial"/>
        </w:rPr>
        <w:t xml:space="preserve"> заходи, що унеможливлюють роботу </w:t>
      </w:r>
      <w:r w:rsidR="00CC41B6" w:rsidRPr="0088622C">
        <w:rPr>
          <w:rFonts w:eastAsia="Arial"/>
        </w:rPr>
        <w:t xml:space="preserve">обладнання </w:t>
      </w:r>
      <w:r w:rsidR="001933C7" w:rsidRPr="0088622C">
        <w:rPr>
          <w:rFonts w:eastAsia="Arial"/>
        </w:rPr>
        <w:t xml:space="preserve">в системах </w:t>
      </w:r>
      <w:r w:rsidR="00CC41B6" w:rsidRPr="0088622C">
        <w:rPr>
          <w:rFonts w:eastAsia="Arial"/>
        </w:rPr>
        <w:t xml:space="preserve">без </w:t>
      </w:r>
      <w:r w:rsidR="00CC41B6" w:rsidRPr="0088622C">
        <w:rPr>
          <w:shd w:val="clear" w:color="auto" w:fill="FFFFFF"/>
        </w:rPr>
        <w:t>відповідної ідентифікації</w:t>
      </w:r>
      <w:r w:rsidR="001933C7" w:rsidRPr="0088622C">
        <w:rPr>
          <w:rFonts w:eastAsia="Arial"/>
        </w:rPr>
        <w:t xml:space="preserve">. </w:t>
      </w:r>
    </w:p>
    <w:p w14:paraId="1B33BCEC" w14:textId="77777777" w:rsidR="001933C7" w:rsidRPr="0088622C" w:rsidRDefault="00D86A28" w:rsidP="005957F0">
      <w:pPr>
        <w:pStyle w:val="1Str1"/>
        <w:ind w:left="0" w:firstLine="709"/>
        <w:rPr>
          <w:rFonts w:eastAsia="Arial"/>
        </w:rPr>
      </w:pPr>
      <w:r w:rsidRPr="0088622C">
        <w:rPr>
          <w:rFonts w:eastAsia="Arial"/>
        </w:rPr>
        <w:lastRenderedPageBreak/>
        <w:t xml:space="preserve">Надавач </w:t>
      </w:r>
      <w:r w:rsidR="001933C7" w:rsidRPr="0088622C">
        <w:rPr>
          <w:rFonts w:eastAsia="Arial"/>
        </w:rPr>
        <w:t>фінансових послуг зобов’язаний забезпечити</w:t>
      </w:r>
      <w:r w:rsidR="007A14B0" w:rsidRPr="0088622C">
        <w:rPr>
          <w:rFonts w:eastAsia="Arial"/>
        </w:rPr>
        <w:t xml:space="preserve"> налаштування</w:t>
      </w:r>
      <w:r w:rsidR="001933C7" w:rsidRPr="0088622C">
        <w:rPr>
          <w:rFonts w:eastAsia="Arial"/>
        </w:rPr>
        <w:t xml:space="preserve"> інформаційно-комунікаційн</w:t>
      </w:r>
      <w:r w:rsidR="007A14B0" w:rsidRPr="0088622C">
        <w:rPr>
          <w:rFonts w:eastAsia="Arial"/>
        </w:rPr>
        <w:t>их</w:t>
      </w:r>
      <w:r w:rsidR="001933C7" w:rsidRPr="0088622C">
        <w:rPr>
          <w:rFonts w:eastAsia="Arial"/>
        </w:rPr>
        <w:t xml:space="preserve"> систем</w:t>
      </w:r>
      <w:r w:rsidR="00214F99" w:rsidRPr="0088622C">
        <w:rPr>
          <w:rFonts w:eastAsia="Arial"/>
        </w:rPr>
        <w:t xml:space="preserve"> </w:t>
      </w:r>
      <w:r w:rsidRPr="0088622C">
        <w:rPr>
          <w:rFonts w:eastAsia="Arial"/>
        </w:rPr>
        <w:t>надавача</w:t>
      </w:r>
      <w:r w:rsidR="001933C7" w:rsidRPr="0088622C">
        <w:rPr>
          <w:rFonts w:eastAsia="Arial"/>
        </w:rPr>
        <w:t xml:space="preserve"> фінансових послуг</w:t>
      </w:r>
      <w:r w:rsidR="007A14B0" w:rsidRPr="0088622C">
        <w:rPr>
          <w:rFonts w:eastAsia="Arial"/>
        </w:rPr>
        <w:t xml:space="preserve"> в спосіб, як</w:t>
      </w:r>
      <w:r w:rsidR="00177ED8" w:rsidRPr="0088622C">
        <w:rPr>
          <w:rFonts w:eastAsia="Arial"/>
        </w:rPr>
        <w:t>и</w:t>
      </w:r>
      <w:r w:rsidR="007A14B0" w:rsidRPr="0088622C">
        <w:rPr>
          <w:rFonts w:eastAsia="Arial"/>
        </w:rPr>
        <w:t>й забезпечує</w:t>
      </w:r>
      <w:r w:rsidR="001933C7" w:rsidRPr="0088622C">
        <w:rPr>
          <w:rFonts w:eastAsia="Arial"/>
        </w:rPr>
        <w:t xml:space="preserve"> реєстрацію, збереження в журналах </w:t>
      </w:r>
      <w:r w:rsidR="00DC18BE" w:rsidRPr="0088622C">
        <w:t xml:space="preserve">реєстрації подій (логи) </w:t>
      </w:r>
      <w:r w:rsidR="001933C7" w:rsidRPr="0088622C">
        <w:rPr>
          <w:rFonts w:eastAsia="Arial"/>
        </w:rPr>
        <w:t>та захист від модифікації інформації про такі події:</w:t>
      </w:r>
    </w:p>
    <w:p w14:paraId="2AE35C50" w14:textId="77777777" w:rsidR="001933C7" w:rsidRPr="0088622C" w:rsidRDefault="001933C7" w:rsidP="005957F0">
      <w:pPr>
        <w:pStyle w:val="1Str2"/>
        <w:ind w:left="0" w:firstLine="709"/>
      </w:pPr>
      <w:r w:rsidRPr="0088622C">
        <w:t xml:space="preserve">доступ </w:t>
      </w:r>
      <w:r w:rsidR="000527CF" w:rsidRPr="0088622C">
        <w:t>до</w:t>
      </w:r>
      <w:r w:rsidRPr="0088622C">
        <w:rPr>
          <w:rFonts w:eastAsia="Arial"/>
        </w:rPr>
        <w:t xml:space="preserve"> інформації</w:t>
      </w:r>
      <w:r w:rsidRPr="0088622C">
        <w:t xml:space="preserve">, яка зберігається та обробляється в інформаційно-комунікаційних системах </w:t>
      </w:r>
      <w:r w:rsidR="00D86A28" w:rsidRPr="0088622C">
        <w:t>надавача</w:t>
      </w:r>
      <w:r w:rsidRPr="0088622C">
        <w:t xml:space="preserve"> фінансових послуг, а також з налаштуваннями програмного та апаратного забезпечення систем, журналами реєстрації подій (</w:t>
      </w:r>
      <w:r w:rsidR="00BA4D0B" w:rsidRPr="0088622C">
        <w:t>логами</w:t>
      </w:r>
      <w:r w:rsidRPr="0088622C">
        <w:t>);</w:t>
      </w:r>
    </w:p>
    <w:p w14:paraId="6F5933D7" w14:textId="77777777" w:rsidR="001933C7" w:rsidRPr="0088622C" w:rsidRDefault="001933C7" w:rsidP="005957F0">
      <w:pPr>
        <w:pStyle w:val="1Str2"/>
        <w:ind w:left="0" w:firstLine="709"/>
      </w:pPr>
      <w:r w:rsidRPr="0088622C">
        <w:t xml:space="preserve">результати ідентифікації та автентифікації </w:t>
      </w:r>
      <w:r w:rsidR="00C77060" w:rsidRPr="0088622C">
        <w:t xml:space="preserve">клієнтів, </w:t>
      </w:r>
      <w:r w:rsidRPr="0088622C">
        <w:t>користувачів</w:t>
      </w:r>
      <w:r w:rsidR="00C77060" w:rsidRPr="0088622C">
        <w:t xml:space="preserve"> та привілейованих користувачів</w:t>
      </w:r>
      <w:r w:rsidRPr="0088622C">
        <w:t>;</w:t>
      </w:r>
    </w:p>
    <w:p w14:paraId="4C26A395" w14:textId="77777777" w:rsidR="001933C7" w:rsidRPr="0088622C" w:rsidRDefault="001933C7" w:rsidP="005957F0">
      <w:pPr>
        <w:pStyle w:val="1Str2"/>
        <w:ind w:left="0" w:firstLine="709"/>
      </w:pPr>
      <w:r w:rsidRPr="0088622C">
        <w:t xml:space="preserve">реєстрація подій, пов’язаних із </w:t>
      </w:r>
      <w:r w:rsidR="00214F99" w:rsidRPr="0088622C">
        <w:t xml:space="preserve">управлінням правами </w:t>
      </w:r>
      <w:r w:rsidRPr="0088622C">
        <w:t xml:space="preserve">доступу до </w:t>
      </w:r>
      <w:r w:rsidR="00D5039B" w:rsidRPr="0088622C">
        <w:t>інформаційно-комунікаційних систем та інформації, що циркулює в них</w:t>
      </w:r>
      <w:r w:rsidRPr="0088622C">
        <w:t>;</w:t>
      </w:r>
    </w:p>
    <w:p w14:paraId="015E7B4D" w14:textId="77777777" w:rsidR="001933C7" w:rsidRPr="0088622C" w:rsidRDefault="00214F99" w:rsidP="005957F0">
      <w:pPr>
        <w:pStyle w:val="1Str2"/>
        <w:ind w:left="0" w:firstLine="709"/>
      </w:pPr>
      <w:r w:rsidRPr="0088622C">
        <w:t>авторизація/закриття сеансу</w:t>
      </w:r>
      <w:r w:rsidR="001933C7" w:rsidRPr="0088622C">
        <w:t xml:space="preserve"> </w:t>
      </w:r>
      <w:r w:rsidR="007A14B0" w:rsidRPr="0088622C">
        <w:t xml:space="preserve">роботи </w:t>
      </w:r>
      <w:r w:rsidR="00C77060" w:rsidRPr="0088622C">
        <w:t xml:space="preserve">клієнтів, </w:t>
      </w:r>
      <w:r w:rsidR="001933C7" w:rsidRPr="0088622C">
        <w:t xml:space="preserve">користувачів та </w:t>
      </w:r>
      <w:r w:rsidR="00592413" w:rsidRPr="0088622C">
        <w:t>привілейованих користувачів</w:t>
      </w:r>
      <w:r w:rsidR="001933C7" w:rsidRPr="0088622C">
        <w:t xml:space="preserve"> в інформаційно-комунікаційних систем</w:t>
      </w:r>
      <w:r w:rsidRPr="0088622C">
        <w:t>ах</w:t>
      </w:r>
      <w:r w:rsidR="001933C7" w:rsidRPr="0088622C">
        <w:t>;</w:t>
      </w:r>
    </w:p>
    <w:p w14:paraId="20ACE93B" w14:textId="77777777" w:rsidR="001933C7" w:rsidRPr="0088622C" w:rsidRDefault="001933C7" w:rsidP="005957F0">
      <w:pPr>
        <w:pStyle w:val="1Str2"/>
        <w:ind w:left="0" w:firstLine="709"/>
      </w:pPr>
      <w:r w:rsidRPr="0088622C">
        <w:t xml:space="preserve">невдалі спроби </w:t>
      </w:r>
      <w:r w:rsidR="00214F99" w:rsidRPr="0088622C">
        <w:t>ідентифікації, автентифікації, авторизації</w:t>
      </w:r>
      <w:r w:rsidR="00C77060" w:rsidRPr="0088622C">
        <w:t xml:space="preserve"> клієнтів,</w:t>
      </w:r>
      <w:r w:rsidRPr="0088622C">
        <w:t xml:space="preserve"> користувачів та </w:t>
      </w:r>
      <w:r w:rsidR="00592413" w:rsidRPr="0088622C">
        <w:t>привілейованих користувачів</w:t>
      </w:r>
      <w:r w:rsidRPr="0088622C">
        <w:t xml:space="preserve"> в інформаційно-комунікаційних </w:t>
      </w:r>
      <w:r w:rsidR="00214F99" w:rsidRPr="0088622C">
        <w:t xml:space="preserve">системах </w:t>
      </w:r>
      <w:r w:rsidRPr="0088622C">
        <w:t>та перевищення граничної кількості спроб введення пароля;</w:t>
      </w:r>
    </w:p>
    <w:p w14:paraId="247C2F03" w14:textId="77777777" w:rsidR="001933C7" w:rsidRPr="0088622C" w:rsidRDefault="001933C7" w:rsidP="005957F0">
      <w:pPr>
        <w:pStyle w:val="1Str2"/>
        <w:ind w:left="0" w:firstLine="709"/>
      </w:pPr>
      <w:r w:rsidRPr="0088622C">
        <w:t>реєстрація, видалення (блокування) облікових записів</w:t>
      </w:r>
      <w:r w:rsidR="00C77060" w:rsidRPr="0088622C">
        <w:t xml:space="preserve"> клієнтів,</w:t>
      </w:r>
      <w:r w:rsidRPr="0088622C">
        <w:t xml:space="preserve"> користувачів та </w:t>
      </w:r>
      <w:r w:rsidR="00592413" w:rsidRPr="0088622C">
        <w:t>привілейованих користувачів</w:t>
      </w:r>
      <w:r w:rsidRPr="0088622C">
        <w:t xml:space="preserve"> в інформаційно-комунікаційних системах;</w:t>
      </w:r>
    </w:p>
    <w:p w14:paraId="4B245C5F" w14:textId="77777777" w:rsidR="001933C7" w:rsidRPr="0088622C" w:rsidRDefault="001933C7" w:rsidP="005957F0">
      <w:pPr>
        <w:pStyle w:val="1Str2"/>
        <w:ind w:left="0" w:firstLine="709"/>
      </w:pPr>
      <w:r w:rsidRPr="0088622C">
        <w:t xml:space="preserve">зміна пароля </w:t>
      </w:r>
      <w:r w:rsidR="00DC18BE" w:rsidRPr="0088622C">
        <w:t xml:space="preserve">клієнта, </w:t>
      </w:r>
      <w:r w:rsidRPr="0088622C">
        <w:t xml:space="preserve">користувача </w:t>
      </w:r>
      <w:r w:rsidR="00C77060" w:rsidRPr="0088622C">
        <w:t xml:space="preserve">та привілейованого користувача </w:t>
      </w:r>
      <w:r w:rsidRPr="0088622C">
        <w:t>в інформаційно-комунікаційних системах;</w:t>
      </w:r>
    </w:p>
    <w:p w14:paraId="4CF87546" w14:textId="77777777" w:rsidR="001933C7" w:rsidRPr="0088622C" w:rsidRDefault="001933C7" w:rsidP="005957F0">
      <w:pPr>
        <w:pStyle w:val="1Str2"/>
        <w:ind w:left="0" w:firstLine="709"/>
      </w:pPr>
      <w:r w:rsidRPr="0088622C">
        <w:t>реєстрація подій, пов’язаних із зміною конфігураційних налаштувань інформаційно-комунікаційних систем</w:t>
      </w:r>
      <w:r w:rsidR="007A14B0" w:rsidRPr="0088622C">
        <w:t>.</w:t>
      </w:r>
    </w:p>
    <w:p w14:paraId="72B7EEF8" w14:textId="5DC4BCF4" w:rsidR="00331A46" w:rsidRPr="0088622C" w:rsidRDefault="00331A46" w:rsidP="005957F0">
      <w:pPr>
        <w:pStyle w:val="1Str1"/>
        <w:ind w:left="0" w:firstLine="709"/>
      </w:pPr>
      <w:r w:rsidRPr="0088622C">
        <w:t>Страховик виконує заходи, передбачені пунк</w:t>
      </w:r>
      <w:r w:rsidR="00F67F4B" w:rsidRPr="0088622C">
        <w:t>т</w:t>
      </w:r>
      <w:r w:rsidRPr="0088622C">
        <w:t>ом</w:t>
      </w:r>
      <w:r w:rsidR="00FB1F0D" w:rsidRPr="0088622C">
        <w:t xml:space="preserve"> </w:t>
      </w:r>
      <w:r w:rsidR="004242C5" w:rsidRPr="0088622C">
        <w:t>3</w:t>
      </w:r>
      <w:r w:rsidR="00FB1F0D" w:rsidRPr="0088622C">
        <w:t>2 розділу ІІ цього Положення</w:t>
      </w:r>
      <w:r w:rsidR="009C1B04" w:rsidRPr="0088622C">
        <w:t>,</w:t>
      </w:r>
      <w:r w:rsidRPr="0088622C">
        <w:t xml:space="preserve"> з урахуванням вимог, передбачених пунктом 27 </w:t>
      </w:r>
      <w:r w:rsidR="00A25C01" w:rsidRPr="0088622C">
        <w:rPr>
          <w:shd w:val="clear" w:color="auto" w:fill="FFFFFF"/>
        </w:rPr>
        <w:t>розділу ІІ</w:t>
      </w:r>
      <w:r w:rsidR="00A25C01" w:rsidRPr="0088622C">
        <w:t xml:space="preserve">І </w:t>
      </w:r>
      <w:r w:rsidRPr="0088622C">
        <w:t xml:space="preserve">Положення </w:t>
      </w:r>
      <w:r w:rsidR="004306E0" w:rsidRPr="0088622C">
        <w:t xml:space="preserve">№ </w:t>
      </w:r>
      <w:r w:rsidRPr="0088622C">
        <w:t xml:space="preserve">204. </w:t>
      </w:r>
    </w:p>
    <w:p w14:paraId="1557998E" w14:textId="77777777" w:rsidR="001933C7" w:rsidRPr="0088622C" w:rsidRDefault="00D86A28" w:rsidP="005957F0">
      <w:pPr>
        <w:pStyle w:val="1Str1"/>
        <w:ind w:left="0" w:firstLine="709"/>
        <w:rPr>
          <w:rFonts w:eastAsia="Arial"/>
        </w:rPr>
      </w:pPr>
      <w:r w:rsidRPr="0088622C">
        <w:rPr>
          <w:rFonts w:eastAsia="Arial"/>
        </w:rPr>
        <w:t xml:space="preserve">Надавач </w:t>
      </w:r>
      <w:r w:rsidR="001941DD" w:rsidRPr="0088622C">
        <w:rPr>
          <w:rFonts w:eastAsia="Arial"/>
        </w:rPr>
        <w:t xml:space="preserve">фінансових послуг </w:t>
      </w:r>
      <w:r w:rsidR="001933C7" w:rsidRPr="0088622C">
        <w:rPr>
          <w:rFonts w:eastAsia="Arial"/>
        </w:rPr>
        <w:t>зобов’язан</w:t>
      </w:r>
      <w:r w:rsidR="001941DD" w:rsidRPr="0088622C">
        <w:rPr>
          <w:rFonts w:eastAsia="Arial"/>
        </w:rPr>
        <w:t>ий</w:t>
      </w:r>
      <w:r w:rsidR="001933C7" w:rsidRPr="0088622C">
        <w:rPr>
          <w:rFonts w:eastAsia="Arial"/>
        </w:rPr>
        <w:t xml:space="preserve"> </w:t>
      </w:r>
      <w:r w:rsidR="002B0595" w:rsidRPr="0088622C">
        <w:rPr>
          <w:rFonts w:eastAsia="Arial"/>
        </w:rPr>
        <w:t>проводити</w:t>
      </w:r>
      <w:r w:rsidR="00267135" w:rsidRPr="0088622C">
        <w:rPr>
          <w:rFonts w:eastAsia="Arial"/>
        </w:rPr>
        <w:t xml:space="preserve"> періодичне, але не рідше одного разу на рік</w:t>
      </w:r>
      <w:r w:rsidR="00FA6073" w:rsidRPr="0088622C">
        <w:rPr>
          <w:rFonts w:eastAsia="Arial"/>
        </w:rPr>
        <w:t xml:space="preserve"> </w:t>
      </w:r>
      <w:r w:rsidR="00FA6073" w:rsidRPr="0088622C">
        <w:t>з моменту останнього проведеного архівування</w:t>
      </w:r>
      <w:r w:rsidR="00267135" w:rsidRPr="0088622C">
        <w:rPr>
          <w:rFonts w:eastAsia="Arial"/>
        </w:rPr>
        <w:t>,</w:t>
      </w:r>
      <w:r w:rsidR="00BB51E0" w:rsidRPr="0088622C">
        <w:rPr>
          <w:rFonts w:eastAsia="Arial"/>
        </w:rPr>
        <w:t xml:space="preserve"> </w:t>
      </w:r>
      <w:r w:rsidR="001933C7" w:rsidRPr="0088622C">
        <w:rPr>
          <w:rFonts w:eastAsia="Arial"/>
        </w:rPr>
        <w:t>архівува</w:t>
      </w:r>
      <w:r w:rsidR="00267135" w:rsidRPr="0088622C">
        <w:rPr>
          <w:rFonts w:eastAsia="Arial"/>
        </w:rPr>
        <w:t>ння журналів реєстрації подій (</w:t>
      </w:r>
      <w:r w:rsidR="009204D4" w:rsidRPr="0088622C">
        <w:rPr>
          <w:rFonts w:eastAsia="Arial"/>
        </w:rPr>
        <w:t>логи</w:t>
      </w:r>
      <w:r w:rsidR="00267135" w:rsidRPr="0088622C">
        <w:rPr>
          <w:rFonts w:eastAsia="Arial"/>
        </w:rPr>
        <w:t xml:space="preserve">) та забезпечити їх зберігання </w:t>
      </w:r>
      <w:r w:rsidR="001933C7" w:rsidRPr="0088622C">
        <w:rPr>
          <w:rFonts w:eastAsia="Arial"/>
        </w:rPr>
        <w:t xml:space="preserve">не менше </w:t>
      </w:r>
      <w:r w:rsidR="00136152" w:rsidRPr="0088622C">
        <w:rPr>
          <w:rFonts w:eastAsia="Arial"/>
        </w:rPr>
        <w:t xml:space="preserve">одного </w:t>
      </w:r>
      <w:r w:rsidR="001933C7" w:rsidRPr="0088622C">
        <w:rPr>
          <w:rFonts w:eastAsia="Arial"/>
        </w:rPr>
        <w:t>року з моменту архівації, якщо інше не передбачено законодавством.</w:t>
      </w:r>
    </w:p>
    <w:p w14:paraId="5CAAA0FE" w14:textId="79CB174E" w:rsidR="001933C7" w:rsidRPr="0088622C" w:rsidRDefault="00D86A28" w:rsidP="005957F0">
      <w:pPr>
        <w:pStyle w:val="1Str1"/>
        <w:ind w:left="0" w:firstLine="709"/>
        <w:rPr>
          <w:rFonts w:eastAsia="Arial"/>
        </w:rPr>
      </w:pPr>
      <w:r w:rsidRPr="0088622C">
        <w:rPr>
          <w:rFonts w:eastAsia="Arial"/>
        </w:rPr>
        <w:lastRenderedPageBreak/>
        <w:t xml:space="preserve">Надавач </w:t>
      </w:r>
      <w:r w:rsidR="001933C7" w:rsidRPr="0088622C">
        <w:rPr>
          <w:rFonts w:eastAsia="Arial"/>
        </w:rPr>
        <w:t>фінансових послуг зобов’язаний забезпечити захист журналів реєстрації подій</w:t>
      </w:r>
      <w:r w:rsidR="00BA4D0B" w:rsidRPr="0088622C">
        <w:rPr>
          <w:rFonts w:eastAsia="Arial"/>
        </w:rPr>
        <w:t xml:space="preserve"> (</w:t>
      </w:r>
      <w:r w:rsidR="00B94A22" w:rsidRPr="0088622C">
        <w:rPr>
          <w:rFonts w:eastAsia="Arial"/>
        </w:rPr>
        <w:t>лог</w:t>
      </w:r>
      <w:r w:rsidR="006A373B" w:rsidRPr="0088622C">
        <w:rPr>
          <w:rFonts w:eastAsia="Arial"/>
        </w:rPr>
        <w:t>и</w:t>
      </w:r>
      <w:r w:rsidR="00BA4D0B" w:rsidRPr="0088622C">
        <w:rPr>
          <w:rFonts w:eastAsia="Arial"/>
        </w:rPr>
        <w:t>)</w:t>
      </w:r>
      <w:r w:rsidR="00BB51E0" w:rsidRPr="0088622C">
        <w:rPr>
          <w:rFonts w:eastAsia="Arial"/>
        </w:rPr>
        <w:t xml:space="preserve"> </w:t>
      </w:r>
      <w:r w:rsidR="006A373B" w:rsidRPr="0088622C">
        <w:rPr>
          <w:rFonts w:eastAsia="Arial"/>
        </w:rPr>
        <w:t xml:space="preserve">та/або </w:t>
      </w:r>
      <w:r w:rsidR="001933C7" w:rsidRPr="0088622C">
        <w:rPr>
          <w:rFonts w:eastAsia="Arial"/>
        </w:rPr>
        <w:t>засобів ведення реєстрації цих подій від несанкціонованого доступу</w:t>
      </w:r>
      <w:r w:rsidR="006606A7" w:rsidRPr="0088622C">
        <w:rPr>
          <w:rFonts w:eastAsia="Arial"/>
        </w:rPr>
        <w:t>.</w:t>
      </w:r>
      <w:r w:rsidR="002B0595" w:rsidRPr="0088622C">
        <w:rPr>
          <w:rFonts w:eastAsia="Arial"/>
        </w:rPr>
        <w:t xml:space="preserve"> </w:t>
      </w:r>
      <w:r w:rsidR="001933C7" w:rsidRPr="0088622C">
        <w:rPr>
          <w:rFonts w:eastAsia="Arial"/>
        </w:rPr>
        <w:t>Доступ до журналів реєстрації подій</w:t>
      </w:r>
      <w:r w:rsidR="00BA4D0B" w:rsidRPr="0088622C">
        <w:rPr>
          <w:rFonts w:eastAsia="Arial"/>
        </w:rPr>
        <w:t xml:space="preserve"> (</w:t>
      </w:r>
      <w:r w:rsidR="006A373B" w:rsidRPr="0088622C">
        <w:rPr>
          <w:rFonts w:eastAsia="Arial"/>
        </w:rPr>
        <w:t>логи</w:t>
      </w:r>
      <w:r w:rsidR="00BA4D0B" w:rsidRPr="0088622C">
        <w:rPr>
          <w:rFonts w:eastAsia="Arial"/>
        </w:rPr>
        <w:t xml:space="preserve">) </w:t>
      </w:r>
      <w:r w:rsidR="001933C7" w:rsidRPr="0088622C">
        <w:rPr>
          <w:rFonts w:eastAsia="Arial"/>
        </w:rPr>
        <w:t>та</w:t>
      </w:r>
      <w:r w:rsidR="006A373B" w:rsidRPr="0088622C">
        <w:rPr>
          <w:rFonts w:eastAsia="Arial"/>
        </w:rPr>
        <w:t>/або</w:t>
      </w:r>
      <w:r w:rsidR="001933C7" w:rsidRPr="0088622C">
        <w:rPr>
          <w:rFonts w:eastAsia="Arial"/>
        </w:rPr>
        <w:t xml:space="preserve"> засобів ведення реєстрації цих подій має надаватися тільки </w:t>
      </w:r>
      <w:r w:rsidR="00A86A5F" w:rsidRPr="0088622C">
        <w:t>відповідальній особі</w:t>
      </w:r>
      <w:r w:rsidR="001933C7" w:rsidRPr="0088622C">
        <w:rPr>
          <w:rFonts w:eastAsia="Arial"/>
        </w:rPr>
        <w:t>.</w:t>
      </w:r>
    </w:p>
    <w:p w14:paraId="18EF2A42" w14:textId="77777777" w:rsidR="001933C7" w:rsidRPr="0088622C" w:rsidRDefault="001933C7" w:rsidP="005957F0">
      <w:pPr>
        <w:pStyle w:val="1Hd0"/>
        <w:tabs>
          <w:tab w:val="clear" w:pos="284"/>
          <w:tab w:val="left" w:pos="0"/>
        </w:tabs>
        <w:ind w:left="0" w:firstLine="709"/>
        <w:rPr>
          <w:shd w:val="clear" w:color="auto" w:fill="FFFFFF"/>
        </w:rPr>
      </w:pPr>
      <w:bookmarkStart w:id="21" w:name="_Ref176029958"/>
      <w:r w:rsidRPr="0088622C">
        <w:rPr>
          <w:shd w:val="clear" w:color="auto" w:fill="FFFFFF"/>
        </w:rPr>
        <w:t>Управління кіберінцидентами та інцидентами інформаційної безпеки</w:t>
      </w:r>
      <w:bookmarkEnd w:id="21"/>
    </w:p>
    <w:p w14:paraId="2A34F4BA" w14:textId="0E0F6ACA"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фінансових послуг</w:t>
      </w:r>
      <w:r w:rsidR="009204D4" w:rsidRPr="0088622C">
        <w:rPr>
          <w:rFonts w:eastAsia="Arial"/>
        </w:rPr>
        <w:t xml:space="preserve"> </w:t>
      </w:r>
      <w:r w:rsidR="001933C7" w:rsidRPr="0088622C">
        <w:rPr>
          <w:rFonts w:eastAsia="Arial"/>
        </w:rPr>
        <w:t>для забезпечення ефективного реагування на кіберінциденти та інциденти інформаційної безпеки зобов</w:t>
      </w:r>
      <w:r w:rsidR="00693705" w:rsidRPr="0088622C">
        <w:rPr>
          <w:shd w:val="clear" w:color="auto" w:fill="FFFFFF"/>
        </w:rPr>
        <w:t>’</w:t>
      </w:r>
      <w:r w:rsidR="001933C7" w:rsidRPr="0088622C">
        <w:rPr>
          <w:rFonts w:eastAsia="Arial"/>
        </w:rPr>
        <w:t>язаний упровадити процес управління кіберінцидентами та інцидентами інформаційної безпеки</w:t>
      </w:r>
      <w:r w:rsidR="00855DA9" w:rsidRPr="0088622C">
        <w:rPr>
          <w:rFonts w:eastAsia="Arial"/>
        </w:rPr>
        <w:t>,</w:t>
      </w:r>
      <w:r w:rsidR="00BB51E0" w:rsidRPr="0088622C">
        <w:rPr>
          <w:rFonts w:eastAsia="Arial"/>
        </w:rPr>
        <w:t xml:space="preserve"> </w:t>
      </w:r>
      <w:r w:rsidR="001933C7" w:rsidRPr="0088622C">
        <w:rPr>
          <w:rFonts w:eastAsia="Arial"/>
        </w:rPr>
        <w:t>розробити і затвердити план реагування</w:t>
      </w:r>
      <w:r w:rsidR="00753434" w:rsidRPr="0088622C">
        <w:rPr>
          <w:rFonts w:eastAsia="Arial"/>
        </w:rPr>
        <w:t xml:space="preserve"> на</w:t>
      </w:r>
      <w:r w:rsidR="001933C7" w:rsidRPr="0088622C">
        <w:rPr>
          <w:rFonts w:eastAsia="Arial"/>
        </w:rPr>
        <w:t xml:space="preserve"> кіберінциденти та інциденти інформаційної безпеки.</w:t>
      </w:r>
    </w:p>
    <w:p w14:paraId="4C9D59BD" w14:textId="1C38F384" w:rsidR="00892F41" w:rsidRPr="0088622C" w:rsidRDefault="001933C7" w:rsidP="005957F0">
      <w:pPr>
        <w:pStyle w:val="1Str1"/>
        <w:ind w:left="0" w:firstLine="709"/>
        <w:rPr>
          <w:rFonts w:eastAsia="Arial"/>
        </w:rPr>
      </w:pPr>
      <w:r w:rsidRPr="0088622C">
        <w:rPr>
          <w:rFonts w:eastAsia="Arial"/>
        </w:rPr>
        <w:t xml:space="preserve"> Планування реагування на кіберінциденти та інциденти інформаційної безпеки є частиною планування на випадок надзвичайних ситуацій для </w:t>
      </w:r>
      <w:r w:rsidR="00D86A28" w:rsidRPr="0088622C">
        <w:rPr>
          <w:rFonts w:eastAsia="Arial"/>
        </w:rPr>
        <w:t>надавача</w:t>
      </w:r>
      <w:r w:rsidRPr="0088622C">
        <w:rPr>
          <w:rFonts w:eastAsia="Arial"/>
        </w:rPr>
        <w:t xml:space="preserve"> фінансових послуг і </w:t>
      </w:r>
      <w:r w:rsidR="002B0595" w:rsidRPr="0088622C">
        <w:rPr>
          <w:rFonts w:eastAsia="Arial"/>
        </w:rPr>
        <w:t xml:space="preserve">має </w:t>
      </w:r>
      <w:r w:rsidRPr="0088622C">
        <w:rPr>
          <w:rFonts w:eastAsia="Arial"/>
        </w:rPr>
        <w:t>розгляда</w:t>
      </w:r>
      <w:r w:rsidR="002B0595" w:rsidRPr="0088622C">
        <w:rPr>
          <w:rFonts w:eastAsia="Arial"/>
        </w:rPr>
        <w:t>тися</w:t>
      </w:r>
      <w:r w:rsidRPr="0088622C">
        <w:rPr>
          <w:rFonts w:eastAsia="Arial"/>
        </w:rPr>
        <w:t xml:space="preserve"> в сукупності із реагуванням на інші інциденти безпеки. План </w:t>
      </w:r>
      <w:r w:rsidR="006D453A" w:rsidRPr="0088622C">
        <w:rPr>
          <w:rFonts w:eastAsia="Arial"/>
        </w:rPr>
        <w:t>реагування на кіберінциденти та інциденти інформаційної безпеки</w:t>
      </w:r>
      <w:r w:rsidRPr="0088622C">
        <w:rPr>
          <w:rFonts w:eastAsia="Arial"/>
        </w:rPr>
        <w:t xml:space="preserve"> повинен бути розроблений з урахуванням</w:t>
      </w:r>
      <w:r w:rsidR="00BB51E0" w:rsidRPr="0088622C">
        <w:rPr>
          <w:rFonts w:eastAsia="Arial"/>
        </w:rPr>
        <w:t xml:space="preserve"> </w:t>
      </w:r>
      <w:r w:rsidR="00F149A8" w:rsidRPr="0088622C">
        <w:rPr>
          <w:rFonts w:eastAsia="Arial"/>
        </w:rPr>
        <w:t>внутрішніх</w:t>
      </w:r>
      <w:r w:rsidR="00477D46" w:rsidRPr="0088622C">
        <w:rPr>
          <w:rFonts w:eastAsia="Arial"/>
        </w:rPr>
        <w:t xml:space="preserve"> документів з питан</w:t>
      </w:r>
      <w:r w:rsidR="00F149A8" w:rsidRPr="0088622C">
        <w:rPr>
          <w:rFonts w:eastAsia="Arial"/>
        </w:rPr>
        <w:t>ь</w:t>
      </w:r>
      <w:r w:rsidR="00477D46" w:rsidRPr="0088622C">
        <w:rPr>
          <w:rFonts w:eastAsia="Arial"/>
        </w:rPr>
        <w:t xml:space="preserve"> забезпечення безперервності діяльності</w:t>
      </w:r>
      <w:r w:rsidR="00A429CE" w:rsidRPr="0088622C">
        <w:rPr>
          <w:rFonts w:eastAsia="Arial"/>
        </w:rPr>
        <w:t xml:space="preserve"> або бути складовою плану безперервної діяльності надавача фінансових послуг</w:t>
      </w:r>
      <w:r w:rsidR="00892F41" w:rsidRPr="0088622C">
        <w:rPr>
          <w:rFonts w:eastAsia="Arial"/>
        </w:rPr>
        <w:t>.</w:t>
      </w:r>
    </w:p>
    <w:p w14:paraId="4B887D27" w14:textId="77777777" w:rsidR="006D453A" w:rsidRPr="0088622C" w:rsidRDefault="006D453A" w:rsidP="005957F0">
      <w:pPr>
        <w:pStyle w:val="1Str1"/>
        <w:ind w:left="0" w:firstLine="709"/>
        <w:rPr>
          <w:rFonts w:eastAsia="Arial"/>
        </w:rPr>
      </w:pPr>
      <w:r w:rsidRPr="0088622C">
        <w:rPr>
          <w:rFonts w:eastAsia="Arial"/>
        </w:rPr>
        <w:t>План реагування на кіберінциденти та інциденти інформаційної безпеки</w:t>
      </w:r>
      <w:r w:rsidR="001933C7" w:rsidRPr="0088622C">
        <w:rPr>
          <w:rFonts w:eastAsia="Arial"/>
        </w:rPr>
        <w:t xml:space="preserve"> повин</w:t>
      </w:r>
      <w:r w:rsidRPr="0088622C">
        <w:rPr>
          <w:rFonts w:eastAsia="Arial"/>
        </w:rPr>
        <w:t>ен</w:t>
      </w:r>
      <w:r w:rsidR="001933C7" w:rsidRPr="0088622C">
        <w:rPr>
          <w:rFonts w:eastAsia="Arial"/>
        </w:rPr>
        <w:t xml:space="preserve"> містити</w:t>
      </w:r>
      <w:r w:rsidRPr="0088622C">
        <w:rPr>
          <w:rFonts w:eastAsia="Arial"/>
        </w:rPr>
        <w:t>:</w:t>
      </w:r>
    </w:p>
    <w:p w14:paraId="4E3624AC" w14:textId="29D17242" w:rsidR="00413172" w:rsidRPr="0088622C" w:rsidRDefault="00413172" w:rsidP="005957F0">
      <w:pPr>
        <w:pStyle w:val="1Str2"/>
        <w:ind w:left="0" w:firstLine="709"/>
      </w:pPr>
      <w:r w:rsidRPr="0088622C">
        <w:t xml:space="preserve">оцінки негативного впливу (збитку), нанесеного </w:t>
      </w:r>
      <w:r w:rsidR="00FB283E" w:rsidRPr="0088622C">
        <w:t>надавачу</w:t>
      </w:r>
      <w:r w:rsidRPr="0088622C">
        <w:t xml:space="preserve"> фінансових послуг кіберінцидентом та інцидентом інформаційної безпеки;</w:t>
      </w:r>
    </w:p>
    <w:p w14:paraId="0E29BCB8" w14:textId="55A2B60F" w:rsidR="00136152" w:rsidRPr="0088622C" w:rsidRDefault="00EF7805" w:rsidP="005957F0">
      <w:pPr>
        <w:pStyle w:val="1Str2"/>
        <w:ind w:left="0" w:firstLine="709"/>
      </w:pPr>
      <w:r w:rsidRPr="0088622C">
        <w:t>порядок</w:t>
      </w:r>
      <w:r w:rsidR="0049713D" w:rsidRPr="0088622C">
        <w:t xml:space="preserve"> дій </w:t>
      </w:r>
      <w:r w:rsidR="00A86A5F" w:rsidRPr="0088622C">
        <w:t xml:space="preserve">відповідальної особи </w:t>
      </w:r>
      <w:r w:rsidR="0049713D" w:rsidRPr="0088622C">
        <w:rPr>
          <w:lang w:eastAsia="en-US"/>
        </w:rPr>
        <w:t xml:space="preserve">за забезпечення </w:t>
      </w:r>
      <w:r w:rsidR="00BB118B" w:rsidRPr="0088622C">
        <w:rPr>
          <w:lang w:eastAsia="en-US"/>
        </w:rPr>
        <w:t xml:space="preserve">впровадження </w:t>
      </w:r>
      <w:r w:rsidR="0049713D" w:rsidRPr="0088622C">
        <w:rPr>
          <w:lang w:eastAsia="en-US"/>
        </w:rPr>
        <w:t xml:space="preserve">вимог з </w:t>
      </w:r>
      <w:r w:rsidR="0049713D" w:rsidRPr="0088622C">
        <w:rPr>
          <w:shd w:val="clear" w:color="auto" w:fill="FFFFFF"/>
        </w:rPr>
        <w:t>інформаційної безпеки та кіберзахисту</w:t>
      </w:r>
      <w:r w:rsidR="00136152" w:rsidRPr="0088622C">
        <w:rPr>
          <w:shd w:val="clear" w:color="auto" w:fill="FFFFFF"/>
        </w:rPr>
        <w:t xml:space="preserve"> </w:t>
      </w:r>
      <w:r w:rsidR="00136152" w:rsidRPr="0088622C">
        <w:t>під час реагування на кіберінцидент</w:t>
      </w:r>
      <w:r w:rsidR="002B0A6B" w:rsidRPr="0088622C">
        <w:t>и</w:t>
      </w:r>
      <w:r w:rsidR="00136152" w:rsidRPr="0088622C">
        <w:t xml:space="preserve"> та інцидент</w:t>
      </w:r>
      <w:r w:rsidR="002B0A6B" w:rsidRPr="0088622C">
        <w:t>и</w:t>
      </w:r>
      <w:r w:rsidR="00136152" w:rsidRPr="0088622C">
        <w:t xml:space="preserve"> інформаційної безпеки;</w:t>
      </w:r>
      <w:r w:rsidR="00136152" w:rsidRPr="0088622C">
        <w:rPr>
          <w:shd w:val="clear" w:color="auto" w:fill="FFFFFF"/>
        </w:rPr>
        <w:t xml:space="preserve"> </w:t>
      </w:r>
    </w:p>
    <w:p w14:paraId="72399756" w14:textId="6E411716" w:rsidR="006D453A" w:rsidRPr="0088622C" w:rsidRDefault="006D453A" w:rsidP="005957F0">
      <w:pPr>
        <w:pStyle w:val="1Str2"/>
        <w:ind w:left="0" w:firstLine="709"/>
      </w:pPr>
      <w:r w:rsidRPr="0088622C">
        <w:t>опи</w:t>
      </w:r>
      <w:r w:rsidR="001933C7" w:rsidRPr="0088622C">
        <w:t xml:space="preserve">си дій користувачів та </w:t>
      </w:r>
      <w:r w:rsidR="00592413" w:rsidRPr="0088622C">
        <w:t>привілейованих користувачів</w:t>
      </w:r>
      <w:r w:rsidR="001933C7" w:rsidRPr="0088622C">
        <w:t xml:space="preserve"> у разі</w:t>
      </w:r>
      <w:r w:rsidR="00BB51E0" w:rsidRPr="0088622C">
        <w:t xml:space="preserve"> </w:t>
      </w:r>
      <w:r w:rsidR="001933C7" w:rsidRPr="0088622C">
        <w:t>в</w:t>
      </w:r>
      <w:r w:rsidR="00BB118B" w:rsidRPr="0088622C">
        <w:t>провадження</w:t>
      </w:r>
      <w:r w:rsidR="00413172" w:rsidRPr="0088622C">
        <w:t xml:space="preserve"> </w:t>
      </w:r>
      <w:r w:rsidR="00413172" w:rsidRPr="0088622C">
        <w:rPr>
          <w:rFonts w:eastAsia="Arial"/>
        </w:rPr>
        <w:t>кіберінцидентів та інцидентів інформаційної безпеки</w:t>
      </w:r>
      <w:r w:rsidRPr="0088622C">
        <w:t>;</w:t>
      </w:r>
    </w:p>
    <w:p w14:paraId="266FBCCC" w14:textId="4921E71A" w:rsidR="00583C18" w:rsidRPr="0088622C" w:rsidRDefault="00583C18" w:rsidP="005957F0">
      <w:pPr>
        <w:pStyle w:val="1Str2"/>
        <w:ind w:left="0" w:firstLine="709"/>
      </w:pPr>
      <w:r w:rsidRPr="0088622C">
        <w:t xml:space="preserve">порядок взаємодії </w:t>
      </w:r>
      <w:r w:rsidR="00A86A5F" w:rsidRPr="0088622C">
        <w:t xml:space="preserve">відповідальної особи </w:t>
      </w:r>
      <w:r w:rsidRPr="0088622C">
        <w:rPr>
          <w:lang w:eastAsia="en-US"/>
        </w:rPr>
        <w:t>за забезпечення в</w:t>
      </w:r>
      <w:r w:rsidR="00472E6C" w:rsidRPr="0088622C">
        <w:rPr>
          <w:lang w:eastAsia="en-US"/>
        </w:rPr>
        <w:t xml:space="preserve">иконання </w:t>
      </w:r>
      <w:r w:rsidRPr="0088622C">
        <w:rPr>
          <w:lang w:eastAsia="en-US"/>
        </w:rPr>
        <w:t xml:space="preserve">вимог з </w:t>
      </w:r>
      <w:r w:rsidRPr="0088622C">
        <w:rPr>
          <w:shd w:val="clear" w:color="auto" w:fill="FFFFFF"/>
        </w:rPr>
        <w:t xml:space="preserve">інформаційної безпеки та кіберзахисту з працівниками </w:t>
      </w:r>
      <w:r w:rsidRPr="0088622C">
        <w:t xml:space="preserve">ключових та/або критичних бізнес-процесів </w:t>
      </w:r>
      <w:r w:rsidR="00D86A28" w:rsidRPr="0088622C">
        <w:t>надавача</w:t>
      </w:r>
      <w:r w:rsidRPr="0088622C">
        <w:t xml:space="preserve"> фінансових послуг під час реагування на кіберінцидент</w:t>
      </w:r>
      <w:r w:rsidR="002B0A6B" w:rsidRPr="0088622C">
        <w:t>и</w:t>
      </w:r>
      <w:r w:rsidRPr="0088622C">
        <w:t xml:space="preserve"> </w:t>
      </w:r>
      <w:r w:rsidR="00136152" w:rsidRPr="0088622C">
        <w:t xml:space="preserve">та </w:t>
      </w:r>
      <w:r w:rsidRPr="0088622C">
        <w:t>інцидент</w:t>
      </w:r>
      <w:r w:rsidR="002B0A6B" w:rsidRPr="0088622C">
        <w:t>и</w:t>
      </w:r>
      <w:r w:rsidRPr="0088622C">
        <w:t xml:space="preserve"> інформаційної безпеки;</w:t>
      </w:r>
      <w:r w:rsidRPr="0088622C">
        <w:rPr>
          <w:shd w:val="clear" w:color="auto" w:fill="FFFFFF"/>
        </w:rPr>
        <w:t xml:space="preserve"> </w:t>
      </w:r>
    </w:p>
    <w:p w14:paraId="27AAB002" w14:textId="77777777" w:rsidR="00413172" w:rsidRPr="0088622C" w:rsidRDefault="006D453A" w:rsidP="005957F0">
      <w:pPr>
        <w:pStyle w:val="1Str2"/>
        <w:ind w:left="0" w:firstLine="709"/>
      </w:pPr>
      <w:r w:rsidRPr="0088622C">
        <w:rPr>
          <w:rFonts w:eastAsia="Arial"/>
        </w:rPr>
        <w:t xml:space="preserve">порядок інформування керівника </w:t>
      </w:r>
      <w:r w:rsidR="00D86A28" w:rsidRPr="0088622C">
        <w:rPr>
          <w:rFonts w:eastAsia="Arial"/>
        </w:rPr>
        <w:t>надавача</w:t>
      </w:r>
      <w:r w:rsidRPr="0088622C">
        <w:rPr>
          <w:rFonts w:eastAsia="Arial"/>
        </w:rPr>
        <w:t xml:space="preserve"> фінансових </w:t>
      </w:r>
      <w:r w:rsidR="001933C7" w:rsidRPr="0088622C">
        <w:t>послуг</w:t>
      </w:r>
      <w:r w:rsidR="00EF7805" w:rsidRPr="0088622C">
        <w:t xml:space="preserve"> про кіберінциденти та інциденти інформаційної безпеки</w:t>
      </w:r>
      <w:r w:rsidR="00583C18" w:rsidRPr="0088622C">
        <w:t>;</w:t>
      </w:r>
    </w:p>
    <w:p w14:paraId="5A2F04A8" w14:textId="77777777" w:rsidR="00413172" w:rsidRPr="0088622C" w:rsidRDefault="00413172" w:rsidP="005957F0">
      <w:pPr>
        <w:pStyle w:val="1Str2"/>
        <w:ind w:left="0" w:firstLine="709"/>
      </w:pPr>
      <w:r w:rsidRPr="0088622C">
        <w:t>описи дій із зберігання інформації щодо кіберінцидентів та інцидентів інформаційної безпеки, їх аналізу та результатів реагування.</w:t>
      </w:r>
    </w:p>
    <w:p w14:paraId="58D28941" w14:textId="61866D28" w:rsidR="001933C7" w:rsidRPr="0088622C" w:rsidRDefault="00D86A28" w:rsidP="005957F0">
      <w:pPr>
        <w:pStyle w:val="1Str1"/>
        <w:ind w:left="0" w:firstLine="709"/>
      </w:pPr>
      <w:bookmarkStart w:id="22" w:name="n291"/>
      <w:bookmarkStart w:id="23" w:name="n292"/>
      <w:bookmarkStart w:id="24" w:name="n293"/>
      <w:bookmarkStart w:id="25" w:name="n294"/>
      <w:bookmarkStart w:id="26" w:name="n295"/>
      <w:bookmarkStart w:id="27" w:name="n296"/>
      <w:bookmarkEnd w:id="22"/>
      <w:bookmarkEnd w:id="23"/>
      <w:bookmarkEnd w:id="24"/>
      <w:bookmarkEnd w:id="25"/>
      <w:bookmarkEnd w:id="26"/>
      <w:bookmarkEnd w:id="27"/>
      <w:r w:rsidRPr="0088622C">
        <w:lastRenderedPageBreak/>
        <w:t xml:space="preserve">Надавач </w:t>
      </w:r>
      <w:r w:rsidR="001933C7" w:rsidRPr="0088622C">
        <w:t xml:space="preserve">фінансових послуг </w:t>
      </w:r>
      <w:r w:rsidR="000527CF" w:rsidRPr="0088622C">
        <w:t>з метою оперативного реагування на кіберінциденти</w:t>
      </w:r>
      <w:r w:rsidR="00277AE0" w:rsidRPr="0088622C">
        <w:t xml:space="preserve"> та забезпечення безперервності надання основних послуг</w:t>
      </w:r>
      <w:r w:rsidR="000527CF" w:rsidRPr="0088622C">
        <w:t xml:space="preserve"> </w:t>
      </w:r>
      <w:r w:rsidR="001933C7" w:rsidRPr="0088622C">
        <w:t>зобов’язаний забезпечити</w:t>
      </w:r>
      <w:r w:rsidR="00BB51E0" w:rsidRPr="0088622C">
        <w:t xml:space="preserve"> </w:t>
      </w:r>
      <w:r w:rsidR="00E54787" w:rsidRPr="0088622C">
        <w:t xml:space="preserve">взаємодію </w:t>
      </w:r>
      <w:r w:rsidR="001933C7" w:rsidRPr="0088622C">
        <w:t>зі сторонніми постачальниками послуг</w:t>
      </w:r>
      <w:r w:rsidR="00472E6C" w:rsidRPr="0088622C">
        <w:t xml:space="preserve"> та/або аутсорсерами</w:t>
      </w:r>
      <w:r w:rsidR="001933C7" w:rsidRPr="0088622C">
        <w:t xml:space="preserve">, </w:t>
      </w:r>
      <w:r w:rsidR="00414674" w:rsidRPr="0088622C">
        <w:t>уключаючи</w:t>
      </w:r>
      <w:r w:rsidR="00BB51E0" w:rsidRPr="0088622C">
        <w:t xml:space="preserve"> </w:t>
      </w:r>
      <w:r w:rsidR="001933C7" w:rsidRPr="0088622C">
        <w:t>розробник</w:t>
      </w:r>
      <w:r w:rsidR="00414674" w:rsidRPr="0088622C">
        <w:t>ів</w:t>
      </w:r>
      <w:r w:rsidR="001933C7" w:rsidRPr="0088622C">
        <w:t xml:space="preserve"> </w:t>
      </w:r>
      <w:r w:rsidR="00414674" w:rsidRPr="0088622C">
        <w:t>програмного забезпечення</w:t>
      </w:r>
      <w:r w:rsidR="001933C7" w:rsidRPr="0088622C">
        <w:t>, системни</w:t>
      </w:r>
      <w:r w:rsidR="00414674" w:rsidRPr="0088622C">
        <w:t>х</w:t>
      </w:r>
      <w:r w:rsidR="001933C7" w:rsidRPr="0088622C">
        <w:t xml:space="preserve"> інтегратор</w:t>
      </w:r>
      <w:r w:rsidR="00414674" w:rsidRPr="0088622C">
        <w:t>ів</w:t>
      </w:r>
      <w:r w:rsidR="001933C7" w:rsidRPr="0088622C">
        <w:t>, компані</w:t>
      </w:r>
      <w:r w:rsidR="00414674" w:rsidRPr="0088622C">
        <w:t>ї</w:t>
      </w:r>
      <w:r w:rsidR="001933C7" w:rsidRPr="0088622C">
        <w:t xml:space="preserve">, що забезпечують технічну підтримку інформаційно-комунікаційних систем, інтернет-сервіс </w:t>
      </w:r>
      <w:r w:rsidR="0069193C" w:rsidRPr="0088622C">
        <w:t>провайдерами</w:t>
      </w:r>
      <w:r w:rsidR="001933C7" w:rsidRPr="0088622C">
        <w:t xml:space="preserve">. </w:t>
      </w:r>
    </w:p>
    <w:p w14:paraId="1FE875DB" w14:textId="775AF8A6" w:rsidR="001933C7" w:rsidRPr="0088622C" w:rsidRDefault="007A386F" w:rsidP="005957F0">
      <w:pPr>
        <w:pStyle w:val="1Str1"/>
        <w:numPr>
          <w:ilvl w:val="0"/>
          <w:numId w:val="0"/>
        </w:numPr>
        <w:spacing w:before="0"/>
        <w:ind w:firstLine="709"/>
      </w:pPr>
      <w:r w:rsidRPr="0088622C">
        <w:t>Н</w:t>
      </w:r>
      <w:r w:rsidR="00D86A28" w:rsidRPr="0088622C">
        <w:t xml:space="preserve">адавач </w:t>
      </w:r>
      <w:r w:rsidR="001933C7" w:rsidRPr="0088622C">
        <w:t xml:space="preserve">фінансових послуг зобов’язаний в договорі на отримання послуг від </w:t>
      </w:r>
      <w:r w:rsidR="00414674" w:rsidRPr="0088622C">
        <w:t xml:space="preserve">цих </w:t>
      </w:r>
      <w:r w:rsidR="001933C7" w:rsidRPr="0088622C">
        <w:t>сторонніх постачальників послуг</w:t>
      </w:r>
      <w:r w:rsidR="00472E6C" w:rsidRPr="0088622C">
        <w:t xml:space="preserve"> та/або договорі аутсорсінгу</w:t>
      </w:r>
      <w:r w:rsidR="001933C7" w:rsidRPr="0088622C">
        <w:t xml:space="preserve"> передбачити умови, згідно яких сторонній постачальник послуг буде взаємодіяти з </w:t>
      </w:r>
      <w:r w:rsidR="00D86A28" w:rsidRPr="0088622C">
        <w:t>надавачем</w:t>
      </w:r>
      <w:r w:rsidR="001933C7" w:rsidRPr="0088622C">
        <w:t xml:space="preserve"> фінансових послуг з питань реагування на кіберінциденти </w:t>
      </w:r>
      <w:r w:rsidR="00472E6C" w:rsidRPr="0088622C">
        <w:t>та інциденти інформаційної безпеки</w:t>
      </w:r>
      <w:r w:rsidR="001933C7" w:rsidRPr="0088622C">
        <w:t xml:space="preserve">. </w:t>
      </w:r>
      <w:r w:rsidR="00D86A28" w:rsidRPr="0088622C">
        <w:t xml:space="preserve">Надавач </w:t>
      </w:r>
      <w:r w:rsidR="00B64119" w:rsidRPr="0088622C">
        <w:t>фінансових послуг зобов’язаний під час дії цього договору здійснювати моніторинг подій, уключаючи кіберінциденти, інциденти інформаційної безпеки, інциденти порушення безперервності діяльності, що впливають (можуть вплинути) на надання послуг.</w:t>
      </w:r>
    </w:p>
    <w:p w14:paraId="3BE921F9" w14:textId="77777777" w:rsidR="00A246AE" w:rsidRPr="0088622C" w:rsidRDefault="00EB7858" w:rsidP="005957F0">
      <w:pPr>
        <w:pStyle w:val="1Str1"/>
        <w:ind w:left="0" w:firstLine="709"/>
        <w:rPr>
          <w:rFonts w:eastAsia="Arial"/>
        </w:rPr>
      </w:pPr>
      <w:r w:rsidRPr="0088622C">
        <w:rPr>
          <w:rFonts w:eastAsia="Arial"/>
        </w:rPr>
        <w:t xml:space="preserve">Національний банк має право вимагати від </w:t>
      </w:r>
      <w:r w:rsidR="00D86A28" w:rsidRPr="0088622C">
        <w:rPr>
          <w:rFonts w:eastAsia="Arial"/>
        </w:rPr>
        <w:t>надавача</w:t>
      </w:r>
      <w:r w:rsidRPr="0088622C">
        <w:rPr>
          <w:rFonts w:eastAsia="Arial"/>
        </w:rPr>
        <w:t xml:space="preserve"> фінансових послуг надання інформації щодо реагування на кіберінциденти та </w:t>
      </w:r>
      <w:r w:rsidR="00472E6C" w:rsidRPr="0088622C">
        <w:t>інциденти інформаційної безпеки</w:t>
      </w:r>
      <w:r w:rsidRPr="0088622C">
        <w:rPr>
          <w:rFonts w:eastAsia="Arial"/>
        </w:rPr>
        <w:t xml:space="preserve"> шляхом направлення запиту. </w:t>
      </w:r>
    </w:p>
    <w:p w14:paraId="3EB0A1E7" w14:textId="77777777" w:rsidR="00A246AE" w:rsidRPr="0088622C" w:rsidRDefault="00EB7858" w:rsidP="005957F0">
      <w:pPr>
        <w:pStyle w:val="1Str1"/>
        <w:ind w:left="0" w:firstLine="709"/>
        <w:rPr>
          <w:rFonts w:eastAsia="Arial"/>
        </w:rPr>
      </w:pPr>
      <w:r w:rsidRPr="0088622C">
        <w:rPr>
          <w:rFonts w:eastAsia="Arial"/>
        </w:rPr>
        <w:t>Запит оформл</w:t>
      </w:r>
      <w:r w:rsidR="003C6BD0" w:rsidRPr="0088622C">
        <w:rPr>
          <w:rFonts w:eastAsia="Arial"/>
        </w:rPr>
        <w:t>ю</w:t>
      </w:r>
      <w:r w:rsidRPr="0088622C">
        <w:rPr>
          <w:rFonts w:eastAsia="Arial"/>
        </w:rPr>
        <w:t xml:space="preserve">ється в електронній формі у вигляді листа Національного банку та надсилається засобами системи електронної пошти Національного банку. </w:t>
      </w:r>
    </w:p>
    <w:p w14:paraId="33FE13F9" w14:textId="4358BF53" w:rsidR="001933C7" w:rsidRPr="0088622C" w:rsidRDefault="00EB7858" w:rsidP="005957F0">
      <w:pPr>
        <w:pStyle w:val="1Str1"/>
        <w:ind w:left="0" w:firstLine="709"/>
        <w:rPr>
          <w:rFonts w:eastAsia="Arial"/>
        </w:rPr>
      </w:pPr>
      <w:r w:rsidRPr="0088622C">
        <w:rPr>
          <w:rFonts w:eastAsia="Arial"/>
        </w:rPr>
        <w:t xml:space="preserve">Керівник </w:t>
      </w:r>
      <w:r w:rsidR="00D86A28" w:rsidRPr="0088622C">
        <w:rPr>
          <w:rFonts w:eastAsia="Arial"/>
        </w:rPr>
        <w:t xml:space="preserve">надавача фінансових послуг </w:t>
      </w:r>
      <w:r w:rsidRPr="0088622C">
        <w:rPr>
          <w:rFonts w:eastAsia="Arial"/>
        </w:rPr>
        <w:t>зобов'язаний забезпечити надання на запит Національного банку достовірної інформації у вигляді письмових пояснень, документів у електронній або паперовій формі, у спосіб, строк, в обсязі, за форматом та структурою, визначеними в такому запиті.</w:t>
      </w:r>
    </w:p>
    <w:p w14:paraId="355100E3" w14:textId="77777777"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 xml:space="preserve">фінансових послуг зобов’язаний запровадити </w:t>
      </w:r>
      <w:r w:rsidR="00BA154B" w:rsidRPr="0088622C">
        <w:rPr>
          <w:rFonts w:eastAsia="Arial"/>
        </w:rPr>
        <w:t>заходи</w:t>
      </w:r>
      <w:r w:rsidR="001933C7" w:rsidRPr="0088622C">
        <w:rPr>
          <w:rFonts w:eastAsia="Arial"/>
        </w:rPr>
        <w:t xml:space="preserve"> забезпечення мережевого захисту, які повинні </w:t>
      </w:r>
      <w:r w:rsidR="00BC5EBB" w:rsidRPr="0088622C">
        <w:rPr>
          <w:rFonts w:eastAsia="Arial"/>
        </w:rPr>
        <w:t>бути задокументовані у</w:t>
      </w:r>
      <w:r w:rsidR="001933C7" w:rsidRPr="0088622C">
        <w:rPr>
          <w:rFonts w:eastAsia="Arial"/>
        </w:rPr>
        <w:t xml:space="preserve"> </w:t>
      </w:r>
      <w:r w:rsidR="00592413" w:rsidRPr="0088622C">
        <w:rPr>
          <w:rFonts w:eastAsia="Arial"/>
        </w:rPr>
        <w:t xml:space="preserve">внутрішніх </w:t>
      </w:r>
      <w:r w:rsidR="00BC5EBB" w:rsidRPr="0088622C">
        <w:rPr>
          <w:rFonts w:eastAsia="Arial"/>
        </w:rPr>
        <w:t xml:space="preserve">документах </w:t>
      </w:r>
      <w:r w:rsidRPr="0088622C">
        <w:rPr>
          <w:rFonts w:eastAsia="Arial"/>
        </w:rPr>
        <w:t>надавача</w:t>
      </w:r>
      <w:r w:rsidR="001933C7" w:rsidRPr="0088622C">
        <w:rPr>
          <w:rFonts w:eastAsia="Arial"/>
        </w:rPr>
        <w:t xml:space="preserve"> фінансових послуг.</w:t>
      </w:r>
    </w:p>
    <w:p w14:paraId="7F9BDE9A" w14:textId="15B673DC"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фінансових послуг зобов’язаний здійснити розмежування інформаційно-комунікаційних систем на фізичному та/або логічному рівні (сегментацію мережі) і обмежити доступ між сегментами мережі з використанням міжмережевих екранів або аналогічних за функціональністю засобів мережевого захисту.</w:t>
      </w:r>
    </w:p>
    <w:p w14:paraId="19B7A77E" w14:textId="77777777" w:rsidR="001933C7" w:rsidRPr="0088622C" w:rsidRDefault="00D86A28" w:rsidP="005957F0">
      <w:pPr>
        <w:pStyle w:val="1Str1"/>
        <w:ind w:left="0" w:firstLine="709"/>
        <w:rPr>
          <w:rFonts w:eastAsia="Arial"/>
        </w:rPr>
      </w:pPr>
      <w:r w:rsidRPr="0088622C">
        <w:rPr>
          <w:rFonts w:eastAsia="Arial"/>
        </w:rPr>
        <w:t xml:space="preserve">Надавач </w:t>
      </w:r>
      <w:r w:rsidR="000C2D36" w:rsidRPr="0088622C">
        <w:rPr>
          <w:rFonts w:eastAsia="Arial"/>
        </w:rPr>
        <w:t xml:space="preserve">фінансових послуг при підключенні своїх інформаційно-комунікаційних систем до мережі Інтернет </w:t>
      </w:r>
      <w:r w:rsidR="005946B7" w:rsidRPr="0088622C">
        <w:rPr>
          <w:rFonts w:eastAsia="Arial"/>
        </w:rPr>
        <w:t xml:space="preserve">або </w:t>
      </w:r>
      <w:r w:rsidR="000C2D36" w:rsidRPr="0088622C">
        <w:rPr>
          <w:rFonts w:eastAsia="Arial"/>
        </w:rPr>
        <w:t>зовнішніх мереж зобов’язаний забезпечити виконання</w:t>
      </w:r>
      <w:r w:rsidR="00BA154B" w:rsidRPr="0088622C">
        <w:rPr>
          <w:rFonts w:eastAsia="Arial"/>
        </w:rPr>
        <w:t xml:space="preserve"> </w:t>
      </w:r>
      <w:r w:rsidR="000C2D36" w:rsidRPr="0088622C">
        <w:rPr>
          <w:rFonts w:eastAsia="Arial"/>
        </w:rPr>
        <w:t>заходів мережевого захисту</w:t>
      </w:r>
      <w:r w:rsidR="000C2D36" w:rsidRPr="0088622C">
        <w:t>:</w:t>
      </w:r>
    </w:p>
    <w:p w14:paraId="35A155D4" w14:textId="77777777" w:rsidR="00B4439B" w:rsidRPr="0088622C" w:rsidRDefault="001933C7" w:rsidP="005957F0">
      <w:pPr>
        <w:pStyle w:val="1Str2"/>
        <w:ind w:left="0" w:firstLine="709"/>
        <w:rPr>
          <w:noProof/>
        </w:rPr>
      </w:pPr>
      <w:r w:rsidRPr="0088622C">
        <w:rPr>
          <w:noProof/>
        </w:rPr>
        <w:t xml:space="preserve">забезпечення взаємодії </w:t>
      </w:r>
      <w:r w:rsidRPr="0088622C">
        <w:rPr>
          <w:rFonts w:eastAsia="Arial"/>
        </w:rPr>
        <w:t>інформаційно-комунікаційних систем</w:t>
      </w:r>
      <w:r w:rsidRPr="0088622C">
        <w:rPr>
          <w:noProof/>
        </w:rPr>
        <w:t xml:space="preserve"> (її сегментів) з </w:t>
      </w:r>
      <w:r w:rsidR="00FE1AE2" w:rsidRPr="0088622C">
        <w:rPr>
          <w:noProof/>
        </w:rPr>
        <w:t>зовнішніми</w:t>
      </w:r>
      <w:r w:rsidRPr="0088622C">
        <w:rPr>
          <w:rFonts w:eastAsia="Arial"/>
        </w:rPr>
        <w:t xml:space="preserve"> інформаційно-</w:t>
      </w:r>
      <w:r w:rsidR="00F2596A" w:rsidRPr="0088622C">
        <w:rPr>
          <w:rFonts w:eastAsia="Arial"/>
        </w:rPr>
        <w:t xml:space="preserve">комунікаційними </w:t>
      </w:r>
      <w:r w:rsidRPr="0088622C">
        <w:rPr>
          <w:rFonts w:eastAsia="Arial"/>
        </w:rPr>
        <w:t>систем</w:t>
      </w:r>
      <w:r w:rsidR="00F2596A" w:rsidRPr="0088622C">
        <w:rPr>
          <w:rFonts w:eastAsia="Arial"/>
        </w:rPr>
        <w:t>ами</w:t>
      </w:r>
      <w:r w:rsidRPr="0088622C">
        <w:rPr>
          <w:noProof/>
        </w:rPr>
        <w:t xml:space="preserve"> тільки через </w:t>
      </w:r>
      <w:r w:rsidRPr="0088622C">
        <w:rPr>
          <w:noProof/>
        </w:rPr>
        <w:lastRenderedPageBreak/>
        <w:t xml:space="preserve">контрольовані </w:t>
      </w:r>
      <w:r w:rsidR="00B4439B" w:rsidRPr="0088622C">
        <w:rPr>
          <w:noProof/>
        </w:rPr>
        <w:t xml:space="preserve">точки доступу, кількість яких </w:t>
      </w:r>
      <w:r w:rsidR="00744A7B" w:rsidRPr="0088622C">
        <w:rPr>
          <w:noProof/>
        </w:rPr>
        <w:t>має бути мінімально необхідною для вирішення завдань</w:t>
      </w:r>
      <w:r w:rsidRPr="0088622C">
        <w:rPr>
          <w:noProof/>
        </w:rPr>
        <w:t>;</w:t>
      </w:r>
      <w:r w:rsidR="00B4439B" w:rsidRPr="0088622C">
        <w:rPr>
          <w:noProof/>
        </w:rPr>
        <w:t xml:space="preserve"> </w:t>
      </w:r>
    </w:p>
    <w:p w14:paraId="096683AE" w14:textId="3D4EE119" w:rsidR="001933C7" w:rsidRPr="0088622C" w:rsidRDefault="001933C7" w:rsidP="005957F0">
      <w:pPr>
        <w:pStyle w:val="1Str2"/>
        <w:ind w:left="0" w:firstLine="709"/>
        <w:rPr>
          <w:noProof/>
        </w:rPr>
      </w:pPr>
      <w:r w:rsidRPr="0088622C">
        <w:rPr>
          <w:noProof/>
        </w:rPr>
        <w:t>встановлення заборони передачі інформації</w:t>
      </w:r>
      <w:r w:rsidR="00744A7B" w:rsidRPr="0088622C">
        <w:rPr>
          <w:noProof/>
        </w:rPr>
        <w:t>, що є об’єктом захисту</w:t>
      </w:r>
      <w:r w:rsidR="004E2C7F" w:rsidRPr="0088622C">
        <w:rPr>
          <w:noProof/>
        </w:rPr>
        <w:t>,</w:t>
      </w:r>
      <w:r w:rsidRPr="0088622C">
        <w:rPr>
          <w:noProof/>
        </w:rPr>
        <w:t xml:space="preserve"> за межі </w:t>
      </w:r>
      <w:r w:rsidRPr="0088622C">
        <w:rPr>
          <w:rFonts w:eastAsia="Arial"/>
        </w:rPr>
        <w:t>інформаційно-комунікаційних систем</w:t>
      </w:r>
      <w:r w:rsidRPr="0088622C">
        <w:rPr>
          <w:noProof/>
        </w:rPr>
        <w:t xml:space="preserve"> при відмові (збої) функціонування засобів захисту;</w:t>
      </w:r>
    </w:p>
    <w:p w14:paraId="3CD65FA3" w14:textId="77777777" w:rsidR="00744A7B" w:rsidRPr="0088622C" w:rsidRDefault="00744A7B" w:rsidP="005957F0">
      <w:pPr>
        <w:pStyle w:val="1Str2"/>
        <w:ind w:left="0" w:firstLine="709"/>
        <w:rPr>
          <w:noProof/>
        </w:rPr>
      </w:pPr>
      <w:r w:rsidRPr="0088622C">
        <w:t xml:space="preserve">переведення фізичних портів мережевого обладнання </w:t>
      </w:r>
      <w:r w:rsidRPr="0088622C">
        <w:rPr>
          <w:rFonts w:eastAsia="Arial"/>
        </w:rPr>
        <w:t>інформаційно-комунікаційних систем</w:t>
      </w:r>
      <w:r w:rsidRPr="0088622C">
        <w:t xml:space="preserve">, які не використовуються, у стан “без призначення IP-адреси” (за </w:t>
      </w:r>
      <w:r w:rsidR="008E2314" w:rsidRPr="0088622C">
        <w:t xml:space="preserve">наявності технічної </w:t>
      </w:r>
      <w:r w:rsidRPr="0088622C">
        <w:t>можливості</w:t>
      </w:r>
      <w:r w:rsidR="008E2314" w:rsidRPr="0088622C">
        <w:t xml:space="preserve"> реалізації</w:t>
      </w:r>
      <w:r w:rsidRPr="0088622C">
        <w:t>);</w:t>
      </w:r>
    </w:p>
    <w:p w14:paraId="071FB740" w14:textId="77777777" w:rsidR="001933C7" w:rsidRPr="0088622C" w:rsidRDefault="00744A7B" w:rsidP="005957F0">
      <w:pPr>
        <w:pStyle w:val="1Str2"/>
        <w:ind w:left="0" w:firstLine="709"/>
      </w:pPr>
      <w:r w:rsidRPr="0088622C">
        <w:rPr>
          <w:noProof/>
        </w:rPr>
        <w:t xml:space="preserve">забезпечення </w:t>
      </w:r>
      <w:r w:rsidR="001933C7" w:rsidRPr="0088622C">
        <w:t>захист</w:t>
      </w:r>
      <w:r w:rsidRPr="0088622C">
        <w:t>у</w:t>
      </w:r>
      <w:r w:rsidR="001933C7" w:rsidRPr="0088622C">
        <w:t xml:space="preserve"> від атак типу “відмова в обслуговуванні” та інших відомих мережевих атак</w:t>
      </w:r>
      <w:r w:rsidR="00B4439B" w:rsidRPr="0088622C">
        <w:t>.</w:t>
      </w:r>
    </w:p>
    <w:p w14:paraId="66C5CD37" w14:textId="7F035A0B" w:rsidR="000C554F" w:rsidRPr="0088622C" w:rsidRDefault="00D86A28" w:rsidP="005957F0">
      <w:pPr>
        <w:pStyle w:val="1Str1"/>
        <w:ind w:left="0" w:firstLine="709"/>
      </w:pPr>
      <w:r w:rsidRPr="0088622C">
        <w:rPr>
          <w:rFonts w:eastAsia="Arial"/>
        </w:rPr>
        <w:t xml:space="preserve">Надавач </w:t>
      </w:r>
      <w:r w:rsidR="000C554F" w:rsidRPr="0088622C">
        <w:rPr>
          <w:rFonts w:eastAsia="Arial"/>
        </w:rPr>
        <w:t xml:space="preserve">фінансових послуг </w:t>
      </w:r>
      <w:r w:rsidR="000C554F" w:rsidRPr="0088622C">
        <w:t>зобов</w:t>
      </w:r>
      <w:r w:rsidR="004E2C7F" w:rsidRPr="0088622C">
        <w:rPr>
          <w:rFonts w:eastAsia="Arial"/>
        </w:rPr>
        <w:t>’</w:t>
      </w:r>
      <w:r w:rsidR="000C554F" w:rsidRPr="0088622C">
        <w:t xml:space="preserve">язаний забезпечити розміщення в демілітаризованій зоні інформаційно-комунікаційних систем </w:t>
      </w:r>
      <w:r w:rsidRPr="0088622C">
        <w:t>надавача</w:t>
      </w:r>
      <w:r w:rsidR="000C554F" w:rsidRPr="0088622C">
        <w:rPr>
          <w:rFonts w:eastAsia="Arial"/>
        </w:rPr>
        <w:t xml:space="preserve"> фінансових послуг</w:t>
      </w:r>
      <w:r w:rsidR="00D82E45" w:rsidRPr="0088622C">
        <w:rPr>
          <w:rFonts w:eastAsia="Arial"/>
        </w:rPr>
        <w:t>,</w:t>
      </w:r>
      <w:r w:rsidR="000C554F" w:rsidRPr="0088622C">
        <w:rPr>
          <w:rFonts w:eastAsia="Arial"/>
        </w:rPr>
        <w:t xml:space="preserve"> </w:t>
      </w:r>
      <w:r w:rsidR="000C554F" w:rsidRPr="0088622C">
        <w:t xml:space="preserve">серверів та обладнання, що забезпечує функціонування сервісів (надання послуг), які відкриті для доступу клієнтів з </w:t>
      </w:r>
      <w:r w:rsidR="00E02063" w:rsidRPr="0088622C">
        <w:rPr>
          <w:rFonts w:eastAsia="Arial"/>
        </w:rPr>
        <w:t>зовнішніх мереж</w:t>
      </w:r>
      <w:r w:rsidR="000C554F" w:rsidRPr="0088622C">
        <w:t>.</w:t>
      </w:r>
    </w:p>
    <w:p w14:paraId="4D5EB54F" w14:textId="77777777"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фінансових послуг зобов’язаний</w:t>
      </w:r>
      <w:r w:rsidR="00BB51E0" w:rsidRPr="0088622C">
        <w:rPr>
          <w:rFonts w:eastAsia="Arial"/>
        </w:rPr>
        <w:t xml:space="preserve"> </w:t>
      </w:r>
      <w:r w:rsidR="001933C7" w:rsidRPr="0088622C">
        <w:rPr>
          <w:rFonts w:eastAsia="Arial"/>
        </w:rPr>
        <w:t>використовувати засоби захисту від шкідливого програмного коду</w:t>
      </w:r>
      <w:r w:rsidR="000A5B02" w:rsidRPr="0088622C">
        <w:rPr>
          <w:rFonts w:eastAsia="Arial"/>
        </w:rPr>
        <w:t xml:space="preserve"> </w:t>
      </w:r>
      <w:r w:rsidR="00E54680" w:rsidRPr="0088622C">
        <w:rPr>
          <w:rFonts w:eastAsia="Arial"/>
        </w:rPr>
        <w:t>з актуальними</w:t>
      </w:r>
      <w:r w:rsidR="00BB51E0" w:rsidRPr="0088622C">
        <w:rPr>
          <w:rFonts w:eastAsia="Arial"/>
        </w:rPr>
        <w:t xml:space="preserve"> </w:t>
      </w:r>
      <w:r w:rsidR="001933C7" w:rsidRPr="0088622C">
        <w:rPr>
          <w:rFonts w:eastAsia="Arial"/>
        </w:rPr>
        <w:t>баз</w:t>
      </w:r>
      <w:r w:rsidR="00E54680" w:rsidRPr="0088622C">
        <w:rPr>
          <w:rFonts w:eastAsia="Arial"/>
        </w:rPr>
        <w:t>ами</w:t>
      </w:r>
      <w:r w:rsidR="001933C7" w:rsidRPr="0088622C">
        <w:rPr>
          <w:rFonts w:eastAsia="Arial"/>
        </w:rPr>
        <w:t xml:space="preserve"> сигнатур.</w:t>
      </w:r>
    </w:p>
    <w:p w14:paraId="455E7AFB" w14:textId="3EA26683"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фінансових послуг зобов</w:t>
      </w:r>
      <w:r w:rsidR="004E2C7F" w:rsidRPr="0088622C">
        <w:rPr>
          <w:rFonts w:eastAsia="Arial"/>
        </w:rPr>
        <w:t>’</w:t>
      </w:r>
      <w:r w:rsidR="001933C7" w:rsidRPr="0088622C">
        <w:rPr>
          <w:rFonts w:eastAsia="Arial"/>
        </w:rPr>
        <w:t>язаний використовувати операційні системи, для яких не припинено підтримку виробника та які забезпечують можливість:</w:t>
      </w:r>
    </w:p>
    <w:p w14:paraId="54A0BC82" w14:textId="77777777" w:rsidR="001933C7" w:rsidRPr="0088622C" w:rsidRDefault="001933C7" w:rsidP="005957F0">
      <w:pPr>
        <w:pStyle w:val="1Str2"/>
        <w:ind w:left="0" w:firstLine="709"/>
      </w:pPr>
      <w:r w:rsidRPr="0088622C">
        <w:t>ідентифікації та автентифікації всіх користувачів операційної системи;</w:t>
      </w:r>
    </w:p>
    <w:p w14:paraId="356CB273" w14:textId="77777777" w:rsidR="001933C7" w:rsidRPr="0088622C" w:rsidRDefault="001933C7" w:rsidP="005957F0">
      <w:pPr>
        <w:pStyle w:val="1Str2"/>
        <w:ind w:left="0" w:firstLine="709"/>
      </w:pPr>
      <w:r w:rsidRPr="0088622C">
        <w:t>розмежування доступу користувачів операційної системи;</w:t>
      </w:r>
    </w:p>
    <w:p w14:paraId="2606BCD9" w14:textId="77777777" w:rsidR="001933C7" w:rsidRPr="0088622C" w:rsidRDefault="001933C7" w:rsidP="005957F0">
      <w:pPr>
        <w:pStyle w:val="1Str2"/>
        <w:ind w:left="0" w:firstLine="709"/>
      </w:pPr>
      <w:r w:rsidRPr="0088622C">
        <w:t>реєстрації дій, що виконуються користувачами операційної системи та самою операційною системою.</w:t>
      </w:r>
    </w:p>
    <w:p w14:paraId="6B8786DA" w14:textId="29C197CA" w:rsidR="005C2042" w:rsidRPr="0088622C" w:rsidRDefault="00D86A28" w:rsidP="005957F0">
      <w:pPr>
        <w:pStyle w:val="1Str1"/>
        <w:ind w:left="0" w:firstLine="709"/>
      </w:pPr>
      <w:r w:rsidRPr="0088622C">
        <w:rPr>
          <w:rFonts w:eastAsia="Arial"/>
        </w:rPr>
        <w:t>Надавач</w:t>
      </w:r>
      <w:r w:rsidR="005C2042" w:rsidRPr="0088622C">
        <w:rPr>
          <w:rFonts w:eastAsia="Arial"/>
        </w:rPr>
        <w:t xml:space="preserve"> фінансових послуг </w:t>
      </w:r>
      <w:r w:rsidR="005C2042" w:rsidRPr="0088622C">
        <w:rPr>
          <w:shd w:val="clear" w:color="auto" w:fill="FFFFFF"/>
        </w:rPr>
        <w:t>зобов</w:t>
      </w:r>
      <w:r w:rsidR="004E2C7F" w:rsidRPr="0088622C">
        <w:rPr>
          <w:rFonts w:eastAsia="Arial"/>
        </w:rPr>
        <w:t>’</w:t>
      </w:r>
      <w:r w:rsidR="005C2042" w:rsidRPr="0088622C">
        <w:rPr>
          <w:shd w:val="clear" w:color="auto" w:fill="FFFFFF"/>
        </w:rPr>
        <w:t xml:space="preserve">язаний забезпечити блокування або перейменування облікових записів користувачів операційних систем, що встановлюються за замовчуванням, та відключення гостьових облікових записів. </w:t>
      </w:r>
    </w:p>
    <w:p w14:paraId="494D57F9" w14:textId="02E8F62E" w:rsidR="001933C7" w:rsidRPr="0088622C" w:rsidRDefault="00D86A28" w:rsidP="005957F0">
      <w:pPr>
        <w:pStyle w:val="1Str1"/>
        <w:ind w:left="0" w:firstLine="709"/>
        <w:rPr>
          <w:rFonts w:eastAsia="Arial"/>
        </w:rPr>
      </w:pPr>
      <w:r w:rsidRPr="0088622C">
        <w:rPr>
          <w:rFonts w:eastAsia="Arial"/>
        </w:rPr>
        <w:t>Надавач</w:t>
      </w:r>
      <w:r w:rsidR="001933C7" w:rsidRPr="0088622C">
        <w:rPr>
          <w:rFonts w:eastAsia="Arial"/>
        </w:rPr>
        <w:t xml:space="preserve"> фінансових послуг зобов</w:t>
      </w:r>
      <w:r w:rsidR="004E2C7F" w:rsidRPr="0088622C">
        <w:rPr>
          <w:rFonts w:eastAsia="Arial"/>
        </w:rPr>
        <w:t>’</w:t>
      </w:r>
      <w:r w:rsidR="001933C7" w:rsidRPr="0088622C">
        <w:rPr>
          <w:rFonts w:eastAsia="Arial"/>
        </w:rPr>
        <w:t>язаний використовувати офіційні версії прикладного програмного забезпечення та драйверів, для яких не припинено підтримку виробника.</w:t>
      </w:r>
    </w:p>
    <w:p w14:paraId="3734D22F" w14:textId="3E38F55D" w:rsidR="001933C7" w:rsidRPr="0088622C" w:rsidRDefault="00D86A28" w:rsidP="005957F0">
      <w:pPr>
        <w:pStyle w:val="1Str1"/>
        <w:ind w:left="0" w:firstLine="709"/>
        <w:rPr>
          <w:rFonts w:eastAsia="Arial"/>
        </w:rPr>
      </w:pPr>
      <w:r w:rsidRPr="0088622C">
        <w:rPr>
          <w:rFonts w:eastAsia="Arial"/>
        </w:rPr>
        <w:t xml:space="preserve">Надавач </w:t>
      </w:r>
      <w:r w:rsidR="001933C7" w:rsidRPr="0088622C">
        <w:rPr>
          <w:rFonts w:eastAsia="Arial"/>
        </w:rPr>
        <w:t>фінансових послуг зобов</w:t>
      </w:r>
      <w:r w:rsidR="00693705" w:rsidRPr="0088622C">
        <w:rPr>
          <w:rFonts w:eastAsia="Arial"/>
        </w:rPr>
        <w:t>’</w:t>
      </w:r>
      <w:r w:rsidR="001933C7" w:rsidRPr="0088622C">
        <w:rPr>
          <w:rFonts w:eastAsia="Arial"/>
        </w:rPr>
        <w:t>язаний розробити та затвердити внутрішні документи, які встановлюють вимоги щодо безпеки інформації під час використання змінних носіїв інформації і мають містити положення щодо:</w:t>
      </w:r>
    </w:p>
    <w:p w14:paraId="0070300B" w14:textId="77777777" w:rsidR="001933C7" w:rsidRPr="0088622C" w:rsidRDefault="001933C7" w:rsidP="005957F0">
      <w:pPr>
        <w:pStyle w:val="1Str2"/>
        <w:ind w:left="0" w:firstLine="709"/>
      </w:pPr>
      <w:bookmarkStart w:id="28" w:name="n96"/>
      <w:bookmarkEnd w:id="28"/>
      <w:r w:rsidRPr="0088622C">
        <w:lastRenderedPageBreak/>
        <w:t>контролю за використанням змінних носіїв інформації, уключаючи процедури їх обліку та виведення з експлуатації;</w:t>
      </w:r>
    </w:p>
    <w:p w14:paraId="6AEFB6BD" w14:textId="77777777" w:rsidR="001933C7" w:rsidRPr="0088622C" w:rsidRDefault="001933C7" w:rsidP="005957F0">
      <w:pPr>
        <w:pStyle w:val="1Str2"/>
        <w:ind w:left="0" w:firstLine="709"/>
      </w:pPr>
      <w:bookmarkStart w:id="29" w:name="n97"/>
      <w:bookmarkEnd w:id="29"/>
      <w:r w:rsidRPr="0088622C">
        <w:t>категорії інформації, яка може оброблятися на змінних носіях інформації;</w:t>
      </w:r>
    </w:p>
    <w:p w14:paraId="094258F7" w14:textId="77777777" w:rsidR="001933C7" w:rsidRPr="0088622C" w:rsidRDefault="001933C7" w:rsidP="005957F0">
      <w:pPr>
        <w:pStyle w:val="1Str2"/>
        <w:ind w:left="0" w:firstLine="709"/>
      </w:pPr>
      <w:bookmarkStart w:id="30" w:name="n98"/>
      <w:bookmarkEnd w:id="30"/>
      <w:r w:rsidRPr="0088622C">
        <w:t xml:space="preserve">ідентифікації змінних носіїв інформації, які використовуються </w:t>
      </w:r>
      <w:r w:rsidR="00FB283E" w:rsidRPr="0088622C">
        <w:t>надавачем</w:t>
      </w:r>
      <w:r w:rsidRPr="0088622C">
        <w:t xml:space="preserve"> фінансових послуг;</w:t>
      </w:r>
    </w:p>
    <w:p w14:paraId="515BB4C0" w14:textId="77777777" w:rsidR="001933C7" w:rsidRPr="0088622C" w:rsidRDefault="001933C7" w:rsidP="005957F0">
      <w:pPr>
        <w:pStyle w:val="1Str2"/>
        <w:ind w:left="0" w:firstLine="709"/>
      </w:pPr>
      <w:bookmarkStart w:id="31" w:name="n99"/>
      <w:bookmarkEnd w:id="31"/>
      <w:r w:rsidRPr="0088622C">
        <w:t>обмежень використання змінних носіїв інформації;</w:t>
      </w:r>
    </w:p>
    <w:p w14:paraId="46320C5B" w14:textId="2FBC6565" w:rsidR="001933C7" w:rsidRPr="0088622C" w:rsidRDefault="001933C7" w:rsidP="005957F0">
      <w:pPr>
        <w:pStyle w:val="1Str2"/>
        <w:ind w:left="0" w:firstLine="709"/>
      </w:pPr>
      <w:bookmarkStart w:id="32" w:name="n100"/>
      <w:bookmarkEnd w:id="32"/>
      <w:r w:rsidRPr="0088622C">
        <w:t xml:space="preserve">знищення інформації на змінних носіях інформації перед їх передаванням у користування іншому працівникові </w:t>
      </w:r>
      <w:r w:rsidR="00D86A28" w:rsidRPr="0088622C">
        <w:t>надавача</w:t>
      </w:r>
      <w:r w:rsidRPr="0088622C">
        <w:t xml:space="preserve"> фінансових послуг, третім </w:t>
      </w:r>
      <w:r w:rsidR="00A429CE" w:rsidRPr="0088622C">
        <w:t xml:space="preserve">особам </w:t>
      </w:r>
      <w:r w:rsidRPr="0088622C">
        <w:t>або виведенням з експлуатації;</w:t>
      </w:r>
    </w:p>
    <w:p w14:paraId="0910DA66" w14:textId="5DC2ED29" w:rsidR="001933C7" w:rsidRPr="0088622C" w:rsidRDefault="001933C7" w:rsidP="005957F0">
      <w:pPr>
        <w:pStyle w:val="1Str2"/>
        <w:ind w:left="0" w:firstLine="709"/>
      </w:pPr>
      <w:bookmarkStart w:id="33" w:name="n101"/>
      <w:bookmarkEnd w:id="33"/>
      <w:r w:rsidRPr="0088622C">
        <w:t>обов</w:t>
      </w:r>
      <w:r w:rsidR="00693705" w:rsidRPr="0088622C">
        <w:rPr>
          <w:shd w:val="clear" w:color="auto" w:fill="FFFFFF"/>
        </w:rPr>
        <w:t>’</w:t>
      </w:r>
      <w:r w:rsidRPr="0088622C">
        <w:t xml:space="preserve">язковості перевірки змінних носіїв інформації на наявність </w:t>
      </w:r>
      <w:hyperlink r:id="rId21" w:anchor="w1_2" w:history="1">
        <w:r w:rsidR="00814D13" w:rsidRPr="0088622C">
          <w:rPr>
            <w:rFonts w:eastAsia="Arial"/>
          </w:rPr>
          <w:t>шкідл</w:t>
        </w:r>
      </w:hyperlink>
      <w:r w:rsidR="00814D13" w:rsidRPr="0088622C">
        <w:rPr>
          <w:rFonts w:eastAsia="Arial"/>
        </w:rPr>
        <w:t>ивого програмного забезпечення</w:t>
      </w:r>
      <w:r w:rsidRPr="0088622C">
        <w:rPr>
          <w:rFonts w:eastAsia="Arial"/>
        </w:rPr>
        <w:t xml:space="preserve"> перед використанням </w:t>
      </w:r>
      <w:r w:rsidR="00D86A28" w:rsidRPr="0088622C">
        <w:rPr>
          <w:rFonts w:eastAsia="Arial"/>
        </w:rPr>
        <w:t>надавачем</w:t>
      </w:r>
      <w:r w:rsidRPr="0088622C">
        <w:t xml:space="preserve"> фінансових послуг.</w:t>
      </w:r>
    </w:p>
    <w:p w14:paraId="66973EA3" w14:textId="1A113808" w:rsidR="001933C7" w:rsidRPr="0088622C" w:rsidRDefault="001933C7" w:rsidP="005957F0">
      <w:pPr>
        <w:pStyle w:val="1Str1"/>
        <w:ind w:left="0" w:firstLine="709"/>
        <w:rPr>
          <w:rFonts w:eastAsia="Arial"/>
        </w:rPr>
      </w:pPr>
      <w:bookmarkStart w:id="34" w:name="n102"/>
      <w:bookmarkEnd w:id="34"/>
      <w:r w:rsidRPr="0088622C">
        <w:rPr>
          <w:rFonts w:eastAsia="Arial"/>
        </w:rPr>
        <w:t xml:space="preserve"> </w:t>
      </w:r>
      <w:r w:rsidR="00D86A28" w:rsidRPr="0088622C">
        <w:rPr>
          <w:rFonts w:eastAsia="Arial"/>
        </w:rPr>
        <w:t>Надавач</w:t>
      </w:r>
      <w:r w:rsidRPr="0088622C">
        <w:rPr>
          <w:rFonts w:eastAsia="Arial"/>
        </w:rPr>
        <w:t xml:space="preserve"> фінансових послуг зобов</w:t>
      </w:r>
      <w:r w:rsidR="00693705" w:rsidRPr="0088622C">
        <w:rPr>
          <w:rFonts w:eastAsia="Arial"/>
        </w:rPr>
        <w:t>’</w:t>
      </w:r>
      <w:r w:rsidRPr="0088622C">
        <w:rPr>
          <w:rFonts w:eastAsia="Arial"/>
        </w:rPr>
        <w:t>язаний здійснити ідентифікацію змінних носіїв інформації за допомогою унікального ідентифікатора, який дозволить визначити тип носія та користувача змінного носія.</w:t>
      </w:r>
    </w:p>
    <w:p w14:paraId="534AED46" w14:textId="77777777" w:rsidR="002A33E7" w:rsidRPr="0088622C" w:rsidRDefault="002A33E7" w:rsidP="005957F0">
      <w:pPr>
        <w:tabs>
          <w:tab w:val="left" w:pos="284"/>
        </w:tabs>
        <w:spacing w:before="320" w:after="320"/>
        <w:ind w:firstLine="709"/>
        <w:outlineLvl w:val="1"/>
      </w:pPr>
      <w:bookmarkStart w:id="35" w:name="n44"/>
      <w:bookmarkStart w:id="36" w:name="n45"/>
      <w:bookmarkStart w:id="37" w:name="n46"/>
      <w:bookmarkStart w:id="38" w:name="n47"/>
      <w:bookmarkStart w:id="39" w:name="n48"/>
      <w:bookmarkStart w:id="40" w:name="n51"/>
      <w:bookmarkStart w:id="41" w:name="n52"/>
      <w:bookmarkStart w:id="42" w:name="n53"/>
      <w:bookmarkStart w:id="43" w:name="n54"/>
      <w:bookmarkStart w:id="44" w:name="n55"/>
      <w:bookmarkStart w:id="45" w:name="n56"/>
      <w:bookmarkStart w:id="46" w:name="n57"/>
      <w:bookmarkStart w:id="47" w:name="n58"/>
      <w:bookmarkStart w:id="48" w:name="n59"/>
      <w:bookmarkStart w:id="49" w:name="n60"/>
      <w:bookmarkStart w:id="50" w:name="n61"/>
      <w:bookmarkStart w:id="51" w:name="n62"/>
      <w:bookmarkStart w:id="52" w:name="n63"/>
      <w:bookmarkStart w:id="53" w:name="n70"/>
      <w:bookmarkStart w:id="54" w:name="n71"/>
      <w:bookmarkStart w:id="55" w:name="n72"/>
      <w:bookmarkStart w:id="56" w:name="n73"/>
      <w:bookmarkStart w:id="57" w:name="n74"/>
      <w:bookmarkStart w:id="58" w:name="n75"/>
      <w:bookmarkStart w:id="59" w:name="n76"/>
      <w:bookmarkStart w:id="60" w:name="n77"/>
      <w:bookmarkStart w:id="61" w:name="n78"/>
      <w:bookmarkStart w:id="62" w:name="n82"/>
      <w:bookmarkStart w:id="63" w:name="n83"/>
      <w:bookmarkStart w:id="64" w:name="n84"/>
      <w:bookmarkStart w:id="65" w:name="n85"/>
      <w:bookmarkStart w:id="66" w:name="n86"/>
      <w:bookmarkStart w:id="67" w:name="n90"/>
      <w:bookmarkStart w:id="68" w:name="n92"/>
      <w:bookmarkStart w:id="69" w:name="n93"/>
      <w:bookmarkStart w:id="70" w:name="n114"/>
      <w:bookmarkStart w:id="71" w:name="n115"/>
      <w:bookmarkStart w:id="72" w:name="n116"/>
      <w:bookmarkStart w:id="73" w:name="n117"/>
      <w:bookmarkStart w:id="74" w:name="n119"/>
      <w:bookmarkStart w:id="75" w:name="n120"/>
      <w:bookmarkStart w:id="76" w:name="n121"/>
      <w:bookmarkStart w:id="77" w:name="n122"/>
      <w:bookmarkStart w:id="78" w:name="n124"/>
      <w:bookmarkStart w:id="79" w:name="n125"/>
      <w:bookmarkStart w:id="80" w:name="n126"/>
      <w:bookmarkStart w:id="81" w:name="n127"/>
      <w:bookmarkStart w:id="82" w:name="n128"/>
      <w:bookmarkStart w:id="83" w:name="n129"/>
      <w:bookmarkStart w:id="84" w:name="n130"/>
      <w:bookmarkStart w:id="85" w:name="n131"/>
      <w:bookmarkStart w:id="86" w:name="n132"/>
      <w:bookmarkStart w:id="87" w:name="n133"/>
      <w:bookmarkStart w:id="88" w:name="n135"/>
      <w:bookmarkStart w:id="89" w:name="n136"/>
      <w:bookmarkStart w:id="90" w:name="n137"/>
      <w:bookmarkStart w:id="91" w:name="n138"/>
      <w:bookmarkStart w:id="92" w:name="n139"/>
      <w:bookmarkStart w:id="93" w:name="n140"/>
      <w:bookmarkStart w:id="94" w:name="n141"/>
      <w:bookmarkStart w:id="95" w:name="n142"/>
      <w:bookmarkStart w:id="96" w:name="n143"/>
      <w:bookmarkStart w:id="97" w:name="n144"/>
      <w:bookmarkStart w:id="98" w:name="n145"/>
      <w:bookmarkStart w:id="99" w:name="n146"/>
      <w:bookmarkStart w:id="100" w:name="n21"/>
      <w:bookmarkStart w:id="101" w:name="n22"/>
      <w:bookmarkStart w:id="102" w:name="n23"/>
      <w:bookmarkStart w:id="103" w:name="n24"/>
      <w:bookmarkStart w:id="104" w:name="n25"/>
      <w:bookmarkStart w:id="105" w:name="n26"/>
      <w:bookmarkStart w:id="106" w:name="n28"/>
      <w:bookmarkStart w:id="107" w:name="n3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sectPr w:rsidR="002A33E7" w:rsidRPr="0088622C" w:rsidSect="0088622C">
      <w:headerReference w:type="default" r:id="rId22"/>
      <w:footerReference w:type="first" r:id="rId23"/>
      <w:pgSz w:w="11906" w:h="16838" w:code="9"/>
      <w:pgMar w:top="567" w:right="566" w:bottom="1701" w:left="1701" w:header="28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7CD16" w14:textId="77777777" w:rsidR="00E10F1F" w:rsidRDefault="00E10F1F">
      <w:r>
        <w:separator/>
      </w:r>
    </w:p>
  </w:endnote>
  <w:endnote w:type="continuationSeparator" w:id="0">
    <w:p w14:paraId="36DE95F3" w14:textId="77777777" w:rsidR="00E10F1F" w:rsidRDefault="00E10F1F">
      <w:r>
        <w:continuationSeparator/>
      </w:r>
    </w:p>
  </w:endnote>
  <w:endnote w:type="continuationNotice" w:id="1">
    <w:p w14:paraId="5EEFEBC9" w14:textId="77777777" w:rsidR="00E10F1F" w:rsidRDefault="00E10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1D92" w14:textId="77777777" w:rsidR="004F619B" w:rsidRPr="00AB062E" w:rsidRDefault="004F619B" w:rsidP="00F93C70">
    <w:pPr>
      <w:pStyle w:val="a5"/>
      <w:jc w:val="right"/>
      <w:rPr>
        <w:color w:val="FFFFFF" w:themeColor="background1"/>
      </w:rPr>
    </w:pPr>
    <w:r w:rsidRPr="00AB062E">
      <w:rPr>
        <w:color w:val="FFFFFF" w:themeColor="background1"/>
      </w:rPr>
      <w:t>Шаблон</w:t>
    </w:r>
  </w:p>
  <w:p w14:paraId="63152F7F" w14:textId="77777777" w:rsidR="004F619B" w:rsidRPr="00F93C70" w:rsidRDefault="004F619B"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2A65" w14:textId="77777777" w:rsidR="00E10F1F" w:rsidRDefault="00E10F1F">
      <w:r>
        <w:separator/>
      </w:r>
    </w:p>
  </w:footnote>
  <w:footnote w:type="continuationSeparator" w:id="0">
    <w:p w14:paraId="2D2A8FA4" w14:textId="77777777" w:rsidR="00E10F1F" w:rsidRDefault="00E10F1F">
      <w:r>
        <w:continuationSeparator/>
      </w:r>
    </w:p>
  </w:footnote>
  <w:footnote w:type="continuationNotice" w:id="1">
    <w:p w14:paraId="13F89310" w14:textId="77777777" w:rsidR="00E10F1F" w:rsidRDefault="00E10F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66956"/>
      <w:docPartObj>
        <w:docPartGallery w:val="Page Numbers (Top of Page)"/>
        <w:docPartUnique/>
      </w:docPartObj>
    </w:sdtPr>
    <w:sdtEndPr/>
    <w:sdtContent>
      <w:p w14:paraId="2EB37F76" w14:textId="77777777" w:rsidR="004F619B" w:rsidRDefault="004F619B">
        <w:pPr>
          <w:pStyle w:val="a5"/>
          <w:jc w:val="center"/>
        </w:pPr>
        <w:r>
          <w:t>4</w:t>
        </w:r>
      </w:p>
    </w:sdtContent>
  </w:sdt>
  <w:p w14:paraId="372DA809" w14:textId="77777777" w:rsidR="004F619B" w:rsidRDefault="004F61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BA58" w14:textId="645F15E4" w:rsidR="004F619B" w:rsidRDefault="004477C7" w:rsidP="004477C7">
    <w:pPr>
      <w:pStyle w:val="a5"/>
      <w:jc w:val="right"/>
    </w:pPr>
    <w:r>
      <w:t>ПРОЄКТ</w:t>
    </w:r>
  </w:p>
  <w:p w14:paraId="78CAA432" w14:textId="77777777" w:rsidR="004F619B" w:rsidRDefault="004F619B" w:rsidP="00EA5DE8">
    <w:pPr>
      <w:pStyle w:val="a5"/>
      <w:tabs>
        <w:tab w:val="clear" w:pos="4819"/>
        <w:tab w:val="left" w:pos="963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4B30094E" w14:textId="12F3F39D" w:rsidR="004F619B" w:rsidRDefault="004F619B">
        <w:pPr>
          <w:pStyle w:val="a5"/>
          <w:jc w:val="center"/>
        </w:pPr>
        <w:r>
          <w:fldChar w:fldCharType="begin"/>
        </w:r>
        <w:r>
          <w:instrText xml:space="preserve"> PAGE   \* MERGEFORMAT </w:instrText>
        </w:r>
        <w:r>
          <w:fldChar w:fldCharType="separate"/>
        </w:r>
        <w:r w:rsidR="004477C7">
          <w:rPr>
            <w:noProof/>
          </w:rPr>
          <w:t>14</w:t>
        </w:r>
        <w:r>
          <w:fldChar w:fldCharType="end"/>
        </w:r>
      </w:p>
    </w:sdtContent>
  </w:sdt>
  <w:p w14:paraId="0CE1D519" w14:textId="77777777" w:rsidR="004F619B" w:rsidRDefault="004F61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67A9"/>
    <w:multiLevelType w:val="hybridMultilevel"/>
    <w:tmpl w:val="70B2F3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7F10F9"/>
    <w:multiLevelType w:val="multilevel"/>
    <w:tmpl w:val="992EE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D7701A"/>
    <w:multiLevelType w:val="multilevel"/>
    <w:tmpl w:val="FC9EEB1C"/>
    <w:numStyleLink w:val="8"/>
  </w:abstractNum>
  <w:abstractNum w:abstractNumId="3" w15:restartNumberingAfterBreak="0">
    <w:nsid w:val="1F4A09FF"/>
    <w:multiLevelType w:val="hybridMultilevel"/>
    <w:tmpl w:val="3FE250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B2D26E5"/>
    <w:multiLevelType w:val="multilevel"/>
    <w:tmpl w:val="E88005A4"/>
    <w:lvl w:ilvl="0">
      <w:start w:val="1"/>
      <w:numFmt w:val="decimal"/>
      <w:pStyle w:val="5Str1"/>
      <w:suff w:val="space"/>
      <w:lvlText w:val="%1."/>
      <w:lvlJc w:val="left"/>
      <w:pPr>
        <w:ind w:left="0" w:firstLine="709"/>
      </w:pPr>
      <w:rPr>
        <w:rFonts w:hint="default"/>
      </w:rPr>
    </w:lvl>
    <w:lvl w:ilvl="1">
      <w:start w:val="1"/>
      <w:numFmt w:val="russianLower"/>
      <w:pStyle w:val="5Str2"/>
      <w:suff w:val="space"/>
      <w:lvlText w:val="%2."/>
      <w:lvlJc w:val="left"/>
      <w:pPr>
        <w:ind w:left="0" w:firstLine="709"/>
      </w:pPr>
      <w:rPr>
        <w:rFonts w:hint="default"/>
      </w:rPr>
    </w:lvl>
    <w:lvl w:ilvl="2">
      <w:start w:val="1"/>
      <w:numFmt w:val="decimal"/>
      <w:pStyle w:val="5Str3"/>
      <w:suff w:val="space"/>
      <w:lvlText w:val="%3)"/>
      <w:lvlJc w:val="left"/>
      <w:pPr>
        <w:ind w:left="0" w:firstLine="709"/>
      </w:pPr>
      <w:rPr>
        <w:rFonts w:hint="default"/>
      </w:rPr>
    </w:lvl>
    <w:lvl w:ilvl="3">
      <w:start w:val="1"/>
      <w:numFmt w:val="russianLower"/>
      <w:pStyle w:val="5Str4"/>
      <w:suff w:val="space"/>
      <w:lvlText w:val="(%4)"/>
      <w:lvlJc w:val="left"/>
      <w:pPr>
        <w:ind w:left="0" w:firstLine="709"/>
      </w:pPr>
      <w:rPr>
        <w:rFonts w:hint="default"/>
      </w:rPr>
    </w:lvl>
    <w:lvl w:ilvl="4">
      <w:start w:val="1"/>
      <w:numFmt w:val="decimal"/>
      <w:suff w:val="space"/>
      <w:lvlText w:val="(%5)"/>
      <w:lvlJc w:val="left"/>
      <w:pPr>
        <w:ind w:left="0" w:firstLine="709"/>
      </w:pPr>
      <w:rPr>
        <w:rFonts w:hint="default"/>
      </w:rPr>
    </w:lvl>
    <w:lvl w:ilvl="5">
      <w:start w:val="1"/>
      <w:numFmt w:val="lowerRoman"/>
      <w:lvlText w:val="(%6)"/>
      <w:lvlJc w:val="left"/>
      <w:pPr>
        <w:tabs>
          <w:tab w:val="num" w:pos="2494"/>
        </w:tabs>
        <w:ind w:left="0" w:firstLine="709"/>
      </w:pPr>
      <w:rPr>
        <w:rFonts w:hint="default"/>
      </w:rPr>
    </w:lvl>
    <w:lvl w:ilvl="6">
      <w:start w:val="1"/>
      <w:numFmt w:val="decimal"/>
      <w:lvlText w:val="%7."/>
      <w:lvlJc w:val="left"/>
      <w:pPr>
        <w:tabs>
          <w:tab w:val="num" w:pos="2851"/>
        </w:tabs>
        <w:ind w:left="0" w:firstLine="709"/>
      </w:pPr>
      <w:rPr>
        <w:rFonts w:hint="default"/>
      </w:rPr>
    </w:lvl>
    <w:lvl w:ilvl="7">
      <w:start w:val="1"/>
      <w:numFmt w:val="lowerLetter"/>
      <w:lvlText w:val="%8."/>
      <w:lvlJc w:val="left"/>
      <w:pPr>
        <w:tabs>
          <w:tab w:val="num" w:pos="3208"/>
        </w:tabs>
        <w:ind w:left="0" w:firstLine="709"/>
      </w:pPr>
      <w:rPr>
        <w:rFonts w:hint="default"/>
      </w:rPr>
    </w:lvl>
    <w:lvl w:ilvl="8">
      <w:start w:val="1"/>
      <w:numFmt w:val="lowerRoman"/>
      <w:lvlText w:val="%9."/>
      <w:lvlJc w:val="left"/>
      <w:pPr>
        <w:tabs>
          <w:tab w:val="num" w:pos="3565"/>
        </w:tabs>
        <w:ind w:left="0" w:firstLine="709"/>
      </w:pPr>
      <w:rPr>
        <w:rFonts w:hint="default"/>
      </w:rPr>
    </w:lvl>
  </w:abstractNum>
  <w:abstractNum w:abstractNumId="5" w15:restartNumberingAfterBreak="0">
    <w:nsid w:val="2B8F56B2"/>
    <w:multiLevelType w:val="hybridMultilevel"/>
    <w:tmpl w:val="0898F33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870F2A"/>
    <w:multiLevelType w:val="hybridMultilevel"/>
    <w:tmpl w:val="1E5E49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4B13A94"/>
    <w:multiLevelType w:val="multilevel"/>
    <w:tmpl w:val="71624DC2"/>
    <w:lvl w:ilvl="0">
      <w:start w:val="1"/>
      <w:numFmt w:val="russianLower"/>
      <w:pStyle w:val="2StLv2"/>
      <w:lvlText w:val="%1)"/>
      <w:lvlJc w:val="left"/>
      <w:pPr>
        <w:ind w:left="0" w:firstLine="709"/>
      </w:pPr>
      <w:rPr>
        <w:rFonts w:hint="default"/>
      </w:rPr>
    </w:lvl>
    <w:lvl w:ilvl="1">
      <w:start w:val="1"/>
      <w:numFmt w:val="lowerLetter"/>
      <w:lvlText w:val="%2."/>
      <w:lvlJc w:val="left"/>
      <w:pPr>
        <w:ind w:left="0" w:firstLine="709"/>
      </w:pPr>
      <w:rPr>
        <w:rFonts w:hint="default"/>
      </w:rPr>
    </w:lvl>
    <w:lvl w:ilvl="2">
      <w:start w:val="1"/>
      <w:numFmt w:val="lowerRoman"/>
      <w:lvlText w:val="%3."/>
      <w:lvlJc w:val="right"/>
      <w:pPr>
        <w:ind w:left="0" w:firstLine="709"/>
      </w:pPr>
      <w:rPr>
        <w:rFonts w:hint="default"/>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8" w15:restartNumberingAfterBreak="0">
    <w:nsid w:val="39FC3881"/>
    <w:multiLevelType w:val="multilevel"/>
    <w:tmpl w:val="10EA5250"/>
    <w:lvl w:ilvl="0">
      <w:start w:val="1"/>
      <w:numFmt w:val="decimal"/>
      <w:pStyle w:val="1Str1"/>
      <w:suff w:val="space"/>
      <w:lvlText w:val="%1."/>
      <w:lvlJc w:val="left"/>
      <w:pPr>
        <w:ind w:left="993" w:firstLine="0"/>
      </w:pPr>
      <w:rPr>
        <w:rFonts w:hint="default"/>
        <w:strike w:val="0"/>
      </w:rPr>
    </w:lvl>
    <w:lvl w:ilvl="1">
      <w:start w:val="1"/>
      <w:numFmt w:val="decimal"/>
      <w:pStyle w:val="1Str2"/>
      <w:lvlText w:val="%2)"/>
      <w:lvlJc w:val="left"/>
      <w:pPr>
        <w:ind w:left="1277" w:firstLine="0"/>
      </w:pPr>
      <w:rPr>
        <w:rFonts w:hint="default"/>
        <w:strike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3C030510"/>
    <w:multiLevelType w:val="hybridMultilevel"/>
    <w:tmpl w:val="4C164F08"/>
    <w:lvl w:ilvl="0" w:tplc="F66C4F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63A67D2"/>
    <w:multiLevelType w:val="multilevel"/>
    <w:tmpl w:val="08B452F6"/>
    <w:lvl w:ilvl="0">
      <w:start w:val="1"/>
      <w:numFmt w:val="upperRoman"/>
      <w:pStyle w:val="1Hd0"/>
      <w:suff w:val="space"/>
      <w:lvlText w:val="%1."/>
      <w:lvlJc w:val="left"/>
      <w:pPr>
        <w:ind w:left="710" w:firstLine="0"/>
      </w:pPr>
      <w:rPr>
        <w:rFonts w:hint="default"/>
      </w:rPr>
    </w:lvl>
    <w:lvl w:ilvl="1">
      <w:start w:val="1"/>
      <w:numFmt w:val="decimal"/>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53A5343F"/>
    <w:multiLevelType w:val="multilevel"/>
    <w:tmpl w:val="281E9416"/>
    <w:lvl w:ilvl="0">
      <w:start w:val="1"/>
      <w:numFmt w:val="upperRoman"/>
      <w:pStyle w:val="hd1"/>
      <w:suff w:val="space"/>
      <w:lvlText w:val="%1."/>
      <w:lvlJc w:val="center"/>
      <w:pPr>
        <w:ind w:left="3402" w:firstLine="0"/>
      </w:pPr>
      <w:rPr>
        <w:rFonts w:cs="Times New Roman" w:hint="default"/>
        <w:b w:val="0"/>
      </w:rPr>
    </w:lvl>
    <w:lvl w:ilvl="1">
      <w:start w:val="1"/>
      <w:numFmt w:val="decimal"/>
      <w:lvlRestart w:val="0"/>
      <w:pStyle w:val="hd2"/>
      <w:suff w:val="space"/>
      <w:lvlText w:val="Глава %2."/>
      <w:lvlJc w:val="left"/>
      <w:pPr>
        <w:ind w:left="0" w:firstLine="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hd3"/>
      <w:suff w:val="space"/>
      <w:lvlText w:val="%3."/>
      <w:lvlJc w:val="left"/>
      <w:pPr>
        <w:ind w:left="8506" w:firstLine="567"/>
      </w:pPr>
      <w:rPr>
        <w:rFonts w:cs="Times New Roman" w:hint="default"/>
      </w:rPr>
    </w:lvl>
    <w:lvl w:ilvl="3">
      <w:start w:val="1"/>
      <w:numFmt w:val="decimal"/>
      <w:pStyle w:val="hd4"/>
      <w:suff w:val="space"/>
      <w:lvlText w:val="%4)"/>
      <w:lvlJc w:val="left"/>
      <w:pPr>
        <w:ind w:left="283" w:firstLine="567"/>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5655B36"/>
    <w:multiLevelType w:val="multilevel"/>
    <w:tmpl w:val="901E3108"/>
    <w:lvl w:ilvl="0">
      <w:start w:val="1"/>
      <w:numFmt w:val="decimal"/>
      <w:lvlText w:val="%1."/>
      <w:lvlJc w:val="left"/>
      <w:pPr>
        <w:ind w:left="1429" w:hanging="360"/>
      </w:pPr>
      <w:rPr>
        <w:rFonts w:hint="default"/>
      </w:rPr>
    </w:lvl>
    <w:lvl w:ilvl="1">
      <w:start w:val="1"/>
      <w:numFmt w:val="decimal"/>
      <w:pStyle w:val="1Hd2"/>
      <w:suff w:val="space"/>
      <w:lvlText w:val="%2."/>
      <w:lvlJc w:val="left"/>
      <w:pPr>
        <w:ind w:left="568" w:firstLine="709"/>
      </w:pPr>
      <w:rPr>
        <w:rFonts w:hint="default"/>
        <w:strike w:val="0"/>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64CC2FE7"/>
    <w:multiLevelType w:val="hybridMultilevel"/>
    <w:tmpl w:val="DB586D32"/>
    <w:lvl w:ilvl="0" w:tplc="783C180A">
      <w:start w:val="1"/>
      <w:numFmt w:val="decimal"/>
      <w:pStyle w:val="1HdLv2"/>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4" w15:restartNumberingAfterBreak="0">
    <w:nsid w:val="728D6662"/>
    <w:multiLevelType w:val="hybridMultilevel"/>
    <w:tmpl w:val="69C8A3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40526F2"/>
    <w:multiLevelType w:val="hybridMultilevel"/>
    <w:tmpl w:val="9D80C3C4"/>
    <w:lvl w:ilvl="0" w:tplc="0F04821A">
      <w:start w:val="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DFC7399"/>
    <w:multiLevelType w:val="multilevel"/>
    <w:tmpl w:val="FC9EEB1C"/>
    <w:styleLink w:val="8"/>
    <w:lvl w:ilvl="0">
      <w:start w:val="1"/>
      <w:numFmt w:val="decimal"/>
      <w:pStyle w:val="2StLv1"/>
      <w:lvlText w:val="%1)"/>
      <w:lvlJc w:val="left"/>
      <w:pPr>
        <w:tabs>
          <w:tab w:val="num" w:pos="709"/>
        </w:tabs>
        <w:ind w:left="0" w:firstLine="709"/>
      </w:pPr>
      <w:rPr>
        <w:rFonts w:hint="default"/>
      </w:rPr>
    </w:lvl>
    <w:lvl w:ilvl="1">
      <w:start w:val="1"/>
      <w:numFmt w:val="lowerLetter"/>
      <w:lvlText w:val="%2)"/>
      <w:lvlJc w:val="left"/>
      <w:pPr>
        <w:tabs>
          <w:tab w:val="num" w:pos="709"/>
        </w:tabs>
        <w:ind w:left="0" w:firstLine="709"/>
      </w:pPr>
      <w:rPr>
        <w:rFonts w:hint="default"/>
      </w:rPr>
    </w:lvl>
    <w:lvl w:ilvl="2">
      <w:start w:val="1"/>
      <w:numFmt w:val="lowerRoman"/>
      <w:lvlText w:val="%3)"/>
      <w:lvlJc w:val="left"/>
      <w:pPr>
        <w:tabs>
          <w:tab w:val="num" w:pos="709"/>
        </w:tabs>
        <w:ind w:left="0" w:firstLine="709"/>
      </w:pPr>
      <w:rPr>
        <w:rFonts w:hint="default"/>
      </w:rPr>
    </w:lvl>
    <w:lvl w:ilvl="3">
      <w:start w:val="1"/>
      <w:numFmt w:val="decimal"/>
      <w:lvlText w:val="(%4)"/>
      <w:lvlJc w:val="left"/>
      <w:pPr>
        <w:tabs>
          <w:tab w:val="num" w:pos="709"/>
        </w:tabs>
        <w:ind w:left="0" w:firstLine="709"/>
      </w:pPr>
      <w:rPr>
        <w:rFonts w:hint="default"/>
      </w:rPr>
    </w:lvl>
    <w:lvl w:ilvl="4">
      <w:start w:val="1"/>
      <w:numFmt w:val="lowerLetter"/>
      <w:lvlText w:val="(%5)"/>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start w:val="1"/>
      <w:numFmt w:val="lowerLetter"/>
      <w:lvlText w:val="%8."/>
      <w:lvlJc w:val="left"/>
      <w:pPr>
        <w:tabs>
          <w:tab w:val="num" w:pos="709"/>
        </w:tabs>
        <w:ind w:left="0" w:firstLine="709"/>
      </w:pPr>
      <w:rPr>
        <w:rFonts w:hint="default"/>
      </w:rPr>
    </w:lvl>
    <w:lvl w:ilvl="8">
      <w:start w:val="1"/>
      <w:numFmt w:val="lowerRoman"/>
      <w:lvlText w:val="%9."/>
      <w:lvlJc w:val="left"/>
      <w:pPr>
        <w:tabs>
          <w:tab w:val="num" w:pos="709"/>
        </w:tabs>
        <w:ind w:left="0" w:firstLine="709"/>
      </w:pPr>
      <w:rPr>
        <w:rFonts w:hint="default"/>
      </w:rPr>
    </w:lvl>
  </w:abstractNum>
  <w:abstractNum w:abstractNumId="17" w15:restartNumberingAfterBreak="0">
    <w:nsid w:val="7E35071F"/>
    <w:multiLevelType w:val="hybridMultilevel"/>
    <w:tmpl w:val="02A6FF7E"/>
    <w:lvl w:ilvl="0" w:tplc="381A8494">
      <w:start w:val="1"/>
      <w:numFmt w:val="decimal"/>
      <w:pStyle w:val="2HdLv1"/>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0"/>
  </w:num>
  <w:num w:numId="2">
    <w:abstractNumId w:val="12"/>
  </w:num>
  <w:num w:numId="3">
    <w:abstractNumId w:val="8"/>
  </w:num>
  <w:num w:numId="4">
    <w:abstractNumId w:val="17"/>
  </w:num>
  <w:num w:numId="5">
    <w:abstractNumId w:val="13"/>
  </w:num>
  <w:num w:numId="6">
    <w:abstractNumId w:val="16"/>
  </w:num>
  <w:num w:numId="7">
    <w:abstractNumId w:val="2"/>
    <w:lvlOverride w:ilvl="0">
      <w:lvl w:ilvl="0">
        <w:start w:val="1"/>
        <w:numFmt w:val="decimal"/>
        <w:pStyle w:val="2StLv1"/>
        <w:lvlText w:val="%1)"/>
        <w:lvlJc w:val="left"/>
        <w:pPr>
          <w:tabs>
            <w:tab w:val="num" w:pos="709"/>
          </w:tabs>
          <w:ind w:left="0" w:firstLine="709"/>
        </w:pPr>
        <w:rPr>
          <w:rFonts w:hint="default"/>
        </w:rPr>
      </w:lvl>
    </w:lvlOverride>
    <w:lvlOverride w:ilvl="1">
      <w:lvl w:ilvl="1">
        <w:start w:val="1"/>
        <w:numFmt w:val="lowerLetter"/>
        <w:lvlText w:val="%2)"/>
        <w:lvlJc w:val="left"/>
        <w:pPr>
          <w:tabs>
            <w:tab w:val="num" w:pos="709"/>
          </w:tabs>
          <w:ind w:left="0" w:firstLine="709"/>
        </w:pPr>
        <w:rPr>
          <w:rFonts w:hint="default"/>
        </w:rPr>
      </w:lvl>
    </w:lvlOverride>
    <w:lvlOverride w:ilvl="2">
      <w:lvl w:ilvl="2">
        <w:start w:val="1"/>
        <w:numFmt w:val="lowerRoman"/>
        <w:lvlText w:val="%3)"/>
        <w:lvlJc w:val="left"/>
        <w:pPr>
          <w:tabs>
            <w:tab w:val="num" w:pos="709"/>
          </w:tabs>
          <w:ind w:left="0" w:firstLine="709"/>
        </w:pPr>
        <w:rPr>
          <w:rFonts w:hint="default"/>
        </w:rPr>
      </w:lvl>
    </w:lvlOverride>
    <w:lvlOverride w:ilvl="3">
      <w:lvl w:ilvl="3">
        <w:start w:val="1"/>
        <w:numFmt w:val="decimal"/>
        <w:lvlText w:val="(%4)"/>
        <w:lvlJc w:val="left"/>
        <w:pPr>
          <w:tabs>
            <w:tab w:val="num" w:pos="709"/>
          </w:tabs>
          <w:ind w:left="0" w:firstLine="709"/>
        </w:pPr>
        <w:rPr>
          <w:rFonts w:hint="default"/>
        </w:rPr>
      </w:lvl>
    </w:lvlOverride>
    <w:lvlOverride w:ilvl="4">
      <w:lvl w:ilvl="4">
        <w:start w:val="1"/>
        <w:numFmt w:val="lowerLetter"/>
        <w:lvlText w:val="(%5)"/>
        <w:lvlJc w:val="left"/>
        <w:pPr>
          <w:tabs>
            <w:tab w:val="num" w:pos="709"/>
          </w:tabs>
          <w:ind w:left="0" w:firstLine="709"/>
        </w:pPr>
        <w:rPr>
          <w:rFonts w:hint="default"/>
        </w:rPr>
      </w:lvl>
    </w:lvlOverride>
    <w:lvlOverride w:ilvl="5">
      <w:lvl w:ilvl="5">
        <w:start w:val="1"/>
        <w:numFmt w:val="lowerRoman"/>
        <w:lvlText w:val="(%6)"/>
        <w:lvlJc w:val="left"/>
        <w:pPr>
          <w:tabs>
            <w:tab w:val="num" w:pos="709"/>
          </w:tabs>
          <w:ind w:left="0" w:firstLine="709"/>
        </w:pPr>
        <w:rPr>
          <w:rFonts w:hint="default"/>
        </w:rPr>
      </w:lvl>
    </w:lvlOverride>
    <w:lvlOverride w:ilvl="6">
      <w:lvl w:ilvl="6">
        <w:start w:val="1"/>
        <w:numFmt w:val="decimal"/>
        <w:lvlText w:val="%7."/>
        <w:lvlJc w:val="left"/>
        <w:pPr>
          <w:tabs>
            <w:tab w:val="num" w:pos="709"/>
          </w:tabs>
          <w:ind w:left="0" w:firstLine="709"/>
        </w:pPr>
        <w:rPr>
          <w:rFonts w:hint="default"/>
        </w:rPr>
      </w:lvl>
    </w:lvlOverride>
    <w:lvlOverride w:ilvl="7">
      <w:lvl w:ilvl="7">
        <w:start w:val="1"/>
        <w:numFmt w:val="lowerLetter"/>
        <w:lvlText w:val="%8."/>
        <w:lvlJc w:val="left"/>
        <w:pPr>
          <w:tabs>
            <w:tab w:val="num" w:pos="709"/>
          </w:tabs>
          <w:ind w:left="0" w:firstLine="709"/>
        </w:pPr>
        <w:rPr>
          <w:rFonts w:hint="default"/>
        </w:rPr>
      </w:lvl>
    </w:lvlOverride>
    <w:lvlOverride w:ilvl="8">
      <w:lvl w:ilvl="8">
        <w:start w:val="1"/>
        <w:numFmt w:val="lowerRoman"/>
        <w:lvlText w:val="%9."/>
        <w:lvlJc w:val="left"/>
        <w:pPr>
          <w:tabs>
            <w:tab w:val="num" w:pos="709"/>
          </w:tabs>
          <w:ind w:left="0" w:firstLine="709"/>
        </w:pPr>
        <w:rPr>
          <w:rFonts w:hint="default"/>
        </w:rPr>
      </w:lvl>
    </w:lvlOverride>
  </w:num>
  <w:num w:numId="8">
    <w:abstractNumId w:val="7"/>
  </w:num>
  <w:num w:numId="9">
    <w:abstractNumId w:val="4"/>
  </w:num>
  <w:num w:numId="10">
    <w:abstractNumId w:val="11"/>
  </w:num>
  <w:num w:numId="11">
    <w:abstractNumId w:val="8"/>
  </w:num>
  <w:num w:numId="12">
    <w:abstractNumId w:val="1"/>
  </w:num>
  <w:num w:numId="13">
    <w:abstractNumId w:val="9"/>
  </w:num>
  <w:num w:numId="14">
    <w:abstractNumId w:val="5"/>
  </w:num>
  <w:num w:numId="15">
    <w:abstractNumId w:val="10"/>
  </w:num>
  <w:num w:numId="16">
    <w:abstractNumId w:val="8"/>
  </w:num>
  <w:num w:numId="17">
    <w:abstractNumId w:val="8"/>
  </w:num>
  <w:num w:numId="18">
    <w:abstractNumId w:val="8"/>
  </w:num>
  <w:num w:numId="19">
    <w:abstractNumId w:val="8"/>
  </w:num>
  <w:num w:numId="20">
    <w:abstractNumId w:val="15"/>
  </w:num>
  <w:num w:numId="21">
    <w:abstractNumId w:val="3"/>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0"/>
  </w:num>
  <w:num w:numId="27">
    <w:abstractNumId w:val="14"/>
  </w:num>
  <w:num w:numId="28">
    <w:abstractNumId w:val="6"/>
  </w:num>
  <w:num w:numId="29">
    <w:abstractNumId w:val="8"/>
  </w:num>
  <w:num w:numId="30">
    <w:abstractNumId w:val="8"/>
  </w:num>
  <w:num w:numId="31">
    <w:abstractNumId w:val="8"/>
  </w:num>
  <w:num w:numId="32">
    <w:abstractNumId w:val="8"/>
  </w:num>
  <w:num w:numId="3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4F5"/>
    <w:rsid w:val="00000817"/>
    <w:rsid w:val="00000D4E"/>
    <w:rsid w:val="0000163C"/>
    <w:rsid w:val="00002351"/>
    <w:rsid w:val="00003808"/>
    <w:rsid w:val="00004D2D"/>
    <w:rsid w:val="000061F7"/>
    <w:rsid w:val="000064FA"/>
    <w:rsid w:val="000069AF"/>
    <w:rsid w:val="00006A90"/>
    <w:rsid w:val="00007AA6"/>
    <w:rsid w:val="00010120"/>
    <w:rsid w:val="00011E08"/>
    <w:rsid w:val="00011EF3"/>
    <w:rsid w:val="000121F0"/>
    <w:rsid w:val="00012B3C"/>
    <w:rsid w:val="00014558"/>
    <w:rsid w:val="00014A22"/>
    <w:rsid w:val="00015CF3"/>
    <w:rsid w:val="00015FDE"/>
    <w:rsid w:val="0001683A"/>
    <w:rsid w:val="00017987"/>
    <w:rsid w:val="00017BE7"/>
    <w:rsid w:val="00020923"/>
    <w:rsid w:val="00020FDF"/>
    <w:rsid w:val="00021CB3"/>
    <w:rsid w:val="0002210A"/>
    <w:rsid w:val="00024040"/>
    <w:rsid w:val="00024AD1"/>
    <w:rsid w:val="000267E3"/>
    <w:rsid w:val="000271C0"/>
    <w:rsid w:val="0003021C"/>
    <w:rsid w:val="000313D5"/>
    <w:rsid w:val="00031BAB"/>
    <w:rsid w:val="0003331E"/>
    <w:rsid w:val="000342A5"/>
    <w:rsid w:val="000349D0"/>
    <w:rsid w:val="0003640C"/>
    <w:rsid w:val="00036FAD"/>
    <w:rsid w:val="0003793C"/>
    <w:rsid w:val="00040656"/>
    <w:rsid w:val="000408AC"/>
    <w:rsid w:val="0004417F"/>
    <w:rsid w:val="000452E0"/>
    <w:rsid w:val="000467C8"/>
    <w:rsid w:val="00046902"/>
    <w:rsid w:val="00046F40"/>
    <w:rsid w:val="0004708D"/>
    <w:rsid w:val="0004724F"/>
    <w:rsid w:val="00047841"/>
    <w:rsid w:val="000512D0"/>
    <w:rsid w:val="00052595"/>
    <w:rsid w:val="000527CF"/>
    <w:rsid w:val="00053B13"/>
    <w:rsid w:val="000543C6"/>
    <w:rsid w:val="000544EF"/>
    <w:rsid w:val="00054647"/>
    <w:rsid w:val="00055339"/>
    <w:rsid w:val="000553A0"/>
    <w:rsid w:val="00056755"/>
    <w:rsid w:val="00060008"/>
    <w:rsid w:val="000600A8"/>
    <w:rsid w:val="00061C52"/>
    <w:rsid w:val="00063480"/>
    <w:rsid w:val="000638F2"/>
    <w:rsid w:val="00064E98"/>
    <w:rsid w:val="00070996"/>
    <w:rsid w:val="00072B0C"/>
    <w:rsid w:val="00074D9A"/>
    <w:rsid w:val="00076A36"/>
    <w:rsid w:val="00076EDE"/>
    <w:rsid w:val="00080D6B"/>
    <w:rsid w:val="0008275C"/>
    <w:rsid w:val="000837FA"/>
    <w:rsid w:val="000846E0"/>
    <w:rsid w:val="00086D62"/>
    <w:rsid w:val="00090E7C"/>
    <w:rsid w:val="00091241"/>
    <w:rsid w:val="0009165D"/>
    <w:rsid w:val="0009270F"/>
    <w:rsid w:val="00092BEB"/>
    <w:rsid w:val="00093436"/>
    <w:rsid w:val="00096D8F"/>
    <w:rsid w:val="00096FFB"/>
    <w:rsid w:val="000A0115"/>
    <w:rsid w:val="000A1044"/>
    <w:rsid w:val="000A117B"/>
    <w:rsid w:val="000A117E"/>
    <w:rsid w:val="000A2137"/>
    <w:rsid w:val="000A27DA"/>
    <w:rsid w:val="000A3C73"/>
    <w:rsid w:val="000A52EE"/>
    <w:rsid w:val="000A5B02"/>
    <w:rsid w:val="000A6207"/>
    <w:rsid w:val="000A7290"/>
    <w:rsid w:val="000A7810"/>
    <w:rsid w:val="000A794D"/>
    <w:rsid w:val="000A7A27"/>
    <w:rsid w:val="000A7D48"/>
    <w:rsid w:val="000B1293"/>
    <w:rsid w:val="000B18F2"/>
    <w:rsid w:val="000B23BF"/>
    <w:rsid w:val="000B2990"/>
    <w:rsid w:val="000B4322"/>
    <w:rsid w:val="000B71F6"/>
    <w:rsid w:val="000C0946"/>
    <w:rsid w:val="000C09A5"/>
    <w:rsid w:val="000C1000"/>
    <w:rsid w:val="000C2D36"/>
    <w:rsid w:val="000C300D"/>
    <w:rsid w:val="000C4A0C"/>
    <w:rsid w:val="000C5343"/>
    <w:rsid w:val="000C554F"/>
    <w:rsid w:val="000C6C8F"/>
    <w:rsid w:val="000C70EA"/>
    <w:rsid w:val="000C789D"/>
    <w:rsid w:val="000D2B02"/>
    <w:rsid w:val="000D301D"/>
    <w:rsid w:val="000D57AB"/>
    <w:rsid w:val="000D59CF"/>
    <w:rsid w:val="000D613F"/>
    <w:rsid w:val="000D64F4"/>
    <w:rsid w:val="000D652A"/>
    <w:rsid w:val="000D76EE"/>
    <w:rsid w:val="000D778F"/>
    <w:rsid w:val="000D7BBF"/>
    <w:rsid w:val="000E0722"/>
    <w:rsid w:val="000E0CB3"/>
    <w:rsid w:val="000E2B79"/>
    <w:rsid w:val="000E2D46"/>
    <w:rsid w:val="000E4448"/>
    <w:rsid w:val="000E5195"/>
    <w:rsid w:val="000E5B8C"/>
    <w:rsid w:val="000E65FE"/>
    <w:rsid w:val="000E7A13"/>
    <w:rsid w:val="000F0437"/>
    <w:rsid w:val="000F0DE0"/>
    <w:rsid w:val="000F47BC"/>
    <w:rsid w:val="000F528F"/>
    <w:rsid w:val="000F7484"/>
    <w:rsid w:val="00100207"/>
    <w:rsid w:val="0010070E"/>
    <w:rsid w:val="00100BF0"/>
    <w:rsid w:val="00103B0D"/>
    <w:rsid w:val="0010404B"/>
    <w:rsid w:val="001043E4"/>
    <w:rsid w:val="0010443A"/>
    <w:rsid w:val="00104DFD"/>
    <w:rsid w:val="00106034"/>
    <w:rsid w:val="00106229"/>
    <w:rsid w:val="00106BD5"/>
    <w:rsid w:val="00110487"/>
    <w:rsid w:val="00111408"/>
    <w:rsid w:val="0011150C"/>
    <w:rsid w:val="001118E9"/>
    <w:rsid w:val="00111BC5"/>
    <w:rsid w:val="00112FF2"/>
    <w:rsid w:val="00115ECF"/>
    <w:rsid w:val="001162C8"/>
    <w:rsid w:val="00120F40"/>
    <w:rsid w:val="001210CA"/>
    <w:rsid w:val="0012441D"/>
    <w:rsid w:val="001267BD"/>
    <w:rsid w:val="00126984"/>
    <w:rsid w:val="00126C5C"/>
    <w:rsid w:val="00130C36"/>
    <w:rsid w:val="00131707"/>
    <w:rsid w:val="00134900"/>
    <w:rsid w:val="00136152"/>
    <w:rsid w:val="00136C57"/>
    <w:rsid w:val="001408F7"/>
    <w:rsid w:val="001440BF"/>
    <w:rsid w:val="00144226"/>
    <w:rsid w:val="0014522B"/>
    <w:rsid w:val="001452BB"/>
    <w:rsid w:val="0014565A"/>
    <w:rsid w:val="001456A1"/>
    <w:rsid w:val="00146FFE"/>
    <w:rsid w:val="00150CDB"/>
    <w:rsid w:val="001512E0"/>
    <w:rsid w:val="00156076"/>
    <w:rsid w:val="001564BA"/>
    <w:rsid w:val="00156CEA"/>
    <w:rsid w:val="00157228"/>
    <w:rsid w:val="00160892"/>
    <w:rsid w:val="001612C5"/>
    <w:rsid w:val="00162CBC"/>
    <w:rsid w:val="001631E2"/>
    <w:rsid w:val="00163AE6"/>
    <w:rsid w:val="00163FB5"/>
    <w:rsid w:val="00164788"/>
    <w:rsid w:val="00165129"/>
    <w:rsid w:val="00165E75"/>
    <w:rsid w:val="0016631A"/>
    <w:rsid w:val="001672F9"/>
    <w:rsid w:val="001716B0"/>
    <w:rsid w:val="00172629"/>
    <w:rsid w:val="00173526"/>
    <w:rsid w:val="001740C0"/>
    <w:rsid w:val="00174B37"/>
    <w:rsid w:val="0017655F"/>
    <w:rsid w:val="00177A66"/>
    <w:rsid w:val="00177ED8"/>
    <w:rsid w:val="00180856"/>
    <w:rsid w:val="0018119F"/>
    <w:rsid w:val="001823DA"/>
    <w:rsid w:val="00182997"/>
    <w:rsid w:val="00182F1D"/>
    <w:rsid w:val="00184B82"/>
    <w:rsid w:val="00185BA3"/>
    <w:rsid w:val="001860DB"/>
    <w:rsid w:val="0018671E"/>
    <w:rsid w:val="00186A74"/>
    <w:rsid w:val="00190604"/>
    <w:rsid w:val="00190D59"/>
    <w:rsid w:val="00190E1A"/>
    <w:rsid w:val="00192C6D"/>
    <w:rsid w:val="001933C7"/>
    <w:rsid w:val="001941DD"/>
    <w:rsid w:val="00194238"/>
    <w:rsid w:val="00195562"/>
    <w:rsid w:val="0019588D"/>
    <w:rsid w:val="001964B4"/>
    <w:rsid w:val="00196B71"/>
    <w:rsid w:val="00196E92"/>
    <w:rsid w:val="00197DF7"/>
    <w:rsid w:val="001A0EE5"/>
    <w:rsid w:val="001A16FA"/>
    <w:rsid w:val="001A17DE"/>
    <w:rsid w:val="001A1B4E"/>
    <w:rsid w:val="001A2290"/>
    <w:rsid w:val="001A3405"/>
    <w:rsid w:val="001A3C53"/>
    <w:rsid w:val="001A3E17"/>
    <w:rsid w:val="001A4CB9"/>
    <w:rsid w:val="001A6795"/>
    <w:rsid w:val="001A6A1C"/>
    <w:rsid w:val="001B0263"/>
    <w:rsid w:val="001B03B6"/>
    <w:rsid w:val="001B0D00"/>
    <w:rsid w:val="001B1B3D"/>
    <w:rsid w:val="001B1B56"/>
    <w:rsid w:val="001B1CCE"/>
    <w:rsid w:val="001B2529"/>
    <w:rsid w:val="001B2E61"/>
    <w:rsid w:val="001B3658"/>
    <w:rsid w:val="001B374D"/>
    <w:rsid w:val="001B3C57"/>
    <w:rsid w:val="001B5417"/>
    <w:rsid w:val="001B77B0"/>
    <w:rsid w:val="001B79E4"/>
    <w:rsid w:val="001B7A5C"/>
    <w:rsid w:val="001C1642"/>
    <w:rsid w:val="001C196C"/>
    <w:rsid w:val="001C206C"/>
    <w:rsid w:val="001C36A7"/>
    <w:rsid w:val="001C3C66"/>
    <w:rsid w:val="001C3E54"/>
    <w:rsid w:val="001C4D4F"/>
    <w:rsid w:val="001C4D5A"/>
    <w:rsid w:val="001C5287"/>
    <w:rsid w:val="001C64F2"/>
    <w:rsid w:val="001C6FA2"/>
    <w:rsid w:val="001C6FDE"/>
    <w:rsid w:val="001C7F84"/>
    <w:rsid w:val="001D14B6"/>
    <w:rsid w:val="001D1E5D"/>
    <w:rsid w:val="001D2886"/>
    <w:rsid w:val="001D30AE"/>
    <w:rsid w:val="001D487A"/>
    <w:rsid w:val="001D5034"/>
    <w:rsid w:val="001E03F3"/>
    <w:rsid w:val="001E1782"/>
    <w:rsid w:val="001E210B"/>
    <w:rsid w:val="001E32B2"/>
    <w:rsid w:val="001E57EB"/>
    <w:rsid w:val="001E6D08"/>
    <w:rsid w:val="001E74EA"/>
    <w:rsid w:val="001E77A8"/>
    <w:rsid w:val="001E7C89"/>
    <w:rsid w:val="001E7D2C"/>
    <w:rsid w:val="001E7FCD"/>
    <w:rsid w:val="001F1FA7"/>
    <w:rsid w:val="001F2E27"/>
    <w:rsid w:val="001F3B2A"/>
    <w:rsid w:val="001F504D"/>
    <w:rsid w:val="001F61CF"/>
    <w:rsid w:val="001F6B34"/>
    <w:rsid w:val="001F7029"/>
    <w:rsid w:val="001F79C1"/>
    <w:rsid w:val="002005B5"/>
    <w:rsid w:val="002006B4"/>
    <w:rsid w:val="002007F6"/>
    <w:rsid w:val="00200A37"/>
    <w:rsid w:val="002025E1"/>
    <w:rsid w:val="00202C67"/>
    <w:rsid w:val="00204032"/>
    <w:rsid w:val="002041A6"/>
    <w:rsid w:val="00204774"/>
    <w:rsid w:val="00204B0B"/>
    <w:rsid w:val="00204F72"/>
    <w:rsid w:val="002054F2"/>
    <w:rsid w:val="00207BE4"/>
    <w:rsid w:val="00210C08"/>
    <w:rsid w:val="00211476"/>
    <w:rsid w:val="00213061"/>
    <w:rsid w:val="00213926"/>
    <w:rsid w:val="00213DB6"/>
    <w:rsid w:val="00214F99"/>
    <w:rsid w:val="002152B7"/>
    <w:rsid w:val="0021569D"/>
    <w:rsid w:val="00215FA2"/>
    <w:rsid w:val="0021662F"/>
    <w:rsid w:val="00217F65"/>
    <w:rsid w:val="00221EAA"/>
    <w:rsid w:val="002238D1"/>
    <w:rsid w:val="00223F5D"/>
    <w:rsid w:val="002241BE"/>
    <w:rsid w:val="002241E6"/>
    <w:rsid w:val="00224CCE"/>
    <w:rsid w:val="00226F7C"/>
    <w:rsid w:val="002271BE"/>
    <w:rsid w:val="0023109C"/>
    <w:rsid w:val="00233F37"/>
    <w:rsid w:val="002343B9"/>
    <w:rsid w:val="002344B3"/>
    <w:rsid w:val="002363C0"/>
    <w:rsid w:val="00236965"/>
    <w:rsid w:val="00236D67"/>
    <w:rsid w:val="002372AF"/>
    <w:rsid w:val="00241292"/>
    <w:rsid w:val="00241373"/>
    <w:rsid w:val="00242295"/>
    <w:rsid w:val="00242875"/>
    <w:rsid w:val="00244B44"/>
    <w:rsid w:val="002501DC"/>
    <w:rsid w:val="00251209"/>
    <w:rsid w:val="00253733"/>
    <w:rsid w:val="00253BF9"/>
    <w:rsid w:val="00253F87"/>
    <w:rsid w:val="00254A79"/>
    <w:rsid w:val="002551DC"/>
    <w:rsid w:val="00255B67"/>
    <w:rsid w:val="00256586"/>
    <w:rsid w:val="00257740"/>
    <w:rsid w:val="002600BB"/>
    <w:rsid w:val="00260831"/>
    <w:rsid w:val="002608DA"/>
    <w:rsid w:val="00262965"/>
    <w:rsid w:val="00263BFD"/>
    <w:rsid w:val="00264781"/>
    <w:rsid w:val="00264983"/>
    <w:rsid w:val="00266678"/>
    <w:rsid w:val="002666A0"/>
    <w:rsid w:val="00267135"/>
    <w:rsid w:val="0026724D"/>
    <w:rsid w:val="00270EDC"/>
    <w:rsid w:val="00273438"/>
    <w:rsid w:val="00273951"/>
    <w:rsid w:val="00276353"/>
    <w:rsid w:val="00276988"/>
    <w:rsid w:val="00277AE0"/>
    <w:rsid w:val="00280375"/>
    <w:rsid w:val="00280DCC"/>
    <w:rsid w:val="00282E19"/>
    <w:rsid w:val="002836A1"/>
    <w:rsid w:val="0028376B"/>
    <w:rsid w:val="002850AC"/>
    <w:rsid w:val="00285DDA"/>
    <w:rsid w:val="00286196"/>
    <w:rsid w:val="00286DE4"/>
    <w:rsid w:val="002900D2"/>
    <w:rsid w:val="00290169"/>
    <w:rsid w:val="00290F0A"/>
    <w:rsid w:val="00291C6F"/>
    <w:rsid w:val="00292232"/>
    <w:rsid w:val="0029366D"/>
    <w:rsid w:val="00293BF4"/>
    <w:rsid w:val="00294116"/>
    <w:rsid w:val="002949B5"/>
    <w:rsid w:val="00297255"/>
    <w:rsid w:val="0029750C"/>
    <w:rsid w:val="00297F55"/>
    <w:rsid w:val="002A1C14"/>
    <w:rsid w:val="002A2391"/>
    <w:rsid w:val="002A2668"/>
    <w:rsid w:val="002A2923"/>
    <w:rsid w:val="002A303D"/>
    <w:rsid w:val="002A33E7"/>
    <w:rsid w:val="002A389B"/>
    <w:rsid w:val="002A461F"/>
    <w:rsid w:val="002A4632"/>
    <w:rsid w:val="002A5597"/>
    <w:rsid w:val="002B0595"/>
    <w:rsid w:val="002B0A6B"/>
    <w:rsid w:val="002B0BF9"/>
    <w:rsid w:val="002B0EB5"/>
    <w:rsid w:val="002B2A63"/>
    <w:rsid w:val="002B351E"/>
    <w:rsid w:val="002B3548"/>
    <w:rsid w:val="002B3F71"/>
    <w:rsid w:val="002B41AF"/>
    <w:rsid w:val="002B4DC8"/>
    <w:rsid w:val="002B5211"/>
    <w:rsid w:val="002B582B"/>
    <w:rsid w:val="002C0225"/>
    <w:rsid w:val="002C1B0D"/>
    <w:rsid w:val="002C1CD1"/>
    <w:rsid w:val="002C1FDB"/>
    <w:rsid w:val="002C28E4"/>
    <w:rsid w:val="002C3091"/>
    <w:rsid w:val="002C4134"/>
    <w:rsid w:val="002C52C4"/>
    <w:rsid w:val="002D0672"/>
    <w:rsid w:val="002D1377"/>
    <w:rsid w:val="002D1790"/>
    <w:rsid w:val="002D19A5"/>
    <w:rsid w:val="002D1ECE"/>
    <w:rsid w:val="002D221D"/>
    <w:rsid w:val="002D286E"/>
    <w:rsid w:val="002D33E3"/>
    <w:rsid w:val="002D371C"/>
    <w:rsid w:val="002D3CAD"/>
    <w:rsid w:val="002D5DDB"/>
    <w:rsid w:val="002D60D6"/>
    <w:rsid w:val="002E19F7"/>
    <w:rsid w:val="002E2100"/>
    <w:rsid w:val="002E249E"/>
    <w:rsid w:val="002E27E5"/>
    <w:rsid w:val="002E57AB"/>
    <w:rsid w:val="002E5A5F"/>
    <w:rsid w:val="002E5FCE"/>
    <w:rsid w:val="002E67EB"/>
    <w:rsid w:val="002E6F69"/>
    <w:rsid w:val="002F1642"/>
    <w:rsid w:val="002F29DF"/>
    <w:rsid w:val="002F2AC1"/>
    <w:rsid w:val="002F2B61"/>
    <w:rsid w:val="002F48EF"/>
    <w:rsid w:val="002F4D9F"/>
    <w:rsid w:val="002F639D"/>
    <w:rsid w:val="002F6CEC"/>
    <w:rsid w:val="002F777C"/>
    <w:rsid w:val="00300221"/>
    <w:rsid w:val="003010E9"/>
    <w:rsid w:val="003035B1"/>
    <w:rsid w:val="00303B3F"/>
    <w:rsid w:val="0030442A"/>
    <w:rsid w:val="003063A3"/>
    <w:rsid w:val="00306733"/>
    <w:rsid w:val="00307611"/>
    <w:rsid w:val="003104D1"/>
    <w:rsid w:val="00310CD5"/>
    <w:rsid w:val="00311484"/>
    <w:rsid w:val="00311976"/>
    <w:rsid w:val="00312CA1"/>
    <w:rsid w:val="00313529"/>
    <w:rsid w:val="003139C0"/>
    <w:rsid w:val="0031426D"/>
    <w:rsid w:val="00316D07"/>
    <w:rsid w:val="0032113F"/>
    <w:rsid w:val="003213F8"/>
    <w:rsid w:val="00321D62"/>
    <w:rsid w:val="00322ACF"/>
    <w:rsid w:val="003261A1"/>
    <w:rsid w:val="00326E37"/>
    <w:rsid w:val="003308AA"/>
    <w:rsid w:val="00331332"/>
    <w:rsid w:val="003317AE"/>
    <w:rsid w:val="00331A46"/>
    <w:rsid w:val="003320B6"/>
    <w:rsid w:val="00332701"/>
    <w:rsid w:val="00333950"/>
    <w:rsid w:val="00334987"/>
    <w:rsid w:val="003360F9"/>
    <w:rsid w:val="003376FD"/>
    <w:rsid w:val="00340D07"/>
    <w:rsid w:val="00342CE5"/>
    <w:rsid w:val="00343F75"/>
    <w:rsid w:val="00344FD9"/>
    <w:rsid w:val="00345852"/>
    <w:rsid w:val="00345982"/>
    <w:rsid w:val="00345CEC"/>
    <w:rsid w:val="00346BA0"/>
    <w:rsid w:val="003506C2"/>
    <w:rsid w:val="003522DF"/>
    <w:rsid w:val="003525DE"/>
    <w:rsid w:val="00356E34"/>
    <w:rsid w:val="00357676"/>
    <w:rsid w:val="00357A73"/>
    <w:rsid w:val="0036013D"/>
    <w:rsid w:val="00360822"/>
    <w:rsid w:val="00362A76"/>
    <w:rsid w:val="003639BC"/>
    <w:rsid w:val="00363A81"/>
    <w:rsid w:val="003643B5"/>
    <w:rsid w:val="00364454"/>
    <w:rsid w:val="0036451B"/>
    <w:rsid w:val="00364941"/>
    <w:rsid w:val="00366142"/>
    <w:rsid w:val="003661C4"/>
    <w:rsid w:val="00366C2B"/>
    <w:rsid w:val="0036721E"/>
    <w:rsid w:val="00367DE6"/>
    <w:rsid w:val="00367FFD"/>
    <w:rsid w:val="003701C9"/>
    <w:rsid w:val="00370ED0"/>
    <w:rsid w:val="0037327B"/>
    <w:rsid w:val="00375894"/>
    <w:rsid w:val="003768AE"/>
    <w:rsid w:val="003768C6"/>
    <w:rsid w:val="003827EE"/>
    <w:rsid w:val="00382BC7"/>
    <w:rsid w:val="0038385E"/>
    <w:rsid w:val="003842BA"/>
    <w:rsid w:val="00384A78"/>
    <w:rsid w:val="00384F65"/>
    <w:rsid w:val="00386FBD"/>
    <w:rsid w:val="0039089D"/>
    <w:rsid w:val="00390A53"/>
    <w:rsid w:val="00390ECE"/>
    <w:rsid w:val="00393685"/>
    <w:rsid w:val="0039392D"/>
    <w:rsid w:val="0039411D"/>
    <w:rsid w:val="00395549"/>
    <w:rsid w:val="0039725C"/>
    <w:rsid w:val="003973E9"/>
    <w:rsid w:val="003A0217"/>
    <w:rsid w:val="003A0EE9"/>
    <w:rsid w:val="003A125E"/>
    <w:rsid w:val="003A16E7"/>
    <w:rsid w:val="003A379F"/>
    <w:rsid w:val="003A3B6B"/>
    <w:rsid w:val="003A50C5"/>
    <w:rsid w:val="003A5B86"/>
    <w:rsid w:val="003A62AE"/>
    <w:rsid w:val="003A751F"/>
    <w:rsid w:val="003B0457"/>
    <w:rsid w:val="003B07C8"/>
    <w:rsid w:val="003B07DC"/>
    <w:rsid w:val="003B1038"/>
    <w:rsid w:val="003B439C"/>
    <w:rsid w:val="003B4901"/>
    <w:rsid w:val="003B5185"/>
    <w:rsid w:val="003B5CDD"/>
    <w:rsid w:val="003B72F5"/>
    <w:rsid w:val="003C1A98"/>
    <w:rsid w:val="003C2A3A"/>
    <w:rsid w:val="003C3282"/>
    <w:rsid w:val="003C3985"/>
    <w:rsid w:val="003C44AB"/>
    <w:rsid w:val="003C51F8"/>
    <w:rsid w:val="003C54B4"/>
    <w:rsid w:val="003C64E7"/>
    <w:rsid w:val="003C6529"/>
    <w:rsid w:val="003C6BD0"/>
    <w:rsid w:val="003D0B96"/>
    <w:rsid w:val="003D10CF"/>
    <w:rsid w:val="003D228C"/>
    <w:rsid w:val="003D25EF"/>
    <w:rsid w:val="003D5896"/>
    <w:rsid w:val="003D6B33"/>
    <w:rsid w:val="003D7EB8"/>
    <w:rsid w:val="003E003C"/>
    <w:rsid w:val="003E0649"/>
    <w:rsid w:val="003E06F0"/>
    <w:rsid w:val="003E081E"/>
    <w:rsid w:val="003E0956"/>
    <w:rsid w:val="003E26B1"/>
    <w:rsid w:val="003E4529"/>
    <w:rsid w:val="003E456C"/>
    <w:rsid w:val="003E5EBD"/>
    <w:rsid w:val="003E62C5"/>
    <w:rsid w:val="003E642D"/>
    <w:rsid w:val="003F0441"/>
    <w:rsid w:val="003F076A"/>
    <w:rsid w:val="003F1B1A"/>
    <w:rsid w:val="003F28B5"/>
    <w:rsid w:val="003F3824"/>
    <w:rsid w:val="003F38A0"/>
    <w:rsid w:val="003F3A75"/>
    <w:rsid w:val="003F3AD5"/>
    <w:rsid w:val="003F4A76"/>
    <w:rsid w:val="003F5D8D"/>
    <w:rsid w:val="003F6779"/>
    <w:rsid w:val="003F6E89"/>
    <w:rsid w:val="003F7093"/>
    <w:rsid w:val="003F7CB3"/>
    <w:rsid w:val="00400606"/>
    <w:rsid w:val="00401EDB"/>
    <w:rsid w:val="004026B3"/>
    <w:rsid w:val="004033BD"/>
    <w:rsid w:val="004035A6"/>
    <w:rsid w:val="00404C93"/>
    <w:rsid w:val="00405CE9"/>
    <w:rsid w:val="00405EBE"/>
    <w:rsid w:val="00406A4B"/>
    <w:rsid w:val="00406E3D"/>
    <w:rsid w:val="00407877"/>
    <w:rsid w:val="00410335"/>
    <w:rsid w:val="0041085C"/>
    <w:rsid w:val="00411666"/>
    <w:rsid w:val="004130B9"/>
    <w:rsid w:val="00413172"/>
    <w:rsid w:val="0041389C"/>
    <w:rsid w:val="00414674"/>
    <w:rsid w:val="00415094"/>
    <w:rsid w:val="004156B8"/>
    <w:rsid w:val="004158ED"/>
    <w:rsid w:val="0041676B"/>
    <w:rsid w:val="0041680B"/>
    <w:rsid w:val="004215F9"/>
    <w:rsid w:val="00423E46"/>
    <w:rsid w:val="004242C5"/>
    <w:rsid w:val="004249B8"/>
    <w:rsid w:val="00424F7F"/>
    <w:rsid w:val="004256F1"/>
    <w:rsid w:val="00425C14"/>
    <w:rsid w:val="00427440"/>
    <w:rsid w:val="00427C48"/>
    <w:rsid w:val="004306E0"/>
    <w:rsid w:val="00431142"/>
    <w:rsid w:val="00431A98"/>
    <w:rsid w:val="00431E2C"/>
    <w:rsid w:val="00432546"/>
    <w:rsid w:val="00432C18"/>
    <w:rsid w:val="00433049"/>
    <w:rsid w:val="0043496A"/>
    <w:rsid w:val="00434B0C"/>
    <w:rsid w:val="0043751D"/>
    <w:rsid w:val="00441D6C"/>
    <w:rsid w:val="00444F0D"/>
    <w:rsid w:val="00446704"/>
    <w:rsid w:val="00446748"/>
    <w:rsid w:val="004467D0"/>
    <w:rsid w:val="00446A68"/>
    <w:rsid w:val="004477C7"/>
    <w:rsid w:val="00451DDE"/>
    <w:rsid w:val="00453C24"/>
    <w:rsid w:val="004543DD"/>
    <w:rsid w:val="00454E00"/>
    <w:rsid w:val="00455342"/>
    <w:rsid w:val="00455B45"/>
    <w:rsid w:val="0045640B"/>
    <w:rsid w:val="00457080"/>
    <w:rsid w:val="00460727"/>
    <w:rsid w:val="00460BA2"/>
    <w:rsid w:val="0046101E"/>
    <w:rsid w:val="0046418B"/>
    <w:rsid w:val="0046432C"/>
    <w:rsid w:val="0046558A"/>
    <w:rsid w:val="004666D6"/>
    <w:rsid w:val="00466F73"/>
    <w:rsid w:val="00467950"/>
    <w:rsid w:val="004701A8"/>
    <w:rsid w:val="00470B53"/>
    <w:rsid w:val="004722F0"/>
    <w:rsid w:val="00472E6C"/>
    <w:rsid w:val="00474943"/>
    <w:rsid w:val="0047517F"/>
    <w:rsid w:val="00476A73"/>
    <w:rsid w:val="00476ED5"/>
    <w:rsid w:val="0047769C"/>
    <w:rsid w:val="00477D46"/>
    <w:rsid w:val="00482658"/>
    <w:rsid w:val="0048277B"/>
    <w:rsid w:val="00482E00"/>
    <w:rsid w:val="004834CA"/>
    <w:rsid w:val="00484158"/>
    <w:rsid w:val="004850D8"/>
    <w:rsid w:val="00487C8B"/>
    <w:rsid w:val="00491E4C"/>
    <w:rsid w:val="0049495F"/>
    <w:rsid w:val="00495402"/>
    <w:rsid w:val="0049629D"/>
    <w:rsid w:val="0049647C"/>
    <w:rsid w:val="0049659E"/>
    <w:rsid w:val="0049713D"/>
    <w:rsid w:val="00497561"/>
    <w:rsid w:val="004A0CFE"/>
    <w:rsid w:val="004A0DEC"/>
    <w:rsid w:val="004A12AA"/>
    <w:rsid w:val="004A1628"/>
    <w:rsid w:val="004A1CFC"/>
    <w:rsid w:val="004A3567"/>
    <w:rsid w:val="004A3F70"/>
    <w:rsid w:val="004A495D"/>
    <w:rsid w:val="004A6D3D"/>
    <w:rsid w:val="004A7F75"/>
    <w:rsid w:val="004B07E6"/>
    <w:rsid w:val="004B19EB"/>
    <w:rsid w:val="004B1FE9"/>
    <w:rsid w:val="004B24B2"/>
    <w:rsid w:val="004B24E9"/>
    <w:rsid w:val="004B3D18"/>
    <w:rsid w:val="004B4346"/>
    <w:rsid w:val="004B5574"/>
    <w:rsid w:val="004B58C2"/>
    <w:rsid w:val="004B6232"/>
    <w:rsid w:val="004B64EF"/>
    <w:rsid w:val="004B654E"/>
    <w:rsid w:val="004C03C8"/>
    <w:rsid w:val="004C06F3"/>
    <w:rsid w:val="004C208F"/>
    <w:rsid w:val="004C5F2F"/>
    <w:rsid w:val="004C643A"/>
    <w:rsid w:val="004C7242"/>
    <w:rsid w:val="004D0420"/>
    <w:rsid w:val="004D0C0F"/>
    <w:rsid w:val="004D2B57"/>
    <w:rsid w:val="004D2FE5"/>
    <w:rsid w:val="004D4C4A"/>
    <w:rsid w:val="004D4DA7"/>
    <w:rsid w:val="004D5615"/>
    <w:rsid w:val="004D5A4F"/>
    <w:rsid w:val="004D606E"/>
    <w:rsid w:val="004E19D9"/>
    <w:rsid w:val="004E22E2"/>
    <w:rsid w:val="004E2588"/>
    <w:rsid w:val="004E2C7F"/>
    <w:rsid w:val="004E5743"/>
    <w:rsid w:val="004E5C82"/>
    <w:rsid w:val="004E6111"/>
    <w:rsid w:val="004E69F5"/>
    <w:rsid w:val="004E7536"/>
    <w:rsid w:val="004F03F4"/>
    <w:rsid w:val="004F09E3"/>
    <w:rsid w:val="004F30E9"/>
    <w:rsid w:val="004F411B"/>
    <w:rsid w:val="004F45CA"/>
    <w:rsid w:val="004F5B46"/>
    <w:rsid w:val="004F5DCD"/>
    <w:rsid w:val="004F619B"/>
    <w:rsid w:val="004F6985"/>
    <w:rsid w:val="004F6E43"/>
    <w:rsid w:val="004F7286"/>
    <w:rsid w:val="004F74B9"/>
    <w:rsid w:val="00500030"/>
    <w:rsid w:val="00501317"/>
    <w:rsid w:val="00502B62"/>
    <w:rsid w:val="005037A8"/>
    <w:rsid w:val="0050563F"/>
    <w:rsid w:val="00510C9E"/>
    <w:rsid w:val="0051122C"/>
    <w:rsid w:val="00511691"/>
    <w:rsid w:val="005118B2"/>
    <w:rsid w:val="00511F75"/>
    <w:rsid w:val="00512E1C"/>
    <w:rsid w:val="00513BCC"/>
    <w:rsid w:val="00513DC6"/>
    <w:rsid w:val="0051464D"/>
    <w:rsid w:val="0051495F"/>
    <w:rsid w:val="0051541F"/>
    <w:rsid w:val="00515D2A"/>
    <w:rsid w:val="00516157"/>
    <w:rsid w:val="005173F3"/>
    <w:rsid w:val="005212A1"/>
    <w:rsid w:val="005212C5"/>
    <w:rsid w:val="00521547"/>
    <w:rsid w:val="00523C13"/>
    <w:rsid w:val="00523FAA"/>
    <w:rsid w:val="00524F07"/>
    <w:rsid w:val="005257C2"/>
    <w:rsid w:val="00525B03"/>
    <w:rsid w:val="00526555"/>
    <w:rsid w:val="0052756F"/>
    <w:rsid w:val="00530795"/>
    <w:rsid w:val="00530B62"/>
    <w:rsid w:val="00532633"/>
    <w:rsid w:val="00534EDD"/>
    <w:rsid w:val="00535C89"/>
    <w:rsid w:val="005368B3"/>
    <w:rsid w:val="00537D86"/>
    <w:rsid w:val="005403F1"/>
    <w:rsid w:val="0054123E"/>
    <w:rsid w:val="00542032"/>
    <w:rsid w:val="00542316"/>
    <w:rsid w:val="00542533"/>
    <w:rsid w:val="00544542"/>
    <w:rsid w:val="00545AF0"/>
    <w:rsid w:val="005465F6"/>
    <w:rsid w:val="0054712B"/>
    <w:rsid w:val="0055051A"/>
    <w:rsid w:val="00550C93"/>
    <w:rsid w:val="00550E8A"/>
    <w:rsid w:val="00550F3B"/>
    <w:rsid w:val="00551AB8"/>
    <w:rsid w:val="005554BE"/>
    <w:rsid w:val="00555D9A"/>
    <w:rsid w:val="00555DDF"/>
    <w:rsid w:val="005574D7"/>
    <w:rsid w:val="005608F1"/>
    <w:rsid w:val="00561998"/>
    <w:rsid w:val="00562484"/>
    <w:rsid w:val="005624B6"/>
    <w:rsid w:val="00562C46"/>
    <w:rsid w:val="00563F80"/>
    <w:rsid w:val="005644BF"/>
    <w:rsid w:val="00565725"/>
    <w:rsid w:val="00565CAB"/>
    <w:rsid w:val="00566BA2"/>
    <w:rsid w:val="00570133"/>
    <w:rsid w:val="005705F7"/>
    <w:rsid w:val="0057237F"/>
    <w:rsid w:val="0057371D"/>
    <w:rsid w:val="00574E71"/>
    <w:rsid w:val="00575234"/>
    <w:rsid w:val="00575CAB"/>
    <w:rsid w:val="00576395"/>
    <w:rsid w:val="00576E8C"/>
    <w:rsid w:val="00577402"/>
    <w:rsid w:val="00577618"/>
    <w:rsid w:val="00580D0A"/>
    <w:rsid w:val="00581F3A"/>
    <w:rsid w:val="005822CB"/>
    <w:rsid w:val="0058319D"/>
    <w:rsid w:val="00583772"/>
    <w:rsid w:val="00583C18"/>
    <w:rsid w:val="005843A4"/>
    <w:rsid w:val="0058454B"/>
    <w:rsid w:val="00586E17"/>
    <w:rsid w:val="00587926"/>
    <w:rsid w:val="00587D7E"/>
    <w:rsid w:val="005914A4"/>
    <w:rsid w:val="005916A2"/>
    <w:rsid w:val="00592413"/>
    <w:rsid w:val="00592C50"/>
    <w:rsid w:val="005946B7"/>
    <w:rsid w:val="005957F0"/>
    <w:rsid w:val="005965DD"/>
    <w:rsid w:val="00596672"/>
    <w:rsid w:val="005967DE"/>
    <w:rsid w:val="00597008"/>
    <w:rsid w:val="00597AB6"/>
    <w:rsid w:val="005A0F4B"/>
    <w:rsid w:val="005A1CBC"/>
    <w:rsid w:val="005A1D3C"/>
    <w:rsid w:val="005A2001"/>
    <w:rsid w:val="005A3904"/>
    <w:rsid w:val="005A3F34"/>
    <w:rsid w:val="005A5B53"/>
    <w:rsid w:val="005A600F"/>
    <w:rsid w:val="005A6022"/>
    <w:rsid w:val="005B0065"/>
    <w:rsid w:val="005B0308"/>
    <w:rsid w:val="005B03A7"/>
    <w:rsid w:val="005B0738"/>
    <w:rsid w:val="005B18E3"/>
    <w:rsid w:val="005B1FAB"/>
    <w:rsid w:val="005B2D03"/>
    <w:rsid w:val="005B4343"/>
    <w:rsid w:val="005B7EEE"/>
    <w:rsid w:val="005C10CA"/>
    <w:rsid w:val="005C2042"/>
    <w:rsid w:val="005C4269"/>
    <w:rsid w:val="005C581D"/>
    <w:rsid w:val="005C5BFF"/>
    <w:rsid w:val="005C5CBF"/>
    <w:rsid w:val="005C5DAF"/>
    <w:rsid w:val="005C727C"/>
    <w:rsid w:val="005D11AB"/>
    <w:rsid w:val="005D187B"/>
    <w:rsid w:val="005D2355"/>
    <w:rsid w:val="005D23E3"/>
    <w:rsid w:val="005D2D34"/>
    <w:rsid w:val="005D35D5"/>
    <w:rsid w:val="005D3B88"/>
    <w:rsid w:val="005D3CC6"/>
    <w:rsid w:val="005D45F5"/>
    <w:rsid w:val="005D5141"/>
    <w:rsid w:val="005D5F68"/>
    <w:rsid w:val="005D6139"/>
    <w:rsid w:val="005D75A1"/>
    <w:rsid w:val="005D7749"/>
    <w:rsid w:val="005E114E"/>
    <w:rsid w:val="005E328E"/>
    <w:rsid w:val="005E3E69"/>
    <w:rsid w:val="005E3FA8"/>
    <w:rsid w:val="005E4097"/>
    <w:rsid w:val="005E4130"/>
    <w:rsid w:val="005E5788"/>
    <w:rsid w:val="005E5BE8"/>
    <w:rsid w:val="005E6940"/>
    <w:rsid w:val="005E7AAA"/>
    <w:rsid w:val="005F0081"/>
    <w:rsid w:val="005F064E"/>
    <w:rsid w:val="005F09D0"/>
    <w:rsid w:val="005F0BB4"/>
    <w:rsid w:val="005F0BE6"/>
    <w:rsid w:val="005F1F61"/>
    <w:rsid w:val="005F23CD"/>
    <w:rsid w:val="005F4225"/>
    <w:rsid w:val="005F4CB4"/>
    <w:rsid w:val="005F4FA8"/>
    <w:rsid w:val="005F563F"/>
    <w:rsid w:val="005F5978"/>
    <w:rsid w:val="005F5CAF"/>
    <w:rsid w:val="005F6B35"/>
    <w:rsid w:val="005F7842"/>
    <w:rsid w:val="00600F16"/>
    <w:rsid w:val="00601A8A"/>
    <w:rsid w:val="00602ED7"/>
    <w:rsid w:val="00602EF0"/>
    <w:rsid w:val="006038C7"/>
    <w:rsid w:val="00604683"/>
    <w:rsid w:val="006060C3"/>
    <w:rsid w:val="00606913"/>
    <w:rsid w:val="00612039"/>
    <w:rsid w:val="006121C5"/>
    <w:rsid w:val="00612637"/>
    <w:rsid w:val="00612928"/>
    <w:rsid w:val="00613514"/>
    <w:rsid w:val="0061476D"/>
    <w:rsid w:val="00614E85"/>
    <w:rsid w:val="0061570E"/>
    <w:rsid w:val="006160C2"/>
    <w:rsid w:val="0061735F"/>
    <w:rsid w:val="00617A60"/>
    <w:rsid w:val="006218E2"/>
    <w:rsid w:val="00621B37"/>
    <w:rsid w:val="00624436"/>
    <w:rsid w:val="00625238"/>
    <w:rsid w:val="00625E5B"/>
    <w:rsid w:val="0062622B"/>
    <w:rsid w:val="0062670D"/>
    <w:rsid w:val="00626CF2"/>
    <w:rsid w:val="0063025B"/>
    <w:rsid w:val="006302D7"/>
    <w:rsid w:val="0063105C"/>
    <w:rsid w:val="00631D37"/>
    <w:rsid w:val="00634790"/>
    <w:rsid w:val="00637E51"/>
    <w:rsid w:val="00640612"/>
    <w:rsid w:val="0064227D"/>
    <w:rsid w:val="0064248A"/>
    <w:rsid w:val="00642FFA"/>
    <w:rsid w:val="00643B3D"/>
    <w:rsid w:val="0064481E"/>
    <w:rsid w:val="0064608D"/>
    <w:rsid w:val="00646E56"/>
    <w:rsid w:val="00646F28"/>
    <w:rsid w:val="00650F08"/>
    <w:rsid w:val="0065179F"/>
    <w:rsid w:val="00651F05"/>
    <w:rsid w:val="00652620"/>
    <w:rsid w:val="0065268F"/>
    <w:rsid w:val="006546E9"/>
    <w:rsid w:val="00655658"/>
    <w:rsid w:val="00657593"/>
    <w:rsid w:val="006606A7"/>
    <w:rsid w:val="006608E2"/>
    <w:rsid w:val="00661090"/>
    <w:rsid w:val="00661DC0"/>
    <w:rsid w:val="00663AA1"/>
    <w:rsid w:val="00664570"/>
    <w:rsid w:val="0066511D"/>
    <w:rsid w:val="00666685"/>
    <w:rsid w:val="00666833"/>
    <w:rsid w:val="00670C95"/>
    <w:rsid w:val="00670D1F"/>
    <w:rsid w:val="0067357B"/>
    <w:rsid w:val="00676EF4"/>
    <w:rsid w:val="00677C9B"/>
    <w:rsid w:val="0068311E"/>
    <w:rsid w:val="00686A96"/>
    <w:rsid w:val="00686E9D"/>
    <w:rsid w:val="00687609"/>
    <w:rsid w:val="0068778D"/>
    <w:rsid w:val="00690E02"/>
    <w:rsid w:val="0069193C"/>
    <w:rsid w:val="00691A4B"/>
    <w:rsid w:val="00691D2E"/>
    <w:rsid w:val="00692451"/>
    <w:rsid w:val="006925CE"/>
    <w:rsid w:val="00692A8F"/>
    <w:rsid w:val="00692C8C"/>
    <w:rsid w:val="00693705"/>
    <w:rsid w:val="00693CD8"/>
    <w:rsid w:val="00696C58"/>
    <w:rsid w:val="00696F94"/>
    <w:rsid w:val="0069731B"/>
    <w:rsid w:val="00697D18"/>
    <w:rsid w:val="006A11C8"/>
    <w:rsid w:val="006A2C9A"/>
    <w:rsid w:val="006A345F"/>
    <w:rsid w:val="006A3637"/>
    <w:rsid w:val="006A373B"/>
    <w:rsid w:val="006A3D97"/>
    <w:rsid w:val="006A4AAB"/>
    <w:rsid w:val="006A5172"/>
    <w:rsid w:val="006A57C6"/>
    <w:rsid w:val="006A6167"/>
    <w:rsid w:val="006A775B"/>
    <w:rsid w:val="006A793B"/>
    <w:rsid w:val="006A7A2E"/>
    <w:rsid w:val="006A7F30"/>
    <w:rsid w:val="006B0A5D"/>
    <w:rsid w:val="006B2748"/>
    <w:rsid w:val="006B465F"/>
    <w:rsid w:val="006B4E88"/>
    <w:rsid w:val="006B5398"/>
    <w:rsid w:val="006B5CF7"/>
    <w:rsid w:val="006B77F7"/>
    <w:rsid w:val="006C03CF"/>
    <w:rsid w:val="006C06A1"/>
    <w:rsid w:val="006C0F22"/>
    <w:rsid w:val="006C13B1"/>
    <w:rsid w:val="006C2347"/>
    <w:rsid w:val="006C4176"/>
    <w:rsid w:val="006C65A5"/>
    <w:rsid w:val="006C66EF"/>
    <w:rsid w:val="006D015C"/>
    <w:rsid w:val="006D241E"/>
    <w:rsid w:val="006D2617"/>
    <w:rsid w:val="006D453A"/>
    <w:rsid w:val="006D46BB"/>
    <w:rsid w:val="006D4FCA"/>
    <w:rsid w:val="006D519C"/>
    <w:rsid w:val="006D7516"/>
    <w:rsid w:val="006D7681"/>
    <w:rsid w:val="006D77BB"/>
    <w:rsid w:val="006D7B51"/>
    <w:rsid w:val="006D7D58"/>
    <w:rsid w:val="006D7FFB"/>
    <w:rsid w:val="006E03A4"/>
    <w:rsid w:val="006E0E28"/>
    <w:rsid w:val="006E26A8"/>
    <w:rsid w:val="006E54AB"/>
    <w:rsid w:val="006E5C08"/>
    <w:rsid w:val="006E653A"/>
    <w:rsid w:val="006F0D4B"/>
    <w:rsid w:val="006F3F2D"/>
    <w:rsid w:val="006F71D8"/>
    <w:rsid w:val="006F7A39"/>
    <w:rsid w:val="006F7BFF"/>
    <w:rsid w:val="00700540"/>
    <w:rsid w:val="00700AA3"/>
    <w:rsid w:val="007020F0"/>
    <w:rsid w:val="00704D30"/>
    <w:rsid w:val="007058EE"/>
    <w:rsid w:val="00707626"/>
    <w:rsid w:val="0071083A"/>
    <w:rsid w:val="00711A33"/>
    <w:rsid w:val="0071245D"/>
    <w:rsid w:val="0071265E"/>
    <w:rsid w:val="007142BA"/>
    <w:rsid w:val="00714823"/>
    <w:rsid w:val="00717197"/>
    <w:rsid w:val="0071789F"/>
    <w:rsid w:val="007208B2"/>
    <w:rsid w:val="00720A50"/>
    <w:rsid w:val="00720E7E"/>
    <w:rsid w:val="00721102"/>
    <w:rsid w:val="00722E1D"/>
    <w:rsid w:val="00723DD5"/>
    <w:rsid w:val="007249C1"/>
    <w:rsid w:val="007252CF"/>
    <w:rsid w:val="00730088"/>
    <w:rsid w:val="00732D00"/>
    <w:rsid w:val="007333D0"/>
    <w:rsid w:val="00735522"/>
    <w:rsid w:val="00735872"/>
    <w:rsid w:val="00741157"/>
    <w:rsid w:val="00742237"/>
    <w:rsid w:val="00742384"/>
    <w:rsid w:val="00743B0A"/>
    <w:rsid w:val="007446B0"/>
    <w:rsid w:val="00744A7B"/>
    <w:rsid w:val="007461D8"/>
    <w:rsid w:val="0074632E"/>
    <w:rsid w:val="00747222"/>
    <w:rsid w:val="00747B55"/>
    <w:rsid w:val="00750487"/>
    <w:rsid w:val="00750898"/>
    <w:rsid w:val="007509F7"/>
    <w:rsid w:val="00750ED2"/>
    <w:rsid w:val="0075172F"/>
    <w:rsid w:val="00751E42"/>
    <w:rsid w:val="00751F78"/>
    <w:rsid w:val="00753434"/>
    <w:rsid w:val="00755DA1"/>
    <w:rsid w:val="007573DF"/>
    <w:rsid w:val="0076069E"/>
    <w:rsid w:val="00760BA6"/>
    <w:rsid w:val="0076179B"/>
    <w:rsid w:val="0076184D"/>
    <w:rsid w:val="00761E3F"/>
    <w:rsid w:val="00763334"/>
    <w:rsid w:val="007642F6"/>
    <w:rsid w:val="0076601B"/>
    <w:rsid w:val="00766F7E"/>
    <w:rsid w:val="00770138"/>
    <w:rsid w:val="00770266"/>
    <w:rsid w:val="007707A0"/>
    <w:rsid w:val="007714A0"/>
    <w:rsid w:val="00773559"/>
    <w:rsid w:val="00774919"/>
    <w:rsid w:val="00775032"/>
    <w:rsid w:val="0078035B"/>
    <w:rsid w:val="00780814"/>
    <w:rsid w:val="00780AE0"/>
    <w:rsid w:val="0078107E"/>
    <w:rsid w:val="0078127A"/>
    <w:rsid w:val="00781405"/>
    <w:rsid w:val="00781C85"/>
    <w:rsid w:val="00783AB4"/>
    <w:rsid w:val="00783AF2"/>
    <w:rsid w:val="007852D6"/>
    <w:rsid w:val="00785957"/>
    <w:rsid w:val="00787E46"/>
    <w:rsid w:val="00791475"/>
    <w:rsid w:val="00791AF3"/>
    <w:rsid w:val="00791D50"/>
    <w:rsid w:val="007927FE"/>
    <w:rsid w:val="007936E2"/>
    <w:rsid w:val="007A14B0"/>
    <w:rsid w:val="007A2368"/>
    <w:rsid w:val="007A2BA4"/>
    <w:rsid w:val="007A2BCB"/>
    <w:rsid w:val="007A301C"/>
    <w:rsid w:val="007A386F"/>
    <w:rsid w:val="007A49DF"/>
    <w:rsid w:val="007A4D4D"/>
    <w:rsid w:val="007A4FC0"/>
    <w:rsid w:val="007A5E63"/>
    <w:rsid w:val="007A5FCE"/>
    <w:rsid w:val="007A6609"/>
    <w:rsid w:val="007B16E2"/>
    <w:rsid w:val="007B259A"/>
    <w:rsid w:val="007B3404"/>
    <w:rsid w:val="007B3538"/>
    <w:rsid w:val="007B5939"/>
    <w:rsid w:val="007B5ED8"/>
    <w:rsid w:val="007B7B73"/>
    <w:rsid w:val="007C08B8"/>
    <w:rsid w:val="007C2756"/>
    <w:rsid w:val="007C2CED"/>
    <w:rsid w:val="007C478D"/>
    <w:rsid w:val="007C62FC"/>
    <w:rsid w:val="007C708F"/>
    <w:rsid w:val="007C7D20"/>
    <w:rsid w:val="007C7E16"/>
    <w:rsid w:val="007D2010"/>
    <w:rsid w:val="007D21C3"/>
    <w:rsid w:val="007D3A08"/>
    <w:rsid w:val="007D411A"/>
    <w:rsid w:val="007D562F"/>
    <w:rsid w:val="007D695B"/>
    <w:rsid w:val="007D6A3D"/>
    <w:rsid w:val="007D7738"/>
    <w:rsid w:val="007E0097"/>
    <w:rsid w:val="007E382A"/>
    <w:rsid w:val="007E497A"/>
    <w:rsid w:val="007E6441"/>
    <w:rsid w:val="007F13F9"/>
    <w:rsid w:val="007F16F8"/>
    <w:rsid w:val="007F1BE7"/>
    <w:rsid w:val="007F1E97"/>
    <w:rsid w:val="007F2939"/>
    <w:rsid w:val="007F4EA9"/>
    <w:rsid w:val="007F516D"/>
    <w:rsid w:val="007F60D2"/>
    <w:rsid w:val="007F6B4A"/>
    <w:rsid w:val="007F784F"/>
    <w:rsid w:val="007F7CAB"/>
    <w:rsid w:val="00800B33"/>
    <w:rsid w:val="0080188D"/>
    <w:rsid w:val="00802988"/>
    <w:rsid w:val="008035DC"/>
    <w:rsid w:val="00804A57"/>
    <w:rsid w:val="00805C1D"/>
    <w:rsid w:val="008068A4"/>
    <w:rsid w:val="00811758"/>
    <w:rsid w:val="0081198D"/>
    <w:rsid w:val="0081252D"/>
    <w:rsid w:val="00812FA1"/>
    <w:rsid w:val="00814D13"/>
    <w:rsid w:val="00815026"/>
    <w:rsid w:val="00815C84"/>
    <w:rsid w:val="00816500"/>
    <w:rsid w:val="00817417"/>
    <w:rsid w:val="00820D66"/>
    <w:rsid w:val="008210B7"/>
    <w:rsid w:val="00821B87"/>
    <w:rsid w:val="00821D70"/>
    <w:rsid w:val="00823703"/>
    <w:rsid w:val="00824213"/>
    <w:rsid w:val="00824AB6"/>
    <w:rsid w:val="00824D31"/>
    <w:rsid w:val="00824E7E"/>
    <w:rsid w:val="008260D1"/>
    <w:rsid w:val="00826466"/>
    <w:rsid w:val="00827C1A"/>
    <w:rsid w:val="00827EFA"/>
    <w:rsid w:val="00830E46"/>
    <w:rsid w:val="00831843"/>
    <w:rsid w:val="008318F2"/>
    <w:rsid w:val="008323A0"/>
    <w:rsid w:val="008337B1"/>
    <w:rsid w:val="00834F03"/>
    <w:rsid w:val="00837B20"/>
    <w:rsid w:val="00840341"/>
    <w:rsid w:val="00840B72"/>
    <w:rsid w:val="008415A0"/>
    <w:rsid w:val="00841933"/>
    <w:rsid w:val="008441B9"/>
    <w:rsid w:val="00844AFA"/>
    <w:rsid w:val="00845B76"/>
    <w:rsid w:val="00852AAB"/>
    <w:rsid w:val="0085364B"/>
    <w:rsid w:val="0085467E"/>
    <w:rsid w:val="00854C47"/>
    <w:rsid w:val="00855373"/>
    <w:rsid w:val="00855DA9"/>
    <w:rsid w:val="00856764"/>
    <w:rsid w:val="00860853"/>
    <w:rsid w:val="008613EC"/>
    <w:rsid w:val="00861F2A"/>
    <w:rsid w:val="008624F5"/>
    <w:rsid w:val="0086306C"/>
    <w:rsid w:val="00863338"/>
    <w:rsid w:val="00863764"/>
    <w:rsid w:val="00865A39"/>
    <w:rsid w:val="00866547"/>
    <w:rsid w:val="00866993"/>
    <w:rsid w:val="00870719"/>
    <w:rsid w:val="00874366"/>
    <w:rsid w:val="00874F7E"/>
    <w:rsid w:val="008762D8"/>
    <w:rsid w:val="00876448"/>
    <w:rsid w:val="00876FBF"/>
    <w:rsid w:val="00877341"/>
    <w:rsid w:val="008778BC"/>
    <w:rsid w:val="008779B0"/>
    <w:rsid w:val="0088096C"/>
    <w:rsid w:val="00881F7B"/>
    <w:rsid w:val="00882C88"/>
    <w:rsid w:val="008849E4"/>
    <w:rsid w:val="008855AF"/>
    <w:rsid w:val="00885C05"/>
    <w:rsid w:val="0088622C"/>
    <w:rsid w:val="00890609"/>
    <w:rsid w:val="00892182"/>
    <w:rsid w:val="00892293"/>
    <w:rsid w:val="00892BF4"/>
    <w:rsid w:val="00892F41"/>
    <w:rsid w:val="008930F3"/>
    <w:rsid w:val="0089347F"/>
    <w:rsid w:val="00893DDF"/>
    <w:rsid w:val="0089515C"/>
    <w:rsid w:val="00895544"/>
    <w:rsid w:val="00895CB7"/>
    <w:rsid w:val="0089620A"/>
    <w:rsid w:val="008964BF"/>
    <w:rsid w:val="00896A3C"/>
    <w:rsid w:val="00897035"/>
    <w:rsid w:val="00897CE7"/>
    <w:rsid w:val="008A02FF"/>
    <w:rsid w:val="008A1CA8"/>
    <w:rsid w:val="008A22BE"/>
    <w:rsid w:val="008A2859"/>
    <w:rsid w:val="008A3820"/>
    <w:rsid w:val="008A44AB"/>
    <w:rsid w:val="008A4739"/>
    <w:rsid w:val="008A552B"/>
    <w:rsid w:val="008A73C5"/>
    <w:rsid w:val="008B0659"/>
    <w:rsid w:val="008B0F85"/>
    <w:rsid w:val="008B1589"/>
    <w:rsid w:val="008B18B9"/>
    <w:rsid w:val="008B396E"/>
    <w:rsid w:val="008B43F7"/>
    <w:rsid w:val="008B74DD"/>
    <w:rsid w:val="008C05A0"/>
    <w:rsid w:val="008C17AE"/>
    <w:rsid w:val="008C1889"/>
    <w:rsid w:val="008C1A0B"/>
    <w:rsid w:val="008C33C0"/>
    <w:rsid w:val="008C62B3"/>
    <w:rsid w:val="008C67DB"/>
    <w:rsid w:val="008C72B5"/>
    <w:rsid w:val="008D0EC5"/>
    <w:rsid w:val="008D10FD"/>
    <w:rsid w:val="008D122F"/>
    <w:rsid w:val="008D134B"/>
    <w:rsid w:val="008D20A0"/>
    <w:rsid w:val="008D3171"/>
    <w:rsid w:val="008D3DB1"/>
    <w:rsid w:val="008D41DC"/>
    <w:rsid w:val="008D4A39"/>
    <w:rsid w:val="008D4C03"/>
    <w:rsid w:val="008D5641"/>
    <w:rsid w:val="008D5F60"/>
    <w:rsid w:val="008D6967"/>
    <w:rsid w:val="008D727F"/>
    <w:rsid w:val="008E1B8E"/>
    <w:rsid w:val="008E2314"/>
    <w:rsid w:val="008E32B8"/>
    <w:rsid w:val="008E591D"/>
    <w:rsid w:val="008E5B25"/>
    <w:rsid w:val="008E7C65"/>
    <w:rsid w:val="008E7CBF"/>
    <w:rsid w:val="008E7D05"/>
    <w:rsid w:val="008F0210"/>
    <w:rsid w:val="008F0227"/>
    <w:rsid w:val="008F0CBE"/>
    <w:rsid w:val="008F17EB"/>
    <w:rsid w:val="008F200C"/>
    <w:rsid w:val="008F2600"/>
    <w:rsid w:val="008F49C7"/>
    <w:rsid w:val="008F5D0A"/>
    <w:rsid w:val="008F5D52"/>
    <w:rsid w:val="008F757E"/>
    <w:rsid w:val="009002EB"/>
    <w:rsid w:val="00900A32"/>
    <w:rsid w:val="009025CE"/>
    <w:rsid w:val="00902C9D"/>
    <w:rsid w:val="00903E8D"/>
    <w:rsid w:val="00904EB9"/>
    <w:rsid w:val="00904F17"/>
    <w:rsid w:val="00906554"/>
    <w:rsid w:val="00907529"/>
    <w:rsid w:val="00916841"/>
    <w:rsid w:val="00916AB8"/>
    <w:rsid w:val="00916F1D"/>
    <w:rsid w:val="009204D4"/>
    <w:rsid w:val="00922966"/>
    <w:rsid w:val="00923A95"/>
    <w:rsid w:val="009240E7"/>
    <w:rsid w:val="009269CA"/>
    <w:rsid w:val="0092710A"/>
    <w:rsid w:val="00927335"/>
    <w:rsid w:val="00927364"/>
    <w:rsid w:val="00930AC8"/>
    <w:rsid w:val="00932C87"/>
    <w:rsid w:val="009349FD"/>
    <w:rsid w:val="00937AE3"/>
    <w:rsid w:val="00937D24"/>
    <w:rsid w:val="00937ED3"/>
    <w:rsid w:val="00937FAA"/>
    <w:rsid w:val="009401BC"/>
    <w:rsid w:val="0094147B"/>
    <w:rsid w:val="00941922"/>
    <w:rsid w:val="00941A6C"/>
    <w:rsid w:val="00941F03"/>
    <w:rsid w:val="00943175"/>
    <w:rsid w:val="00943998"/>
    <w:rsid w:val="00944008"/>
    <w:rsid w:val="00944A85"/>
    <w:rsid w:val="00944DB0"/>
    <w:rsid w:val="009450F6"/>
    <w:rsid w:val="00946996"/>
    <w:rsid w:val="00947ECA"/>
    <w:rsid w:val="00947F5B"/>
    <w:rsid w:val="009501B6"/>
    <w:rsid w:val="009501EC"/>
    <w:rsid w:val="00952E5F"/>
    <w:rsid w:val="00953372"/>
    <w:rsid w:val="00953C36"/>
    <w:rsid w:val="0095402A"/>
    <w:rsid w:val="00954131"/>
    <w:rsid w:val="00954168"/>
    <w:rsid w:val="009554FB"/>
    <w:rsid w:val="00955844"/>
    <w:rsid w:val="009560AD"/>
    <w:rsid w:val="009562E8"/>
    <w:rsid w:val="00956C40"/>
    <w:rsid w:val="00956D26"/>
    <w:rsid w:val="0095711B"/>
    <w:rsid w:val="0095741D"/>
    <w:rsid w:val="00960CF1"/>
    <w:rsid w:val="00961091"/>
    <w:rsid w:val="009621BD"/>
    <w:rsid w:val="00962566"/>
    <w:rsid w:val="00964842"/>
    <w:rsid w:val="00964FB3"/>
    <w:rsid w:val="0096656B"/>
    <w:rsid w:val="00967036"/>
    <w:rsid w:val="009704CB"/>
    <w:rsid w:val="00970741"/>
    <w:rsid w:val="0097094E"/>
    <w:rsid w:val="00970B02"/>
    <w:rsid w:val="00971E27"/>
    <w:rsid w:val="0097288F"/>
    <w:rsid w:val="00973CE7"/>
    <w:rsid w:val="00974E8A"/>
    <w:rsid w:val="00975740"/>
    <w:rsid w:val="009769CA"/>
    <w:rsid w:val="0098103E"/>
    <w:rsid w:val="00981E2F"/>
    <w:rsid w:val="0098207E"/>
    <w:rsid w:val="009820F2"/>
    <w:rsid w:val="00982AD9"/>
    <w:rsid w:val="00983300"/>
    <w:rsid w:val="00985F26"/>
    <w:rsid w:val="00986DB3"/>
    <w:rsid w:val="0098701D"/>
    <w:rsid w:val="00987E9A"/>
    <w:rsid w:val="00990751"/>
    <w:rsid w:val="00990AAE"/>
    <w:rsid w:val="00991F8B"/>
    <w:rsid w:val="00992048"/>
    <w:rsid w:val="0099271B"/>
    <w:rsid w:val="00993160"/>
    <w:rsid w:val="00993E28"/>
    <w:rsid w:val="009940DB"/>
    <w:rsid w:val="00994777"/>
    <w:rsid w:val="00994BAC"/>
    <w:rsid w:val="00994C6F"/>
    <w:rsid w:val="00994E87"/>
    <w:rsid w:val="009964F5"/>
    <w:rsid w:val="00996828"/>
    <w:rsid w:val="009975BF"/>
    <w:rsid w:val="00997A0A"/>
    <w:rsid w:val="009A23D8"/>
    <w:rsid w:val="009A339F"/>
    <w:rsid w:val="009A422D"/>
    <w:rsid w:val="009A5DDD"/>
    <w:rsid w:val="009A6127"/>
    <w:rsid w:val="009A6967"/>
    <w:rsid w:val="009A7E04"/>
    <w:rsid w:val="009B03B0"/>
    <w:rsid w:val="009B1327"/>
    <w:rsid w:val="009B397D"/>
    <w:rsid w:val="009B3B0C"/>
    <w:rsid w:val="009B4A61"/>
    <w:rsid w:val="009B5037"/>
    <w:rsid w:val="009B5B8E"/>
    <w:rsid w:val="009B6120"/>
    <w:rsid w:val="009B64C7"/>
    <w:rsid w:val="009B6EE8"/>
    <w:rsid w:val="009B7324"/>
    <w:rsid w:val="009B79DD"/>
    <w:rsid w:val="009C0870"/>
    <w:rsid w:val="009C1460"/>
    <w:rsid w:val="009C1B04"/>
    <w:rsid w:val="009C222F"/>
    <w:rsid w:val="009C29F5"/>
    <w:rsid w:val="009C2F76"/>
    <w:rsid w:val="009C45C2"/>
    <w:rsid w:val="009C67D9"/>
    <w:rsid w:val="009C70E7"/>
    <w:rsid w:val="009C75E5"/>
    <w:rsid w:val="009C7776"/>
    <w:rsid w:val="009C7F16"/>
    <w:rsid w:val="009D212A"/>
    <w:rsid w:val="009D25BC"/>
    <w:rsid w:val="009D39C4"/>
    <w:rsid w:val="009D4448"/>
    <w:rsid w:val="009D460D"/>
    <w:rsid w:val="009D527A"/>
    <w:rsid w:val="009D56CE"/>
    <w:rsid w:val="009E14CD"/>
    <w:rsid w:val="009E17EA"/>
    <w:rsid w:val="009E196D"/>
    <w:rsid w:val="009E202D"/>
    <w:rsid w:val="009E2E78"/>
    <w:rsid w:val="009E3C33"/>
    <w:rsid w:val="009E4DDD"/>
    <w:rsid w:val="009E690F"/>
    <w:rsid w:val="009F1881"/>
    <w:rsid w:val="009F1F2E"/>
    <w:rsid w:val="009F3FAA"/>
    <w:rsid w:val="009F456A"/>
    <w:rsid w:val="009F4BDE"/>
    <w:rsid w:val="009F5312"/>
    <w:rsid w:val="009F54C5"/>
    <w:rsid w:val="009F56B5"/>
    <w:rsid w:val="009F68B1"/>
    <w:rsid w:val="009F68F0"/>
    <w:rsid w:val="009F7C46"/>
    <w:rsid w:val="009F7F69"/>
    <w:rsid w:val="00A004AD"/>
    <w:rsid w:val="00A00DB4"/>
    <w:rsid w:val="00A01AE6"/>
    <w:rsid w:val="00A01E9A"/>
    <w:rsid w:val="00A02AEC"/>
    <w:rsid w:val="00A031AA"/>
    <w:rsid w:val="00A045EA"/>
    <w:rsid w:val="00A05133"/>
    <w:rsid w:val="00A0594A"/>
    <w:rsid w:val="00A1055C"/>
    <w:rsid w:val="00A11A46"/>
    <w:rsid w:val="00A122C8"/>
    <w:rsid w:val="00A12AD5"/>
    <w:rsid w:val="00A12C47"/>
    <w:rsid w:val="00A13029"/>
    <w:rsid w:val="00A14184"/>
    <w:rsid w:val="00A146C0"/>
    <w:rsid w:val="00A162C1"/>
    <w:rsid w:val="00A169CC"/>
    <w:rsid w:val="00A17004"/>
    <w:rsid w:val="00A17239"/>
    <w:rsid w:val="00A212DF"/>
    <w:rsid w:val="00A21E68"/>
    <w:rsid w:val="00A23167"/>
    <w:rsid w:val="00A23E04"/>
    <w:rsid w:val="00A246AE"/>
    <w:rsid w:val="00A24713"/>
    <w:rsid w:val="00A2497B"/>
    <w:rsid w:val="00A25A5C"/>
    <w:rsid w:val="00A25C01"/>
    <w:rsid w:val="00A30840"/>
    <w:rsid w:val="00A318C6"/>
    <w:rsid w:val="00A32313"/>
    <w:rsid w:val="00A32457"/>
    <w:rsid w:val="00A32FB5"/>
    <w:rsid w:val="00A34349"/>
    <w:rsid w:val="00A360CF"/>
    <w:rsid w:val="00A37C24"/>
    <w:rsid w:val="00A37E6B"/>
    <w:rsid w:val="00A40894"/>
    <w:rsid w:val="00A4172C"/>
    <w:rsid w:val="00A417D5"/>
    <w:rsid w:val="00A429CE"/>
    <w:rsid w:val="00A435DF"/>
    <w:rsid w:val="00A43D2D"/>
    <w:rsid w:val="00A446DE"/>
    <w:rsid w:val="00A46C15"/>
    <w:rsid w:val="00A46FD7"/>
    <w:rsid w:val="00A50DC0"/>
    <w:rsid w:val="00A51085"/>
    <w:rsid w:val="00A517FD"/>
    <w:rsid w:val="00A547D6"/>
    <w:rsid w:val="00A54B52"/>
    <w:rsid w:val="00A54E5E"/>
    <w:rsid w:val="00A56090"/>
    <w:rsid w:val="00A571CF"/>
    <w:rsid w:val="00A603C2"/>
    <w:rsid w:val="00A61E31"/>
    <w:rsid w:val="00A62A07"/>
    <w:rsid w:val="00A63695"/>
    <w:rsid w:val="00A64FD5"/>
    <w:rsid w:val="00A65838"/>
    <w:rsid w:val="00A660E6"/>
    <w:rsid w:val="00A70A61"/>
    <w:rsid w:val="00A70E02"/>
    <w:rsid w:val="00A70FD9"/>
    <w:rsid w:val="00A71D4E"/>
    <w:rsid w:val="00A71DE7"/>
    <w:rsid w:val="00A72F06"/>
    <w:rsid w:val="00A730F2"/>
    <w:rsid w:val="00A742CB"/>
    <w:rsid w:val="00A747E8"/>
    <w:rsid w:val="00A764FD"/>
    <w:rsid w:val="00A77FFD"/>
    <w:rsid w:val="00A80BF2"/>
    <w:rsid w:val="00A81FCB"/>
    <w:rsid w:val="00A83618"/>
    <w:rsid w:val="00A84A70"/>
    <w:rsid w:val="00A85538"/>
    <w:rsid w:val="00A862FF"/>
    <w:rsid w:val="00A86A5F"/>
    <w:rsid w:val="00A9160D"/>
    <w:rsid w:val="00A91D3F"/>
    <w:rsid w:val="00A93306"/>
    <w:rsid w:val="00A9426B"/>
    <w:rsid w:val="00A950B6"/>
    <w:rsid w:val="00A951F5"/>
    <w:rsid w:val="00A962B2"/>
    <w:rsid w:val="00A96DB4"/>
    <w:rsid w:val="00A9727E"/>
    <w:rsid w:val="00AA0023"/>
    <w:rsid w:val="00AA091B"/>
    <w:rsid w:val="00AA0C6A"/>
    <w:rsid w:val="00AA21D9"/>
    <w:rsid w:val="00AA311A"/>
    <w:rsid w:val="00AA4706"/>
    <w:rsid w:val="00AA483B"/>
    <w:rsid w:val="00AA5E44"/>
    <w:rsid w:val="00AA6085"/>
    <w:rsid w:val="00AB062E"/>
    <w:rsid w:val="00AB0903"/>
    <w:rsid w:val="00AB1D90"/>
    <w:rsid w:val="00AB2139"/>
    <w:rsid w:val="00AB2715"/>
    <w:rsid w:val="00AB4554"/>
    <w:rsid w:val="00AB7370"/>
    <w:rsid w:val="00AC1CBC"/>
    <w:rsid w:val="00AC2472"/>
    <w:rsid w:val="00AC2860"/>
    <w:rsid w:val="00AC2DFF"/>
    <w:rsid w:val="00AC34A5"/>
    <w:rsid w:val="00AC3649"/>
    <w:rsid w:val="00AC47B6"/>
    <w:rsid w:val="00AC4825"/>
    <w:rsid w:val="00AC59A7"/>
    <w:rsid w:val="00AC5B92"/>
    <w:rsid w:val="00AC6FC0"/>
    <w:rsid w:val="00AD10E2"/>
    <w:rsid w:val="00AD147A"/>
    <w:rsid w:val="00AD1916"/>
    <w:rsid w:val="00AD282B"/>
    <w:rsid w:val="00AD2A58"/>
    <w:rsid w:val="00AD2B2B"/>
    <w:rsid w:val="00AD4FD4"/>
    <w:rsid w:val="00AD554B"/>
    <w:rsid w:val="00AD65A5"/>
    <w:rsid w:val="00AD6903"/>
    <w:rsid w:val="00AD6DEE"/>
    <w:rsid w:val="00AD7DF9"/>
    <w:rsid w:val="00AD7E24"/>
    <w:rsid w:val="00AE031A"/>
    <w:rsid w:val="00AE1C48"/>
    <w:rsid w:val="00AE2398"/>
    <w:rsid w:val="00AE2820"/>
    <w:rsid w:val="00AE29BB"/>
    <w:rsid w:val="00AE2CAF"/>
    <w:rsid w:val="00AE4BA9"/>
    <w:rsid w:val="00AE582C"/>
    <w:rsid w:val="00AE6B73"/>
    <w:rsid w:val="00AE7C6F"/>
    <w:rsid w:val="00AF02EB"/>
    <w:rsid w:val="00AF052C"/>
    <w:rsid w:val="00AF33D9"/>
    <w:rsid w:val="00AF3ACC"/>
    <w:rsid w:val="00AF4208"/>
    <w:rsid w:val="00AF4414"/>
    <w:rsid w:val="00AF4C86"/>
    <w:rsid w:val="00AF4ED3"/>
    <w:rsid w:val="00AF53C6"/>
    <w:rsid w:val="00AF5EDC"/>
    <w:rsid w:val="00AF68E1"/>
    <w:rsid w:val="00AF7E04"/>
    <w:rsid w:val="00B002E4"/>
    <w:rsid w:val="00B0133B"/>
    <w:rsid w:val="00B0167B"/>
    <w:rsid w:val="00B05B5C"/>
    <w:rsid w:val="00B05C34"/>
    <w:rsid w:val="00B07535"/>
    <w:rsid w:val="00B077EB"/>
    <w:rsid w:val="00B07A79"/>
    <w:rsid w:val="00B10935"/>
    <w:rsid w:val="00B11CB9"/>
    <w:rsid w:val="00B121DB"/>
    <w:rsid w:val="00B12476"/>
    <w:rsid w:val="00B12D55"/>
    <w:rsid w:val="00B13277"/>
    <w:rsid w:val="00B13C12"/>
    <w:rsid w:val="00B15E0A"/>
    <w:rsid w:val="00B16525"/>
    <w:rsid w:val="00B166B7"/>
    <w:rsid w:val="00B219F7"/>
    <w:rsid w:val="00B248C2"/>
    <w:rsid w:val="00B27A3D"/>
    <w:rsid w:val="00B30645"/>
    <w:rsid w:val="00B31BD3"/>
    <w:rsid w:val="00B32AA5"/>
    <w:rsid w:val="00B32D64"/>
    <w:rsid w:val="00B32F84"/>
    <w:rsid w:val="00B332B2"/>
    <w:rsid w:val="00B33416"/>
    <w:rsid w:val="00B33C91"/>
    <w:rsid w:val="00B34CCC"/>
    <w:rsid w:val="00B34FE4"/>
    <w:rsid w:val="00B36D35"/>
    <w:rsid w:val="00B36EC7"/>
    <w:rsid w:val="00B36EDD"/>
    <w:rsid w:val="00B37029"/>
    <w:rsid w:val="00B37621"/>
    <w:rsid w:val="00B37731"/>
    <w:rsid w:val="00B40531"/>
    <w:rsid w:val="00B4095D"/>
    <w:rsid w:val="00B40AE7"/>
    <w:rsid w:val="00B40B77"/>
    <w:rsid w:val="00B410F9"/>
    <w:rsid w:val="00B41338"/>
    <w:rsid w:val="00B41ECA"/>
    <w:rsid w:val="00B42AA8"/>
    <w:rsid w:val="00B4439B"/>
    <w:rsid w:val="00B47538"/>
    <w:rsid w:val="00B50709"/>
    <w:rsid w:val="00B50D5C"/>
    <w:rsid w:val="00B52273"/>
    <w:rsid w:val="00B52703"/>
    <w:rsid w:val="00B52D3C"/>
    <w:rsid w:val="00B53078"/>
    <w:rsid w:val="00B577B9"/>
    <w:rsid w:val="00B57A0C"/>
    <w:rsid w:val="00B602D1"/>
    <w:rsid w:val="00B60C5B"/>
    <w:rsid w:val="00B616FC"/>
    <w:rsid w:val="00B61C72"/>
    <w:rsid w:val="00B61C97"/>
    <w:rsid w:val="00B6205C"/>
    <w:rsid w:val="00B628C5"/>
    <w:rsid w:val="00B6397C"/>
    <w:rsid w:val="00B63E1B"/>
    <w:rsid w:val="00B64119"/>
    <w:rsid w:val="00B6515B"/>
    <w:rsid w:val="00B67A61"/>
    <w:rsid w:val="00B67DE4"/>
    <w:rsid w:val="00B7076A"/>
    <w:rsid w:val="00B71933"/>
    <w:rsid w:val="00B71D6C"/>
    <w:rsid w:val="00B720DB"/>
    <w:rsid w:val="00B72E6E"/>
    <w:rsid w:val="00B7498E"/>
    <w:rsid w:val="00B74CEA"/>
    <w:rsid w:val="00B75F89"/>
    <w:rsid w:val="00B76DCD"/>
    <w:rsid w:val="00B77206"/>
    <w:rsid w:val="00B8078D"/>
    <w:rsid w:val="00B80902"/>
    <w:rsid w:val="00B80EF9"/>
    <w:rsid w:val="00B81CDD"/>
    <w:rsid w:val="00B82FEA"/>
    <w:rsid w:val="00B85C01"/>
    <w:rsid w:val="00B865F0"/>
    <w:rsid w:val="00B90427"/>
    <w:rsid w:val="00B907F3"/>
    <w:rsid w:val="00B90B9E"/>
    <w:rsid w:val="00B90F14"/>
    <w:rsid w:val="00B925CC"/>
    <w:rsid w:val="00B93105"/>
    <w:rsid w:val="00B9319A"/>
    <w:rsid w:val="00B93507"/>
    <w:rsid w:val="00B9458A"/>
    <w:rsid w:val="00B94A22"/>
    <w:rsid w:val="00B95269"/>
    <w:rsid w:val="00B968F2"/>
    <w:rsid w:val="00BA04B0"/>
    <w:rsid w:val="00BA06BA"/>
    <w:rsid w:val="00BA0EEE"/>
    <w:rsid w:val="00BA12DE"/>
    <w:rsid w:val="00BA14F8"/>
    <w:rsid w:val="00BA154B"/>
    <w:rsid w:val="00BA187C"/>
    <w:rsid w:val="00BA2ADA"/>
    <w:rsid w:val="00BA2C8F"/>
    <w:rsid w:val="00BA3D0E"/>
    <w:rsid w:val="00BA47CF"/>
    <w:rsid w:val="00BA4D0B"/>
    <w:rsid w:val="00BA4EED"/>
    <w:rsid w:val="00BA6947"/>
    <w:rsid w:val="00BA73EC"/>
    <w:rsid w:val="00BB118B"/>
    <w:rsid w:val="00BB193F"/>
    <w:rsid w:val="00BB1B60"/>
    <w:rsid w:val="00BB1EE9"/>
    <w:rsid w:val="00BB2041"/>
    <w:rsid w:val="00BB30CD"/>
    <w:rsid w:val="00BB51E0"/>
    <w:rsid w:val="00BB657F"/>
    <w:rsid w:val="00BB69EF"/>
    <w:rsid w:val="00BC010B"/>
    <w:rsid w:val="00BC07A5"/>
    <w:rsid w:val="00BC1338"/>
    <w:rsid w:val="00BC2C2A"/>
    <w:rsid w:val="00BC34DE"/>
    <w:rsid w:val="00BC3ADD"/>
    <w:rsid w:val="00BC4F45"/>
    <w:rsid w:val="00BC53B8"/>
    <w:rsid w:val="00BC58F1"/>
    <w:rsid w:val="00BC5EBB"/>
    <w:rsid w:val="00BC602E"/>
    <w:rsid w:val="00BC6500"/>
    <w:rsid w:val="00BC656E"/>
    <w:rsid w:val="00BC78AD"/>
    <w:rsid w:val="00BC7E85"/>
    <w:rsid w:val="00BD0EE2"/>
    <w:rsid w:val="00BD12A3"/>
    <w:rsid w:val="00BD3C29"/>
    <w:rsid w:val="00BD4CB3"/>
    <w:rsid w:val="00BD5DD0"/>
    <w:rsid w:val="00BD6400"/>
    <w:rsid w:val="00BD68DB"/>
    <w:rsid w:val="00BD6ABB"/>
    <w:rsid w:val="00BD6D34"/>
    <w:rsid w:val="00BD7CE4"/>
    <w:rsid w:val="00BD7F6E"/>
    <w:rsid w:val="00BE0E09"/>
    <w:rsid w:val="00BE0FA0"/>
    <w:rsid w:val="00BE0FA3"/>
    <w:rsid w:val="00BE5513"/>
    <w:rsid w:val="00BE6257"/>
    <w:rsid w:val="00BF2C52"/>
    <w:rsid w:val="00BF47B0"/>
    <w:rsid w:val="00BF5327"/>
    <w:rsid w:val="00BF6E11"/>
    <w:rsid w:val="00BF72FB"/>
    <w:rsid w:val="00C01029"/>
    <w:rsid w:val="00C03567"/>
    <w:rsid w:val="00C040C7"/>
    <w:rsid w:val="00C04699"/>
    <w:rsid w:val="00C05317"/>
    <w:rsid w:val="00C10148"/>
    <w:rsid w:val="00C108B2"/>
    <w:rsid w:val="00C12464"/>
    <w:rsid w:val="00C12AB2"/>
    <w:rsid w:val="00C13189"/>
    <w:rsid w:val="00C13F05"/>
    <w:rsid w:val="00C14D38"/>
    <w:rsid w:val="00C2149B"/>
    <w:rsid w:val="00C214D2"/>
    <w:rsid w:val="00C2198D"/>
    <w:rsid w:val="00C21A8F"/>
    <w:rsid w:val="00C21AF4"/>
    <w:rsid w:val="00C21D33"/>
    <w:rsid w:val="00C21FC3"/>
    <w:rsid w:val="00C225E9"/>
    <w:rsid w:val="00C25D27"/>
    <w:rsid w:val="00C266B5"/>
    <w:rsid w:val="00C26A11"/>
    <w:rsid w:val="00C27EC2"/>
    <w:rsid w:val="00C30833"/>
    <w:rsid w:val="00C317B4"/>
    <w:rsid w:val="00C31ADA"/>
    <w:rsid w:val="00C3234B"/>
    <w:rsid w:val="00C32C28"/>
    <w:rsid w:val="00C3382F"/>
    <w:rsid w:val="00C35026"/>
    <w:rsid w:val="00C36559"/>
    <w:rsid w:val="00C4009C"/>
    <w:rsid w:val="00C4027C"/>
    <w:rsid w:val="00C40DBD"/>
    <w:rsid w:val="00C412FC"/>
    <w:rsid w:val="00C427F2"/>
    <w:rsid w:val="00C4377C"/>
    <w:rsid w:val="00C448CB"/>
    <w:rsid w:val="00C45667"/>
    <w:rsid w:val="00C45BD1"/>
    <w:rsid w:val="00C47F0F"/>
    <w:rsid w:val="00C500B0"/>
    <w:rsid w:val="00C506BB"/>
    <w:rsid w:val="00C513D0"/>
    <w:rsid w:val="00C51822"/>
    <w:rsid w:val="00C51D84"/>
    <w:rsid w:val="00C52506"/>
    <w:rsid w:val="00C53624"/>
    <w:rsid w:val="00C5438D"/>
    <w:rsid w:val="00C56788"/>
    <w:rsid w:val="00C567D6"/>
    <w:rsid w:val="00C57565"/>
    <w:rsid w:val="00C57650"/>
    <w:rsid w:val="00C57906"/>
    <w:rsid w:val="00C620BD"/>
    <w:rsid w:val="00C63852"/>
    <w:rsid w:val="00C641EB"/>
    <w:rsid w:val="00C65C2C"/>
    <w:rsid w:val="00C718E6"/>
    <w:rsid w:val="00C71D85"/>
    <w:rsid w:val="00C71E82"/>
    <w:rsid w:val="00C7336C"/>
    <w:rsid w:val="00C73AF1"/>
    <w:rsid w:val="00C74A93"/>
    <w:rsid w:val="00C75ADB"/>
    <w:rsid w:val="00C7609F"/>
    <w:rsid w:val="00C77060"/>
    <w:rsid w:val="00C81526"/>
    <w:rsid w:val="00C81F9E"/>
    <w:rsid w:val="00C82259"/>
    <w:rsid w:val="00C82F36"/>
    <w:rsid w:val="00C83104"/>
    <w:rsid w:val="00C839FD"/>
    <w:rsid w:val="00C84599"/>
    <w:rsid w:val="00C84EC0"/>
    <w:rsid w:val="00C85960"/>
    <w:rsid w:val="00C86C19"/>
    <w:rsid w:val="00C86FDD"/>
    <w:rsid w:val="00C872A9"/>
    <w:rsid w:val="00C9078E"/>
    <w:rsid w:val="00C911F7"/>
    <w:rsid w:val="00C91EE5"/>
    <w:rsid w:val="00C925BD"/>
    <w:rsid w:val="00C9297C"/>
    <w:rsid w:val="00C93F96"/>
    <w:rsid w:val="00C94014"/>
    <w:rsid w:val="00C9465C"/>
    <w:rsid w:val="00C946A1"/>
    <w:rsid w:val="00C96870"/>
    <w:rsid w:val="00C96952"/>
    <w:rsid w:val="00CA0A9E"/>
    <w:rsid w:val="00CA0CF2"/>
    <w:rsid w:val="00CA34EF"/>
    <w:rsid w:val="00CA3C31"/>
    <w:rsid w:val="00CA406B"/>
    <w:rsid w:val="00CA432D"/>
    <w:rsid w:val="00CA5BDD"/>
    <w:rsid w:val="00CA742A"/>
    <w:rsid w:val="00CA7E00"/>
    <w:rsid w:val="00CB0A99"/>
    <w:rsid w:val="00CB1B89"/>
    <w:rsid w:val="00CB3506"/>
    <w:rsid w:val="00CB3F59"/>
    <w:rsid w:val="00CB45BA"/>
    <w:rsid w:val="00CB45F8"/>
    <w:rsid w:val="00CB506E"/>
    <w:rsid w:val="00CB5540"/>
    <w:rsid w:val="00CB5A09"/>
    <w:rsid w:val="00CB6074"/>
    <w:rsid w:val="00CB62A0"/>
    <w:rsid w:val="00CB69B4"/>
    <w:rsid w:val="00CB6EA4"/>
    <w:rsid w:val="00CB7758"/>
    <w:rsid w:val="00CB796C"/>
    <w:rsid w:val="00CC0D30"/>
    <w:rsid w:val="00CC1B19"/>
    <w:rsid w:val="00CC21C5"/>
    <w:rsid w:val="00CC2603"/>
    <w:rsid w:val="00CC2D72"/>
    <w:rsid w:val="00CC41B6"/>
    <w:rsid w:val="00CC5619"/>
    <w:rsid w:val="00CC61A2"/>
    <w:rsid w:val="00CC6CAC"/>
    <w:rsid w:val="00CC6FF1"/>
    <w:rsid w:val="00CD084D"/>
    <w:rsid w:val="00CD0CD4"/>
    <w:rsid w:val="00CD0E05"/>
    <w:rsid w:val="00CD254E"/>
    <w:rsid w:val="00CD4A56"/>
    <w:rsid w:val="00CD4B70"/>
    <w:rsid w:val="00CD5438"/>
    <w:rsid w:val="00CD67BE"/>
    <w:rsid w:val="00CD7648"/>
    <w:rsid w:val="00CE025D"/>
    <w:rsid w:val="00CE0CE5"/>
    <w:rsid w:val="00CE3274"/>
    <w:rsid w:val="00CE3B9F"/>
    <w:rsid w:val="00CE3F4C"/>
    <w:rsid w:val="00CE4768"/>
    <w:rsid w:val="00CE4FA1"/>
    <w:rsid w:val="00CE5B1E"/>
    <w:rsid w:val="00CE6CA6"/>
    <w:rsid w:val="00CE6CFF"/>
    <w:rsid w:val="00CE7559"/>
    <w:rsid w:val="00CF0E7E"/>
    <w:rsid w:val="00CF0F29"/>
    <w:rsid w:val="00CF18E0"/>
    <w:rsid w:val="00CF19F3"/>
    <w:rsid w:val="00CF1FB8"/>
    <w:rsid w:val="00CF2C65"/>
    <w:rsid w:val="00CF48D2"/>
    <w:rsid w:val="00CF5BB7"/>
    <w:rsid w:val="00CF6D7B"/>
    <w:rsid w:val="00CF780F"/>
    <w:rsid w:val="00CF7E14"/>
    <w:rsid w:val="00D01738"/>
    <w:rsid w:val="00D02EAF"/>
    <w:rsid w:val="00D03C29"/>
    <w:rsid w:val="00D03CD5"/>
    <w:rsid w:val="00D067A5"/>
    <w:rsid w:val="00D070A5"/>
    <w:rsid w:val="00D078B6"/>
    <w:rsid w:val="00D07FA4"/>
    <w:rsid w:val="00D1022C"/>
    <w:rsid w:val="00D10824"/>
    <w:rsid w:val="00D11596"/>
    <w:rsid w:val="00D13527"/>
    <w:rsid w:val="00D14747"/>
    <w:rsid w:val="00D15E9D"/>
    <w:rsid w:val="00D179BF"/>
    <w:rsid w:val="00D219A1"/>
    <w:rsid w:val="00D225EA"/>
    <w:rsid w:val="00D235EC"/>
    <w:rsid w:val="00D2634F"/>
    <w:rsid w:val="00D26359"/>
    <w:rsid w:val="00D27115"/>
    <w:rsid w:val="00D2781C"/>
    <w:rsid w:val="00D30BDA"/>
    <w:rsid w:val="00D31540"/>
    <w:rsid w:val="00D31569"/>
    <w:rsid w:val="00D315FA"/>
    <w:rsid w:val="00D327C2"/>
    <w:rsid w:val="00D34B13"/>
    <w:rsid w:val="00D34B2F"/>
    <w:rsid w:val="00D34B6F"/>
    <w:rsid w:val="00D34D41"/>
    <w:rsid w:val="00D34DCC"/>
    <w:rsid w:val="00D368AC"/>
    <w:rsid w:val="00D36A61"/>
    <w:rsid w:val="00D374D9"/>
    <w:rsid w:val="00D417B6"/>
    <w:rsid w:val="00D41EB4"/>
    <w:rsid w:val="00D42670"/>
    <w:rsid w:val="00D43D87"/>
    <w:rsid w:val="00D44179"/>
    <w:rsid w:val="00D46620"/>
    <w:rsid w:val="00D46A4B"/>
    <w:rsid w:val="00D47818"/>
    <w:rsid w:val="00D47B0B"/>
    <w:rsid w:val="00D47E48"/>
    <w:rsid w:val="00D5039B"/>
    <w:rsid w:val="00D504AD"/>
    <w:rsid w:val="00D52005"/>
    <w:rsid w:val="00D530A8"/>
    <w:rsid w:val="00D53A48"/>
    <w:rsid w:val="00D548DD"/>
    <w:rsid w:val="00D559E3"/>
    <w:rsid w:val="00D57E16"/>
    <w:rsid w:val="00D6076B"/>
    <w:rsid w:val="00D607AF"/>
    <w:rsid w:val="00D60B56"/>
    <w:rsid w:val="00D61123"/>
    <w:rsid w:val="00D61D9B"/>
    <w:rsid w:val="00D63A84"/>
    <w:rsid w:val="00D64593"/>
    <w:rsid w:val="00D64941"/>
    <w:rsid w:val="00D64AF5"/>
    <w:rsid w:val="00D65B85"/>
    <w:rsid w:val="00D66838"/>
    <w:rsid w:val="00D700C8"/>
    <w:rsid w:val="00D702AA"/>
    <w:rsid w:val="00D7062B"/>
    <w:rsid w:val="00D7123F"/>
    <w:rsid w:val="00D752B2"/>
    <w:rsid w:val="00D75D12"/>
    <w:rsid w:val="00D76555"/>
    <w:rsid w:val="00D77147"/>
    <w:rsid w:val="00D7798F"/>
    <w:rsid w:val="00D803D0"/>
    <w:rsid w:val="00D815AE"/>
    <w:rsid w:val="00D82405"/>
    <w:rsid w:val="00D82E45"/>
    <w:rsid w:val="00D83683"/>
    <w:rsid w:val="00D836FB"/>
    <w:rsid w:val="00D85D01"/>
    <w:rsid w:val="00D85EF4"/>
    <w:rsid w:val="00D86447"/>
    <w:rsid w:val="00D86A28"/>
    <w:rsid w:val="00D8725B"/>
    <w:rsid w:val="00D87DF7"/>
    <w:rsid w:val="00D90A30"/>
    <w:rsid w:val="00D919F2"/>
    <w:rsid w:val="00D9288D"/>
    <w:rsid w:val="00D92DB1"/>
    <w:rsid w:val="00D94D2B"/>
    <w:rsid w:val="00D94E7E"/>
    <w:rsid w:val="00D96AC1"/>
    <w:rsid w:val="00DA0830"/>
    <w:rsid w:val="00DA09AC"/>
    <w:rsid w:val="00DA0EDB"/>
    <w:rsid w:val="00DA14AE"/>
    <w:rsid w:val="00DA2F09"/>
    <w:rsid w:val="00DA5722"/>
    <w:rsid w:val="00DA64CA"/>
    <w:rsid w:val="00DA6985"/>
    <w:rsid w:val="00DA6B70"/>
    <w:rsid w:val="00DA7141"/>
    <w:rsid w:val="00DB1B73"/>
    <w:rsid w:val="00DB3CB7"/>
    <w:rsid w:val="00DB553C"/>
    <w:rsid w:val="00DB65C7"/>
    <w:rsid w:val="00DB69AA"/>
    <w:rsid w:val="00DB69C8"/>
    <w:rsid w:val="00DB6A2A"/>
    <w:rsid w:val="00DB7D51"/>
    <w:rsid w:val="00DB7F21"/>
    <w:rsid w:val="00DC18BE"/>
    <w:rsid w:val="00DC1E60"/>
    <w:rsid w:val="00DC2234"/>
    <w:rsid w:val="00DC26CE"/>
    <w:rsid w:val="00DC2A90"/>
    <w:rsid w:val="00DC324B"/>
    <w:rsid w:val="00DC39BE"/>
    <w:rsid w:val="00DC3FB7"/>
    <w:rsid w:val="00DC55D9"/>
    <w:rsid w:val="00DC5EDC"/>
    <w:rsid w:val="00DD0B04"/>
    <w:rsid w:val="00DD1736"/>
    <w:rsid w:val="00DD1EA3"/>
    <w:rsid w:val="00DD2ED8"/>
    <w:rsid w:val="00DD3413"/>
    <w:rsid w:val="00DD34F8"/>
    <w:rsid w:val="00DD418A"/>
    <w:rsid w:val="00DD5171"/>
    <w:rsid w:val="00DD59EF"/>
    <w:rsid w:val="00DD60CC"/>
    <w:rsid w:val="00DD6ABB"/>
    <w:rsid w:val="00DD741C"/>
    <w:rsid w:val="00DD74CC"/>
    <w:rsid w:val="00DE02A1"/>
    <w:rsid w:val="00DE0427"/>
    <w:rsid w:val="00DE26C3"/>
    <w:rsid w:val="00DE4573"/>
    <w:rsid w:val="00DE5769"/>
    <w:rsid w:val="00DE5D5E"/>
    <w:rsid w:val="00DE5DBC"/>
    <w:rsid w:val="00DE7717"/>
    <w:rsid w:val="00DE797B"/>
    <w:rsid w:val="00DF0C8E"/>
    <w:rsid w:val="00DF1063"/>
    <w:rsid w:val="00DF13D9"/>
    <w:rsid w:val="00DF18E8"/>
    <w:rsid w:val="00DF1C13"/>
    <w:rsid w:val="00DF2140"/>
    <w:rsid w:val="00DF27E8"/>
    <w:rsid w:val="00DF2C30"/>
    <w:rsid w:val="00DF31A1"/>
    <w:rsid w:val="00DF3EFA"/>
    <w:rsid w:val="00DF4371"/>
    <w:rsid w:val="00DF4D12"/>
    <w:rsid w:val="00DF719F"/>
    <w:rsid w:val="00E01ECF"/>
    <w:rsid w:val="00E01F96"/>
    <w:rsid w:val="00E02063"/>
    <w:rsid w:val="00E02458"/>
    <w:rsid w:val="00E039A6"/>
    <w:rsid w:val="00E04CC6"/>
    <w:rsid w:val="00E04EB6"/>
    <w:rsid w:val="00E04EB7"/>
    <w:rsid w:val="00E054A9"/>
    <w:rsid w:val="00E056C5"/>
    <w:rsid w:val="00E06D69"/>
    <w:rsid w:val="00E07543"/>
    <w:rsid w:val="00E07642"/>
    <w:rsid w:val="00E10AE2"/>
    <w:rsid w:val="00E10F0A"/>
    <w:rsid w:val="00E10F1F"/>
    <w:rsid w:val="00E11FA7"/>
    <w:rsid w:val="00E14C00"/>
    <w:rsid w:val="00E15471"/>
    <w:rsid w:val="00E1673E"/>
    <w:rsid w:val="00E2127E"/>
    <w:rsid w:val="00E21875"/>
    <w:rsid w:val="00E23690"/>
    <w:rsid w:val="00E246E0"/>
    <w:rsid w:val="00E24B07"/>
    <w:rsid w:val="00E25407"/>
    <w:rsid w:val="00E25A21"/>
    <w:rsid w:val="00E260B1"/>
    <w:rsid w:val="00E306FC"/>
    <w:rsid w:val="00E30733"/>
    <w:rsid w:val="00E3144A"/>
    <w:rsid w:val="00E31452"/>
    <w:rsid w:val="00E31FD4"/>
    <w:rsid w:val="00E32329"/>
    <w:rsid w:val="00E32599"/>
    <w:rsid w:val="00E338BC"/>
    <w:rsid w:val="00E33B0E"/>
    <w:rsid w:val="00E342ED"/>
    <w:rsid w:val="00E35B72"/>
    <w:rsid w:val="00E36F79"/>
    <w:rsid w:val="00E41DBA"/>
    <w:rsid w:val="00E42058"/>
    <w:rsid w:val="00E42621"/>
    <w:rsid w:val="00E446A6"/>
    <w:rsid w:val="00E461DF"/>
    <w:rsid w:val="00E519F9"/>
    <w:rsid w:val="00E51E64"/>
    <w:rsid w:val="00E52ABF"/>
    <w:rsid w:val="00E536F3"/>
    <w:rsid w:val="00E53CB5"/>
    <w:rsid w:val="00E53CCD"/>
    <w:rsid w:val="00E54680"/>
    <w:rsid w:val="00E54787"/>
    <w:rsid w:val="00E576B6"/>
    <w:rsid w:val="00E6039F"/>
    <w:rsid w:val="00E60944"/>
    <w:rsid w:val="00E61939"/>
    <w:rsid w:val="00E62607"/>
    <w:rsid w:val="00E65D38"/>
    <w:rsid w:val="00E706B9"/>
    <w:rsid w:val="00E70F35"/>
    <w:rsid w:val="00E71855"/>
    <w:rsid w:val="00E7188B"/>
    <w:rsid w:val="00E719A9"/>
    <w:rsid w:val="00E71A7F"/>
    <w:rsid w:val="00E72018"/>
    <w:rsid w:val="00E7294B"/>
    <w:rsid w:val="00E75025"/>
    <w:rsid w:val="00E768A0"/>
    <w:rsid w:val="00E770F1"/>
    <w:rsid w:val="00E77878"/>
    <w:rsid w:val="00E807C2"/>
    <w:rsid w:val="00E807ED"/>
    <w:rsid w:val="00E81D88"/>
    <w:rsid w:val="00E8208D"/>
    <w:rsid w:val="00E83749"/>
    <w:rsid w:val="00E83E00"/>
    <w:rsid w:val="00E84388"/>
    <w:rsid w:val="00E85AE4"/>
    <w:rsid w:val="00E87F38"/>
    <w:rsid w:val="00E90B26"/>
    <w:rsid w:val="00E91ACE"/>
    <w:rsid w:val="00E91D8E"/>
    <w:rsid w:val="00E93D2D"/>
    <w:rsid w:val="00E94015"/>
    <w:rsid w:val="00E94E68"/>
    <w:rsid w:val="00E958C1"/>
    <w:rsid w:val="00E96160"/>
    <w:rsid w:val="00E9682E"/>
    <w:rsid w:val="00E9708F"/>
    <w:rsid w:val="00EA1DE4"/>
    <w:rsid w:val="00EA1EA5"/>
    <w:rsid w:val="00EA3524"/>
    <w:rsid w:val="00EA3B35"/>
    <w:rsid w:val="00EA3F68"/>
    <w:rsid w:val="00EA5DE8"/>
    <w:rsid w:val="00EA60EA"/>
    <w:rsid w:val="00EA7850"/>
    <w:rsid w:val="00EB1010"/>
    <w:rsid w:val="00EB1836"/>
    <w:rsid w:val="00EB1F44"/>
    <w:rsid w:val="00EB29BF"/>
    <w:rsid w:val="00EB2AF7"/>
    <w:rsid w:val="00EB43BD"/>
    <w:rsid w:val="00EB4E25"/>
    <w:rsid w:val="00EB4E93"/>
    <w:rsid w:val="00EB7858"/>
    <w:rsid w:val="00EB7B23"/>
    <w:rsid w:val="00EB7C10"/>
    <w:rsid w:val="00EC0368"/>
    <w:rsid w:val="00EC1166"/>
    <w:rsid w:val="00EC324F"/>
    <w:rsid w:val="00EC3CE5"/>
    <w:rsid w:val="00EC3F72"/>
    <w:rsid w:val="00EC59EB"/>
    <w:rsid w:val="00EC623A"/>
    <w:rsid w:val="00EC67F5"/>
    <w:rsid w:val="00EC7B3D"/>
    <w:rsid w:val="00EC7C7F"/>
    <w:rsid w:val="00ED010E"/>
    <w:rsid w:val="00ED0436"/>
    <w:rsid w:val="00ED1046"/>
    <w:rsid w:val="00ED149D"/>
    <w:rsid w:val="00ED19B3"/>
    <w:rsid w:val="00ED281A"/>
    <w:rsid w:val="00ED29CA"/>
    <w:rsid w:val="00ED3CBD"/>
    <w:rsid w:val="00ED3EEB"/>
    <w:rsid w:val="00ED48F3"/>
    <w:rsid w:val="00ED7BBE"/>
    <w:rsid w:val="00EE072D"/>
    <w:rsid w:val="00EE13BC"/>
    <w:rsid w:val="00EE1BD8"/>
    <w:rsid w:val="00EE332C"/>
    <w:rsid w:val="00EE4449"/>
    <w:rsid w:val="00EE4B26"/>
    <w:rsid w:val="00EE565C"/>
    <w:rsid w:val="00EF023F"/>
    <w:rsid w:val="00EF1EC0"/>
    <w:rsid w:val="00EF3E02"/>
    <w:rsid w:val="00EF41FF"/>
    <w:rsid w:val="00EF4B42"/>
    <w:rsid w:val="00EF6BF5"/>
    <w:rsid w:val="00EF6D2D"/>
    <w:rsid w:val="00EF7757"/>
    <w:rsid w:val="00EF7805"/>
    <w:rsid w:val="00F003D3"/>
    <w:rsid w:val="00F008AB"/>
    <w:rsid w:val="00F01F0D"/>
    <w:rsid w:val="00F02CF5"/>
    <w:rsid w:val="00F032B1"/>
    <w:rsid w:val="00F03BAC"/>
    <w:rsid w:val="00F03E32"/>
    <w:rsid w:val="00F03F0B"/>
    <w:rsid w:val="00F04DE0"/>
    <w:rsid w:val="00F116C2"/>
    <w:rsid w:val="00F11784"/>
    <w:rsid w:val="00F11B37"/>
    <w:rsid w:val="00F11CD8"/>
    <w:rsid w:val="00F149A8"/>
    <w:rsid w:val="00F15536"/>
    <w:rsid w:val="00F15E4F"/>
    <w:rsid w:val="00F16E0D"/>
    <w:rsid w:val="00F17ABE"/>
    <w:rsid w:val="00F17CF9"/>
    <w:rsid w:val="00F2034E"/>
    <w:rsid w:val="00F209BB"/>
    <w:rsid w:val="00F242D9"/>
    <w:rsid w:val="00F2596A"/>
    <w:rsid w:val="00F259E3"/>
    <w:rsid w:val="00F25C30"/>
    <w:rsid w:val="00F27F41"/>
    <w:rsid w:val="00F31295"/>
    <w:rsid w:val="00F32EA9"/>
    <w:rsid w:val="00F32FC8"/>
    <w:rsid w:val="00F33402"/>
    <w:rsid w:val="00F33907"/>
    <w:rsid w:val="00F3655F"/>
    <w:rsid w:val="00F36F6D"/>
    <w:rsid w:val="00F409A3"/>
    <w:rsid w:val="00F416DC"/>
    <w:rsid w:val="00F4198B"/>
    <w:rsid w:val="00F4221E"/>
    <w:rsid w:val="00F42289"/>
    <w:rsid w:val="00F42E75"/>
    <w:rsid w:val="00F448BE"/>
    <w:rsid w:val="00F44B59"/>
    <w:rsid w:val="00F457B4"/>
    <w:rsid w:val="00F45D65"/>
    <w:rsid w:val="00F46198"/>
    <w:rsid w:val="00F46326"/>
    <w:rsid w:val="00F4714B"/>
    <w:rsid w:val="00F47666"/>
    <w:rsid w:val="00F477AD"/>
    <w:rsid w:val="00F479B1"/>
    <w:rsid w:val="00F51317"/>
    <w:rsid w:val="00F5178E"/>
    <w:rsid w:val="00F517FA"/>
    <w:rsid w:val="00F519BF"/>
    <w:rsid w:val="00F52D16"/>
    <w:rsid w:val="00F53D24"/>
    <w:rsid w:val="00F57D29"/>
    <w:rsid w:val="00F6050C"/>
    <w:rsid w:val="00F6060D"/>
    <w:rsid w:val="00F60A97"/>
    <w:rsid w:val="00F628D3"/>
    <w:rsid w:val="00F62CC8"/>
    <w:rsid w:val="00F62D67"/>
    <w:rsid w:val="00F63BD9"/>
    <w:rsid w:val="00F650A3"/>
    <w:rsid w:val="00F65A99"/>
    <w:rsid w:val="00F66871"/>
    <w:rsid w:val="00F6694C"/>
    <w:rsid w:val="00F67F4B"/>
    <w:rsid w:val="00F739BB"/>
    <w:rsid w:val="00F73A54"/>
    <w:rsid w:val="00F74B7E"/>
    <w:rsid w:val="00F750C1"/>
    <w:rsid w:val="00F750F1"/>
    <w:rsid w:val="00F75C96"/>
    <w:rsid w:val="00F75DF7"/>
    <w:rsid w:val="00F773B8"/>
    <w:rsid w:val="00F77984"/>
    <w:rsid w:val="00F77D12"/>
    <w:rsid w:val="00F80E22"/>
    <w:rsid w:val="00F8108D"/>
    <w:rsid w:val="00F8145F"/>
    <w:rsid w:val="00F828E6"/>
    <w:rsid w:val="00F8345D"/>
    <w:rsid w:val="00F8388E"/>
    <w:rsid w:val="00F83B97"/>
    <w:rsid w:val="00F83D67"/>
    <w:rsid w:val="00F85D5D"/>
    <w:rsid w:val="00F869B6"/>
    <w:rsid w:val="00F8722E"/>
    <w:rsid w:val="00F903A8"/>
    <w:rsid w:val="00F903D1"/>
    <w:rsid w:val="00F904C6"/>
    <w:rsid w:val="00F92120"/>
    <w:rsid w:val="00F92131"/>
    <w:rsid w:val="00F9283D"/>
    <w:rsid w:val="00F93C70"/>
    <w:rsid w:val="00F95FC7"/>
    <w:rsid w:val="00F96F18"/>
    <w:rsid w:val="00F978D4"/>
    <w:rsid w:val="00FA0020"/>
    <w:rsid w:val="00FA2843"/>
    <w:rsid w:val="00FA32C7"/>
    <w:rsid w:val="00FA40A9"/>
    <w:rsid w:val="00FA4B44"/>
    <w:rsid w:val="00FA508E"/>
    <w:rsid w:val="00FA5320"/>
    <w:rsid w:val="00FA5F31"/>
    <w:rsid w:val="00FA6073"/>
    <w:rsid w:val="00FA7846"/>
    <w:rsid w:val="00FA7DC9"/>
    <w:rsid w:val="00FB1F0D"/>
    <w:rsid w:val="00FB23B1"/>
    <w:rsid w:val="00FB273C"/>
    <w:rsid w:val="00FB283E"/>
    <w:rsid w:val="00FB4DC7"/>
    <w:rsid w:val="00FB528B"/>
    <w:rsid w:val="00FB5A87"/>
    <w:rsid w:val="00FB5DFC"/>
    <w:rsid w:val="00FB70C1"/>
    <w:rsid w:val="00FB772A"/>
    <w:rsid w:val="00FB7FD3"/>
    <w:rsid w:val="00FC0A4D"/>
    <w:rsid w:val="00FC26E5"/>
    <w:rsid w:val="00FC34B0"/>
    <w:rsid w:val="00FC38F8"/>
    <w:rsid w:val="00FC7DEE"/>
    <w:rsid w:val="00FD0A83"/>
    <w:rsid w:val="00FD19F1"/>
    <w:rsid w:val="00FD25E9"/>
    <w:rsid w:val="00FD2CD2"/>
    <w:rsid w:val="00FD2D62"/>
    <w:rsid w:val="00FD370F"/>
    <w:rsid w:val="00FD4161"/>
    <w:rsid w:val="00FD493E"/>
    <w:rsid w:val="00FD49C7"/>
    <w:rsid w:val="00FD7EB4"/>
    <w:rsid w:val="00FE01C7"/>
    <w:rsid w:val="00FE0B90"/>
    <w:rsid w:val="00FE1A80"/>
    <w:rsid w:val="00FE1AE2"/>
    <w:rsid w:val="00FE1F83"/>
    <w:rsid w:val="00FE2177"/>
    <w:rsid w:val="00FE2EE0"/>
    <w:rsid w:val="00FE317C"/>
    <w:rsid w:val="00FE3344"/>
    <w:rsid w:val="00FE34E3"/>
    <w:rsid w:val="00FE5C65"/>
    <w:rsid w:val="00FE7CCA"/>
    <w:rsid w:val="00FF0FFF"/>
    <w:rsid w:val="00FF2189"/>
    <w:rsid w:val="00FF2775"/>
    <w:rsid w:val="00FF2EE9"/>
    <w:rsid w:val="00FF38A0"/>
    <w:rsid w:val="00FF4C41"/>
    <w:rsid w:val="00FF765E"/>
    <w:rsid w:val="00FF7669"/>
    <w:rsid w:val="00FF7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B6C07"/>
  <w15:docId w15:val="{84F9AAF0-2B21-4044-B946-3EB2690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2">
    <w:name w:val="heading 2"/>
    <w:aliases w:val="ЕЗ"/>
    <w:next w:val="a"/>
    <w:link w:val="20"/>
    <w:uiPriority w:val="9"/>
    <w:unhideWhenUsed/>
    <w:qFormat/>
    <w:rsid w:val="00334987"/>
    <w:pPr>
      <w:keepNext/>
      <w:keepLines/>
      <w:spacing w:after="159" w:line="259" w:lineRule="auto"/>
      <w:ind w:left="4030" w:right="118" w:hanging="10"/>
      <w:outlineLvl w:val="1"/>
    </w:pPr>
    <w:rPr>
      <w:rFonts w:ascii="Calibri" w:eastAsia="Calibri" w:hAnsi="Calibri" w:cs="Calibri"/>
      <w:b/>
      <w:color w:val="000000"/>
      <w:sz w:val="28"/>
      <w:lang w:eastAsia="uk-UA"/>
    </w:rPr>
  </w:style>
  <w:style w:type="paragraph" w:styleId="3">
    <w:name w:val="heading 3"/>
    <w:aliases w:val="ПідЕ-1"/>
    <w:basedOn w:val="a"/>
    <w:next w:val="a"/>
    <w:link w:val="30"/>
    <w:uiPriority w:val="9"/>
    <w:unhideWhenUsed/>
    <w:qFormat/>
    <w:rsid w:val="00293B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ідЕ-2"/>
    <w:basedOn w:val="a"/>
    <w:next w:val="a"/>
    <w:link w:val="40"/>
    <w:uiPriority w:val="9"/>
    <w:unhideWhenUsed/>
    <w:qFormat/>
    <w:rsid w:val="00293BF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D1EA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УЗ текст,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5">
    <w:name w:val="Normal (Web)"/>
    <w:basedOn w:val="a"/>
    <w:link w:val="af6"/>
    <w:uiPriority w:val="99"/>
    <w:unhideWhenUsed/>
    <w:rsid w:val="00D368AC"/>
    <w:pPr>
      <w:spacing w:before="100" w:beforeAutospacing="1" w:after="100" w:afterAutospacing="1"/>
      <w:jc w:val="left"/>
    </w:pPr>
    <w:rPr>
      <w:rFonts w:eastAsiaTheme="minorEastAsia"/>
      <w:sz w:val="24"/>
      <w:szCs w:val="24"/>
    </w:rPr>
  </w:style>
  <w:style w:type="character" w:customStyle="1" w:styleId="af6">
    <w:name w:val="Звичайний (веб) Знак"/>
    <w:link w:val="af5"/>
    <w:uiPriority w:val="99"/>
    <w:locked/>
    <w:rsid w:val="00D368AC"/>
    <w:rPr>
      <w:rFonts w:ascii="Times New Roman" w:eastAsiaTheme="minorEastAsia" w:hAnsi="Times New Roman" w:cs="Times New Roman"/>
      <w:sz w:val="24"/>
      <w:szCs w:val="24"/>
      <w:lang w:eastAsia="uk-UA"/>
    </w:rPr>
  </w:style>
  <w:style w:type="paragraph" w:styleId="af7">
    <w:name w:val="annotation text"/>
    <w:basedOn w:val="a"/>
    <w:link w:val="af8"/>
    <w:uiPriority w:val="99"/>
    <w:unhideWhenUsed/>
    <w:rsid w:val="00D368AC"/>
    <w:pPr>
      <w:jc w:val="left"/>
    </w:pPr>
    <w:rPr>
      <w:rFonts w:eastAsiaTheme="minorEastAsia"/>
      <w:sz w:val="20"/>
      <w:szCs w:val="20"/>
    </w:rPr>
  </w:style>
  <w:style w:type="character" w:customStyle="1" w:styleId="af8">
    <w:name w:val="Текст примітки Знак"/>
    <w:basedOn w:val="a0"/>
    <w:link w:val="af7"/>
    <w:uiPriority w:val="99"/>
    <w:rsid w:val="00D368AC"/>
    <w:rPr>
      <w:rFonts w:ascii="Times New Roman" w:eastAsiaTheme="minorEastAsia" w:hAnsi="Times New Roman" w:cs="Times New Roman"/>
      <w:sz w:val="20"/>
      <w:szCs w:val="20"/>
      <w:lang w:eastAsia="uk-UA"/>
    </w:rPr>
  </w:style>
  <w:style w:type="table" w:customStyle="1" w:styleId="21">
    <w:name w:val="Сітка таблиці2"/>
    <w:basedOn w:val="a1"/>
    <w:uiPriority w:val="39"/>
    <w:rsid w:val="00D368AC"/>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9"/>
    <w:uiPriority w:val="59"/>
    <w:rsid w:val="00D368AC"/>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D368AC"/>
    <w:rPr>
      <w:sz w:val="16"/>
      <w:szCs w:val="16"/>
    </w:rPr>
  </w:style>
  <w:style w:type="paragraph" w:styleId="afa">
    <w:name w:val="annotation subject"/>
    <w:basedOn w:val="af7"/>
    <w:next w:val="af7"/>
    <w:link w:val="afb"/>
    <w:uiPriority w:val="99"/>
    <w:semiHidden/>
    <w:unhideWhenUsed/>
    <w:rsid w:val="00D368AC"/>
    <w:pPr>
      <w:jc w:val="both"/>
    </w:pPr>
    <w:rPr>
      <w:rFonts w:eastAsia="Times New Roman"/>
      <w:b/>
      <w:bCs/>
    </w:rPr>
  </w:style>
  <w:style w:type="character" w:customStyle="1" w:styleId="afb">
    <w:name w:val="Тема примітки Знак"/>
    <w:basedOn w:val="af8"/>
    <w:link w:val="afa"/>
    <w:uiPriority w:val="99"/>
    <w:semiHidden/>
    <w:rsid w:val="00D368AC"/>
    <w:rPr>
      <w:rFonts w:ascii="Times New Roman" w:eastAsiaTheme="minorEastAsia" w:hAnsi="Times New Roman" w:cs="Times New Roman"/>
      <w:b/>
      <w:bCs/>
      <w:sz w:val="20"/>
      <w:szCs w:val="20"/>
      <w:lang w:eastAsia="uk-UA"/>
    </w:rPr>
  </w:style>
  <w:style w:type="table" w:customStyle="1" w:styleId="10">
    <w:name w:val="Сетка таблицы1"/>
    <w:basedOn w:val="a1"/>
    <w:next w:val="a9"/>
    <w:uiPriority w:val="59"/>
    <w:rsid w:val="00D368A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D368A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368AC"/>
    <w:pPr>
      <w:spacing w:after="0" w:line="240" w:lineRule="auto"/>
    </w:pPr>
    <w:rPr>
      <w:rFonts w:ascii="Times New Roman" w:hAnsi="Times New Roman" w:cs="Times New Roman"/>
      <w:sz w:val="28"/>
      <w:szCs w:val="28"/>
      <w:lang w:eastAsia="uk-UA"/>
    </w:rPr>
  </w:style>
  <w:style w:type="table" w:customStyle="1" w:styleId="210">
    <w:name w:val="Сітка таблиці21"/>
    <w:basedOn w:val="a1"/>
    <w:uiPriority w:val="39"/>
    <w:rsid w:val="00D368A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r0">
    <w:name w:val="1.Str:0"/>
    <w:basedOn w:val="af3"/>
    <w:link w:val="1Str00"/>
    <w:qFormat/>
    <w:rsid w:val="00D368AC"/>
    <w:pPr>
      <w:spacing w:before="320"/>
      <w:ind w:left="0" w:firstLine="709"/>
      <w:contextualSpacing w:val="0"/>
    </w:pPr>
  </w:style>
  <w:style w:type="paragraph" w:customStyle="1" w:styleId="0Hd0">
    <w:name w:val="0.Hd.0"/>
    <w:basedOn w:val="a"/>
    <w:link w:val="0Hd00"/>
    <w:qFormat/>
    <w:rsid w:val="00D368AC"/>
    <w:pPr>
      <w:spacing w:before="240" w:after="240"/>
      <w:jc w:val="center"/>
      <w:outlineLvl w:val="0"/>
    </w:pPr>
    <w:rPr>
      <w:rFonts w:eastAsiaTheme="minorEastAsia"/>
      <w:noProof/>
      <w:lang w:eastAsia="en-US"/>
    </w:rPr>
  </w:style>
  <w:style w:type="character" w:customStyle="1" w:styleId="af4">
    <w:name w:val="Абзац списку Знак"/>
    <w:aliases w:val="УЗ текст Знак,Bullets Знак,Normal bullet 2 Знак,Heading Bullet Знак,Number normal Знак,Number Normal Знак,text bullet Знак,List Numbers Знак,Elenco Normale Знак,List Paragraph - sub title Знак,Абзац списку1 Знак"/>
    <w:basedOn w:val="a0"/>
    <w:link w:val="af3"/>
    <w:uiPriority w:val="34"/>
    <w:qFormat/>
    <w:rsid w:val="00D368AC"/>
    <w:rPr>
      <w:rFonts w:ascii="Times New Roman" w:hAnsi="Times New Roman" w:cs="Times New Roman"/>
      <w:sz w:val="28"/>
      <w:szCs w:val="28"/>
      <w:lang w:eastAsia="uk-UA"/>
    </w:rPr>
  </w:style>
  <w:style w:type="character" w:customStyle="1" w:styleId="1Str00">
    <w:name w:val="1.Str:0 Знак"/>
    <w:basedOn w:val="af4"/>
    <w:link w:val="1Str0"/>
    <w:rsid w:val="00D368AC"/>
    <w:rPr>
      <w:rFonts w:ascii="Times New Roman" w:hAnsi="Times New Roman" w:cs="Times New Roman"/>
      <w:sz w:val="28"/>
      <w:szCs w:val="28"/>
      <w:lang w:eastAsia="uk-UA"/>
    </w:rPr>
  </w:style>
  <w:style w:type="paragraph" w:customStyle="1" w:styleId="0Hd1">
    <w:name w:val="0.Hd:1"/>
    <w:basedOn w:val="a"/>
    <w:link w:val="0Hd10"/>
    <w:qFormat/>
    <w:rsid w:val="00D368AC"/>
    <w:pPr>
      <w:jc w:val="center"/>
    </w:pPr>
  </w:style>
  <w:style w:type="character" w:customStyle="1" w:styleId="0Hd00">
    <w:name w:val="0.Hd.0 Знак"/>
    <w:basedOn w:val="a0"/>
    <w:link w:val="0Hd0"/>
    <w:rsid w:val="00D368AC"/>
    <w:rPr>
      <w:rFonts w:ascii="Times New Roman" w:eastAsiaTheme="minorEastAsia" w:hAnsi="Times New Roman" w:cs="Times New Roman"/>
      <w:noProof/>
      <w:sz w:val="28"/>
      <w:szCs w:val="28"/>
    </w:rPr>
  </w:style>
  <w:style w:type="paragraph" w:customStyle="1" w:styleId="1Hd0">
    <w:name w:val="1.Hd:0"/>
    <w:basedOn w:val="af3"/>
    <w:link w:val="1Hd00"/>
    <w:qFormat/>
    <w:rsid w:val="007D562F"/>
    <w:pPr>
      <w:numPr>
        <w:numId w:val="1"/>
      </w:numPr>
      <w:tabs>
        <w:tab w:val="left" w:pos="284"/>
      </w:tabs>
      <w:spacing w:before="320" w:after="320"/>
      <w:contextualSpacing w:val="0"/>
      <w:jc w:val="center"/>
      <w:outlineLvl w:val="1"/>
    </w:pPr>
  </w:style>
  <w:style w:type="character" w:customStyle="1" w:styleId="0Hd10">
    <w:name w:val="0.Hd:1 Знак"/>
    <w:basedOn w:val="a0"/>
    <w:link w:val="0Hd1"/>
    <w:rsid w:val="00D368AC"/>
    <w:rPr>
      <w:rFonts w:ascii="Times New Roman" w:hAnsi="Times New Roman" w:cs="Times New Roman"/>
      <w:sz w:val="28"/>
      <w:szCs w:val="28"/>
      <w:lang w:eastAsia="uk-UA"/>
    </w:rPr>
  </w:style>
  <w:style w:type="paragraph" w:customStyle="1" w:styleId="1Hd2">
    <w:name w:val="1.Hd:2"/>
    <w:basedOn w:val="af5"/>
    <w:link w:val="1Hd20"/>
    <w:qFormat/>
    <w:rsid w:val="007D562F"/>
    <w:pPr>
      <w:numPr>
        <w:ilvl w:val="1"/>
        <w:numId w:val="2"/>
      </w:numPr>
      <w:tabs>
        <w:tab w:val="left" w:pos="284"/>
      </w:tabs>
      <w:spacing w:before="320" w:beforeAutospacing="0" w:after="320" w:afterAutospacing="0"/>
      <w:jc w:val="center"/>
      <w:outlineLvl w:val="2"/>
    </w:pPr>
    <w:rPr>
      <w:bCs/>
      <w:sz w:val="28"/>
      <w:szCs w:val="28"/>
    </w:rPr>
  </w:style>
  <w:style w:type="character" w:customStyle="1" w:styleId="1Hd00">
    <w:name w:val="1.Hd:0 Знак"/>
    <w:basedOn w:val="af4"/>
    <w:link w:val="1Hd0"/>
    <w:rsid w:val="007D562F"/>
    <w:rPr>
      <w:rFonts w:ascii="Times New Roman" w:hAnsi="Times New Roman" w:cs="Times New Roman"/>
      <w:sz w:val="28"/>
      <w:szCs w:val="28"/>
      <w:lang w:eastAsia="uk-UA"/>
    </w:rPr>
  </w:style>
  <w:style w:type="paragraph" w:customStyle="1" w:styleId="1Str1">
    <w:name w:val="1.Str:1"/>
    <w:basedOn w:val="1Str0"/>
    <w:link w:val="1Str10"/>
    <w:qFormat/>
    <w:rsid w:val="00242295"/>
    <w:pPr>
      <w:numPr>
        <w:numId w:val="3"/>
      </w:numPr>
      <w:outlineLvl w:val="3"/>
    </w:pPr>
  </w:style>
  <w:style w:type="character" w:customStyle="1" w:styleId="1Hd20">
    <w:name w:val="1.Hd:2 Знак"/>
    <w:basedOn w:val="af6"/>
    <w:link w:val="1Hd2"/>
    <w:rsid w:val="007D562F"/>
    <w:rPr>
      <w:rFonts w:ascii="Times New Roman" w:eastAsiaTheme="minorEastAsia" w:hAnsi="Times New Roman" w:cs="Times New Roman"/>
      <w:bCs/>
      <w:sz w:val="28"/>
      <w:szCs w:val="28"/>
      <w:lang w:eastAsia="uk-UA"/>
    </w:rPr>
  </w:style>
  <w:style w:type="paragraph" w:customStyle="1" w:styleId="1Str2">
    <w:name w:val="1.Str:2"/>
    <w:basedOn w:val="1Str1"/>
    <w:link w:val="1Str20"/>
    <w:qFormat/>
    <w:rsid w:val="00310CD5"/>
    <w:pPr>
      <w:numPr>
        <w:ilvl w:val="1"/>
      </w:numPr>
      <w:tabs>
        <w:tab w:val="left" w:pos="1134"/>
      </w:tabs>
      <w:spacing w:after="320"/>
      <w:outlineLvl w:val="9"/>
    </w:pPr>
    <w:rPr>
      <w:rFonts w:eastAsia="Calibri"/>
    </w:rPr>
  </w:style>
  <w:style w:type="character" w:customStyle="1" w:styleId="1Str10">
    <w:name w:val="1.Str:1 Знак"/>
    <w:basedOn w:val="1Str00"/>
    <w:link w:val="1Str1"/>
    <w:rsid w:val="00242295"/>
    <w:rPr>
      <w:rFonts w:ascii="Times New Roman" w:hAnsi="Times New Roman" w:cs="Times New Roman"/>
      <w:sz w:val="28"/>
      <w:szCs w:val="28"/>
      <w:lang w:eastAsia="uk-UA"/>
    </w:rPr>
  </w:style>
  <w:style w:type="paragraph" w:customStyle="1" w:styleId="3Hd0">
    <w:name w:val="3.Hd:0"/>
    <w:basedOn w:val="a"/>
    <w:link w:val="3Hd00"/>
    <w:qFormat/>
    <w:rsid w:val="00D368AC"/>
    <w:pPr>
      <w:ind w:left="5812"/>
      <w:jc w:val="left"/>
    </w:pPr>
  </w:style>
  <w:style w:type="character" w:customStyle="1" w:styleId="1Str20">
    <w:name w:val="1.Str:2 Знак"/>
    <w:basedOn w:val="1Str10"/>
    <w:link w:val="1Str2"/>
    <w:rsid w:val="00310CD5"/>
    <w:rPr>
      <w:rFonts w:ascii="Times New Roman" w:eastAsia="Calibri" w:hAnsi="Times New Roman" w:cs="Times New Roman"/>
      <w:sz w:val="28"/>
      <w:szCs w:val="28"/>
      <w:lang w:eastAsia="uk-UA"/>
    </w:rPr>
  </w:style>
  <w:style w:type="paragraph" w:customStyle="1" w:styleId="3Hd1">
    <w:name w:val="3.Hd:1"/>
    <w:basedOn w:val="a"/>
    <w:link w:val="3Hd10"/>
    <w:qFormat/>
    <w:rsid w:val="00D368AC"/>
    <w:pPr>
      <w:jc w:val="center"/>
    </w:pPr>
    <w:rPr>
      <w:i/>
    </w:rPr>
  </w:style>
  <w:style w:type="character" w:customStyle="1" w:styleId="3Hd00">
    <w:name w:val="3.Hd:0 Знак"/>
    <w:basedOn w:val="a0"/>
    <w:link w:val="3Hd0"/>
    <w:rsid w:val="00D368AC"/>
    <w:rPr>
      <w:rFonts w:ascii="Times New Roman" w:hAnsi="Times New Roman" w:cs="Times New Roman"/>
      <w:sz w:val="28"/>
      <w:szCs w:val="28"/>
      <w:lang w:eastAsia="uk-UA"/>
    </w:rPr>
  </w:style>
  <w:style w:type="character" w:customStyle="1" w:styleId="3Hd10">
    <w:name w:val="3.Hd:1 Знак"/>
    <w:basedOn w:val="a0"/>
    <w:link w:val="3Hd1"/>
    <w:rsid w:val="00D368AC"/>
    <w:rPr>
      <w:rFonts w:ascii="Times New Roman" w:hAnsi="Times New Roman" w:cs="Times New Roman"/>
      <w:i/>
      <w:sz w:val="28"/>
      <w:szCs w:val="28"/>
      <w:lang w:eastAsia="uk-UA"/>
    </w:rPr>
  </w:style>
  <w:style w:type="paragraph" w:styleId="afd">
    <w:name w:val="Quote"/>
    <w:basedOn w:val="a"/>
    <w:next w:val="a"/>
    <w:link w:val="afe"/>
    <w:uiPriority w:val="99"/>
    <w:qFormat/>
    <w:rsid w:val="00D368AC"/>
    <w:pPr>
      <w:jc w:val="left"/>
    </w:pPr>
    <w:rPr>
      <w:i/>
      <w:iCs/>
      <w:lang w:val="en-US" w:eastAsia="en-US"/>
    </w:rPr>
  </w:style>
  <w:style w:type="character" w:customStyle="1" w:styleId="afe">
    <w:name w:val="Цитата Знак"/>
    <w:basedOn w:val="a0"/>
    <w:link w:val="afd"/>
    <w:uiPriority w:val="99"/>
    <w:rsid w:val="00D368AC"/>
    <w:rPr>
      <w:rFonts w:ascii="Times New Roman" w:hAnsi="Times New Roman" w:cs="Times New Roman"/>
      <w:i/>
      <w:iCs/>
      <w:sz w:val="28"/>
      <w:szCs w:val="28"/>
      <w:lang w:val="en-US"/>
    </w:rPr>
  </w:style>
  <w:style w:type="paragraph" w:styleId="11">
    <w:name w:val="toc 1"/>
    <w:basedOn w:val="a"/>
    <w:next w:val="a"/>
    <w:autoRedefine/>
    <w:uiPriority w:val="99"/>
    <w:rsid w:val="00D368AC"/>
    <w:pPr>
      <w:jc w:val="left"/>
    </w:pPr>
    <w:rPr>
      <w:lang w:val="en-US" w:eastAsia="en-US"/>
    </w:rPr>
  </w:style>
  <w:style w:type="paragraph" w:customStyle="1" w:styleId="1StLv2">
    <w:name w:val="1.St.Lv:2"/>
    <w:basedOn w:val="a"/>
    <w:link w:val="1StLv20"/>
    <w:qFormat/>
    <w:rsid w:val="00D368AC"/>
    <w:pPr>
      <w:jc w:val="left"/>
    </w:pPr>
    <w:rPr>
      <w:lang w:eastAsia="en-US"/>
    </w:rPr>
  </w:style>
  <w:style w:type="character" w:customStyle="1" w:styleId="1StLv20">
    <w:name w:val="1.St.Lv:2 Знак"/>
    <w:basedOn w:val="a0"/>
    <w:link w:val="1StLv2"/>
    <w:rsid w:val="00D368AC"/>
    <w:rPr>
      <w:rFonts w:ascii="Times New Roman" w:hAnsi="Times New Roman" w:cs="Times New Roman"/>
      <w:sz w:val="28"/>
      <w:szCs w:val="28"/>
    </w:rPr>
  </w:style>
  <w:style w:type="paragraph" w:customStyle="1" w:styleId="2HdLv1">
    <w:name w:val="2.Hd.Lv:1"/>
    <w:basedOn w:val="af3"/>
    <w:link w:val="2HdLv10"/>
    <w:qFormat/>
    <w:rsid w:val="00D368AC"/>
    <w:pPr>
      <w:numPr>
        <w:numId w:val="4"/>
      </w:numPr>
      <w:tabs>
        <w:tab w:val="left" w:pos="1276"/>
      </w:tabs>
      <w:spacing w:before="280" w:after="280"/>
      <w:ind w:left="0" w:firstLine="709"/>
      <w:contextualSpacing w:val="0"/>
      <w:outlineLvl w:val="2"/>
    </w:pPr>
  </w:style>
  <w:style w:type="character" w:customStyle="1" w:styleId="2HdLv10">
    <w:name w:val="2.Hd.Lv:1 Знак"/>
    <w:basedOn w:val="af4"/>
    <w:link w:val="2HdLv1"/>
    <w:rsid w:val="00D368AC"/>
    <w:rPr>
      <w:rFonts w:ascii="Times New Roman" w:hAnsi="Times New Roman" w:cs="Times New Roman"/>
      <w:sz w:val="28"/>
      <w:szCs w:val="28"/>
      <w:lang w:eastAsia="uk-UA"/>
    </w:rPr>
  </w:style>
  <w:style w:type="paragraph" w:customStyle="1" w:styleId="1HdLv2">
    <w:name w:val="1.Hd.Lv:2"/>
    <w:basedOn w:val="a"/>
    <w:link w:val="1HdLv20"/>
    <w:qFormat/>
    <w:rsid w:val="00D368AC"/>
    <w:pPr>
      <w:numPr>
        <w:numId w:val="5"/>
      </w:numPr>
      <w:tabs>
        <w:tab w:val="left" w:pos="426"/>
      </w:tabs>
      <w:spacing w:before="280" w:after="280"/>
      <w:ind w:left="0" w:firstLine="0"/>
      <w:jc w:val="center"/>
      <w:outlineLvl w:val="1"/>
    </w:pPr>
    <w:rPr>
      <w:bCs/>
      <w:lang w:eastAsia="en-US"/>
    </w:rPr>
  </w:style>
  <w:style w:type="character" w:customStyle="1" w:styleId="1HdLv20">
    <w:name w:val="1.Hd.Lv:2 Знак"/>
    <w:basedOn w:val="a0"/>
    <w:link w:val="1HdLv2"/>
    <w:rsid w:val="00D368AC"/>
    <w:rPr>
      <w:rFonts w:ascii="Times New Roman" w:hAnsi="Times New Roman" w:cs="Times New Roman"/>
      <w:bCs/>
      <w:sz w:val="28"/>
      <w:szCs w:val="28"/>
    </w:rPr>
  </w:style>
  <w:style w:type="paragraph" w:customStyle="1" w:styleId="2StLv1">
    <w:name w:val="2.St.Lv:1"/>
    <w:basedOn w:val="af3"/>
    <w:qFormat/>
    <w:rsid w:val="00D368AC"/>
    <w:pPr>
      <w:numPr>
        <w:numId w:val="7"/>
      </w:numPr>
      <w:tabs>
        <w:tab w:val="left" w:pos="1276"/>
      </w:tabs>
      <w:spacing w:before="280" w:after="280"/>
      <w:contextualSpacing w:val="0"/>
      <w:outlineLvl w:val="3"/>
    </w:pPr>
    <w:rPr>
      <w:lang w:eastAsia="en-US"/>
    </w:rPr>
  </w:style>
  <w:style w:type="numbering" w:customStyle="1" w:styleId="8">
    <w:name w:val="Стиль8"/>
    <w:uiPriority w:val="99"/>
    <w:rsid w:val="00D368AC"/>
    <w:pPr>
      <w:numPr>
        <w:numId w:val="6"/>
      </w:numPr>
    </w:pPr>
  </w:style>
  <w:style w:type="paragraph" w:customStyle="1" w:styleId="2StLv2">
    <w:name w:val="2St.Lv:2"/>
    <w:basedOn w:val="a"/>
    <w:qFormat/>
    <w:rsid w:val="00D368AC"/>
    <w:pPr>
      <w:numPr>
        <w:numId w:val="8"/>
      </w:numPr>
      <w:tabs>
        <w:tab w:val="left" w:pos="1134"/>
      </w:tabs>
    </w:pPr>
    <w:rPr>
      <w:lang w:eastAsia="en-US"/>
    </w:rPr>
  </w:style>
  <w:style w:type="paragraph" w:customStyle="1" w:styleId="rvps2">
    <w:name w:val="rvps2"/>
    <w:basedOn w:val="a"/>
    <w:rsid w:val="00D368AC"/>
    <w:pPr>
      <w:spacing w:after="150"/>
      <w:ind w:firstLine="450"/>
    </w:pPr>
    <w:rPr>
      <w:rFonts w:eastAsiaTheme="minorEastAsia"/>
      <w:sz w:val="24"/>
      <w:szCs w:val="24"/>
    </w:rPr>
  </w:style>
  <w:style w:type="character" w:customStyle="1" w:styleId="jlqj4b">
    <w:name w:val="jlqj4b"/>
    <w:basedOn w:val="a0"/>
    <w:rsid w:val="00D368AC"/>
  </w:style>
  <w:style w:type="paragraph" w:customStyle="1" w:styleId="Default">
    <w:name w:val="Default"/>
    <w:rsid w:val="00D368AC"/>
    <w:pPr>
      <w:autoSpaceDE w:val="0"/>
      <w:autoSpaceDN w:val="0"/>
      <w:adjustRightInd w:val="0"/>
      <w:spacing w:after="160" w:line="259" w:lineRule="auto"/>
    </w:pPr>
    <w:rPr>
      <w:rFonts w:ascii="Times New Roman" w:eastAsiaTheme="minorHAnsi" w:hAnsi="Times New Roman" w:cstheme="minorBidi"/>
      <w:color w:val="000000"/>
      <w:sz w:val="24"/>
      <w:szCs w:val="24"/>
    </w:rPr>
  </w:style>
  <w:style w:type="paragraph" w:styleId="aff">
    <w:name w:val="footnote text"/>
    <w:basedOn w:val="a"/>
    <w:link w:val="aff0"/>
    <w:uiPriority w:val="99"/>
    <w:semiHidden/>
    <w:unhideWhenUsed/>
    <w:rsid w:val="00D368AC"/>
    <w:rPr>
      <w:sz w:val="20"/>
      <w:szCs w:val="20"/>
    </w:rPr>
  </w:style>
  <w:style w:type="character" w:customStyle="1" w:styleId="aff0">
    <w:name w:val="Текст виноски Знак"/>
    <w:basedOn w:val="a0"/>
    <w:link w:val="aff"/>
    <w:uiPriority w:val="99"/>
    <w:semiHidden/>
    <w:rsid w:val="00D368AC"/>
    <w:rPr>
      <w:rFonts w:ascii="Times New Roman" w:hAnsi="Times New Roman" w:cs="Times New Roman"/>
      <w:sz w:val="20"/>
      <w:szCs w:val="20"/>
      <w:lang w:eastAsia="uk-UA"/>
    </w:rPr>
  </w:style>
  <w:style w:type="character" w:styleId="aff1">
    <w:name w:val="footnote reference"/>
    <w:basedOn w:val="a0"/>
    <w:uiPriority w:val="99"/>
    <w:semiHidden/>
    <w:unhideWhenUsed/>
    <w:rsid w:val="00D368AC"/>
    <w:rPr>
      <w:vertAlign w:val="superscript"/>
    </w:rPr>
  </w:style>
  <w:style w:type="character" w:styleId="aff2">
    <w:name w:val="Hyperlink"/>
    <w:basedOn w:val="a0"/>
    <w:uiPriority w:val="99"/>
    <w:unhideWhenUsed/>
    <w:rsid w:val="00D368AC"/>
    <w:rPr>
      <w:color w:val="0000FF" w:themeColor="hyperlink"/>
      <w:u w:val="single"/>
    </w:rPr>
  </w:style>
  <w:style w:type="paragraph" w:customStyle="1" w:styleId="rvps17">
    <w:name w:val="rvps17"/>
    <w:basedOn w:val="a"/>
    <w:rsid w:val="00D368AC"/>
    <w:pPr>
      <w:spacing w:before="300"/>
      <w:ind w:left="450" w:right="450"/>
      <w:jc w:val="center"/>
    </w:pPr>
    <w:rPr>
      <w:rFonts w:eastAsiaTheme="minorEastAsia"/>
      <w:sz w:val="24"/>
      <w:szCs w:val="24"/>
    </w:rPr>
  </w:style>
  <w:style w:type="character" w:customStyle="1" w:styleId="rvts19">
    <w:name w:val="rvts19"/>
    <w:basedOn w:val="a0"/>
    <w:rsid w:val="00D368AC"/>
    <w:rPr>
      <w:rFonts w:ascii="Times New Roman" w:hAnsi="Times New Roman" w:cs="Times New Roman" w:hint="default"/>
      <w:b/>
      <w:bCs/>
      <w:i/>
      <w:iCs/>
      <w:strike w:val="0"/>
      <w:dstrike w:val="0"/>
      <w:sz w:val="28"/>
      <w:szCs w:val="28"/>
      <w:u w:val="none"/>
      <w:effect w:val="none"/>
    </w:rPr>
  </w:style>
  <w:style w:type="character" w:customStyle="1" w:styleId="rvts9">
    <w:name w:val="rvts9"/>
    <w:basedOn w:val="a0"/>
    <w:rsid w:val="00D368AC"/>
  </w:style>
  <w:style w:type="paragraph" w:customStyle="1" w:styleId="1Str3">
    <w:name w:val="1.Str:3"/>
    <w:basedOn w:val="1Str0"/>
    <w:link w:val="1Str30"/>
    <w:qFormat/>
    <w:rsid w:val="00D368AC"/>
    <w:pPr>
      <w:spacing w:before="0"/>
    </w:pPr>
  </w:style>
  <w:style w:type="character" w:customStyle="1" w:styleId="1Str30">
    <w:name w:val="1.Str:3 Знак"/>
    <w:basedOn w:val="1Str00"/>
    <w:link w:val="1Str3"/>
    <w:rsid w:val="00D368AC"/>
    <w:rPr>
      <w:rFonts w:ascii="Times New Roman" w:hAnsi="Times New Roman" w:cs="Times New Roman"/>
      <w:sz w:val="28"/>
      <w:szCs w:val="28"/>
      <w:lang w:eastAsia="uk-UA"/>
    </w:rPr>
  </w:style>
  <w:style w:type="character" w:customStyle="1" w:styleId="20">
    <w:name w:val="Заголовок 2 Знак"/>
    <w:aliases w:val="ЕЗ Знак"/>
    <w:basedOn w:val="a0"/>
    <w:link w:val="2"/>
    <w:uiPriority w:val="9"/>
    <w:rsid w:val="00334987"/>
    <w:rPr>
      <w:rFonts w:ascii="Calibri" w:eastAsia="Calibri" w:hAnsi="Calibri" w:cs="Calibri"/>
      <w:b/>
      <w:color w:val="000000"/>
      <w:sz w:val="28"/>
      <w:lang w:eastAsia="uk-UA"/>
    </w:rPr>
  </w:style>
  <w:style w:type="character" w:customStyle="1" w:styleId="50">
    <w:name w:val="Заголовок 5 Знак"/>
    <w:basedOn w:val="a0"/>
    <w:link w:val="5"/>
    <w:uiPriority w:val="9"/>
    <w:rsid w:val="00DD1EA3"/>
    <w:rPr>
      <w:rFonts w:asciiTheme="majorHAnsi" w:eastAsiaTheme="majorEastAsia" w:hAnsiTheme="majorHAnsi" w:cstheme="majorBidi"/>
      <w:color w:val="365F91" w:themeColor="accent1" w:themeShade="BF"/>
      <w:sz w:val="28"/>
      <w:szCs w:val="28"/>
      <w:lang w:eastAsia="uk-UA"/>
    </w:rPr>
  </w:style>
  <w:style w:type="character" w:customStyle="1" w:styleId="30">
    <w:name w:val="Заголовок 3 Знак"/>
    <w:aliases w:val="ПідЕ-1 Знак"/>
    <w:basedOn w:val="a0"/>
    <w:link w:val="3"/>
    <w:uiPriority w:val="9"/>
    <w:semiHidden/>
    <w:rsid w:val="00293BF4"/>
    <w:rPr>
      <w:rFonts w:asciiTheme="majorHAnsi" w:eastAsiaTheme="majorEastAsia" w:hAnsiTheme="majorHAnsi" w:cstheme="majorBidi"/>
      <w:color w:val="243F60" w:themeColor="accent1" w:themeShade="7F"/>
      <w:sz w:val="24"/>
      <w:szCs w:val="24"/>
      <w:lang w:eastAsia="uk-UA"/>
    </w:rPr>
  </w:style>
  <w:style w:type="character" w:customStyle="1" w:styleId="40">
    <w:name w:val="Заголовок 4 Знак"/>
    <w:aliases w:val="ПідЕ-2 Знак"/>
    <w:basedOn w:val="a0"/>
    <w:link w:val="4"/>
    <w:uiPriority w:val="9"/>
    <w:semiHidden/>
    <w:rsid w:val="00293BF4"/>
    <w:rPr>
      <w:rFonts w:asciiTheme="majorHAnsi" w:eastAsiaTheme="majorEastAsia" w:hAnsiTheme="majorHAnsi" w:cstheme="majorBidi"/>
      <w:i/>
      <w:iCs/>
      <w:color w:val="365F91" w:themeColor="accent1" w:themeShade="BF"/>
      <w:sz w:val="28"/>
      <w:szCs w:val="28"/>
      <w:lang w:eastAsia="uk-UA"/>
    </w:rPr>
  </w:style>
  <w:style w:type="paragraph" w:customStyle="1" w:styleId="5Str1">
    <w:name w:val="5.Str:1"/>
    <w:basedOn w:val="1Str0"/>
    <w:link w:val="5Str10"/>
    <w:qFormat/>
    <w:rsid w:val="00024040"/>
    <w:pPr>
      <w:numPr>
        <w:numId w:val="9"/>
      </w:numPr>
      <w:spacing w:after="320"/>
      <w:outlineLvl w:val="3"/>
    </w:pPr>
  </w:style>
  <w:style w:type="paragraph" w:customStyle="1" w:styleId="5Str2">
    <w:name w:val="5.Str:2"/>
    <w:basedOn w:val="5Str1"/>
    <w:link w:val="5Str20"/>
    <w:qFormat/>
    <w:rsid w:val="00024040"/>
    <w:pPr>
      <w:numPr>
        <w:ilvl w:val="1"/>
      </w:numPr>
      <w:outlineLvl w:val="9"/>
    </w:pPr>
  </w:style>
  <w:style w:type="character" w:customStyle="1" w:styleId="5Str10">
    <w:name w:val="5.Str:1 Знак"/>
    <w:basedOn w:val="1Str00"/>
    <w:link w:val="5Str1"/>
    <w:rsid w:val="00024040"/>
    <w:rPr>
      <w:rFonts w:ascii="Times New Roman" w:hAnsi="Times New Roman" w:cs="Times New Roman"/>
      <w:sz w:val="28"/>
      <w:szCs w:val="28"/>
      <w:lang w:eastAsia="uk-UA"/>
    </w:rPr>
  </w:style>
  <w:style w:type="paragraph" w:customStyle="1" w:styleId="5Str3">
    <w:name w:val="5.Str:3"/>
    <w:basedOn w:val="5Str2"/>
    <w:link w:val="5Str30"/>
    <w:qFormat/>
    <w:rsid w:val="00024040"/>
    <w:pPr>
      <w:numPr>
        <w:ilvl w:val="2"/>
      </w:numPr>
      <w:spacing w:before="0" w:after="0"/>
    </w:pPr>
  </w:style>
  <w:style w:type="character" w:customStyle="1" w:styleId="5Str20">
    <w:name w:val="5.Str:2 Знак"/>
    <w:basedOn w:val="5Str10"/>
    <w:link w:val="5Str2"/>
    <w:rsid w:val="00024040"/>
    <w:rPr>
      <w:rFonts w:ascii="Times New Roman" w:hAnsi="Times New Roman" w:cs="Times New Roman"/>
      <w:sz w:val="28"/>
      <w:szCs w:val="28"/>
      <w:lang w:eastAsia="uk-UA"/>
    </w:rPr>
  </w:style>
  <w:style w:type="paragraph" w:customStyle="1" w:styleId="5Str4">
    <w:name w:val="5.Str:4"/>
    <w:basedOn w:val="5Str3"/>
    <w:link w:val="5Str40"/>
    <w:qFormat/>
    <w:rsid w:val="00F739BB"/>
    <w:pPr>
      <w:numPr>
        <w:ilvl w:val="3"/>
      </w:numPr>
    </w:pPr>
  </w:style>
  <w:style w:type="character" w:customStyle="1" w:styleId="5Str30">
    <w:name w:val="5.Str:3 Знак"/>
    <w:basedOn w:val="5Str20"/>
    <w:link w:val="5Str3"/>
    <w:rsid w:val="00024040"/>
    <w:rPr>
      <w:rFonts w:ascii="Times New Roman" w:hAnsi="Times New Roman" w:cs="Times New Roman"/>
      <w:sz w:val="28"/>
      <w:szCs w:val="28"/>
      <w:lang w:eastAsia="uk-UA"/>
    </w:rPr>
  </w:style>
  <w:style w:type="paragraph" w:customStyle="1" w:styleId="5Str0">
    <w:name w:val="5.Str:0"/>
    <w:basedOn w:val="1Str0"/>
    <w:link w:val="5Str00"/>
    <w:qFormat/>
    <w:rsid w:val="0049647C"/>
  </w:style>
  <w:style w:type="character" w:customStyle="1" w:styleId="5Str40">
    <w:name w:val="5.Str:4 Знак"/>
    <w:basedOn w:val="5Str30"/>
    <w:link w:val="5Str4"/>
    <w:rsid w:val="00F739BB"/>
    <w:rPr>
      <w:rFonts w:ascii="Times New Roman" w:hAnsi="Times New Roman" w:cs="Times New Roman"/>
      <w:sz w:val="28"/>
      <w:szCs w:val="28"/>
      <w:lang w:eastAsia="uk-UA"/>
    </w:rPr>
  </w:style>
  <w:style w:type="character" w:customStyle="1" w:styleId="5Str00">
    <w:name w:val="5.Str:0 Знак"/>
    <w:basedOn w:val="1Str00"/>
    <w:link w:val="5Str0"/>
    <w:rsid w:val="0049647C"/>
    <w:rPr>
      <w:rFonts w:ascii="Times New Roman" w:hAnsi="Times New Roman" w:cs="Times New Roman"/>
      <w:sz w:val="28"/>
      <w:szCs w:val="28"/>
      <w:lang w:eastAsia="uk-UA"/>
    </w:rPr>
  </w:style>
  <w:style w:type="paragraph" w:customStyle="1" w:styleId="31">
    <w:name w:val="3 МАЛ ЗАГ"/>
    <w:basedOn w:val="a"/>
    <w:link w:val="32"/>
    <w:qFormat/>
    <w:rsid w:val="004D2FE5"/>
    <w:pPr>
      <w:spacing w:before="240" w:after="240"/>
      <w:ind w:firstLine="709"/>
    </w:pPr>
    <w:rPr>
      <w:rFonts w:eastAsia="Calibri"/>
      <w:szCs w:val="20"/>
      <w:lang w:eastAsia="en-US"/>
    </w:rPr>
  </w:style>
  <w:style w:type="character" w:customStyle="1" w:styleId="32">
    <w:name w:val="3 МАЛ ЗАГ Знак"/>
    <w:link w:val="31"/>
    <w:rsid w:val="004D2FE5"/>
    <w:rPr>
      <w:rFonts w:ascii="Times New Roman" w:eastAsia="Calibri" w:hAnsi="Times New Roman" w:cs="Times New Roman"/>
      <w:sz w:val="28"/>
      <w:szCs w:val="20"/>
    </w:rPr>
  </w:style>
  <w:style w:type="paragraph" w:customStyle="1" w:styleId="12">
    <w:name w:val="Основной шрифт1"/>
    <w:link w:val="aff3"/>
    <w:rsid w:val="00AD282B"/>
    <w:pPr>
      <w:spacing w:after="0" w:line="240" w:lineRule="auto"/>
    </w:pPr>
    <w:rPr>
      <w:rFonts w:ascii="Times New Roman" w:hAnsi="Times New Roman" w:cs="Times New Roman"/>
      <w:sz w:val="24"/>
      <w:szCs w:val="28"/>
    </w:rPr>
  </w:style>
  <w:style w:type="character" w:customStyle="1" w:styleId="aff3">
    <w:name w:val="Основной шрифт Знак"/>
    <w:link w:val="12"/>
    <w:locked/>
    <w:rsid w:val="00AD282B"/>
    <w:rPr>
      <w:rFonts w:ascii="Times New Roman" w:hAnsi="Times New Roman" w:cs="Times New Roman"/>
      <w:sz w:val="24"/>
      <w:szCs w:val="28"/>
    </w:rPr>
  </w:style>
  <w:style w:type="character" w:customStyle="1" w:styleId="rvts44">
    <w:name w:val="rvts44"/>
    <w:basedOn w:val="a0"/>
    <w:rsid w:val="00CC6FF1"/>
  </w:style>
  <w:style w:type="character" w:customStyle="1" w:styleId="rvts23">
    <w:name w:val="rvts23"/>
    <w:basedOn w:val="a0"/>
    <w:rsid w:val="001933C7"/>
  </w:style>
  <w:style w:type="paragraph" w:customStyle="1" w:styleId="hd1">
    <w:name w:val="hd 1"/>
    <w:qFormat/>
    <w:rsid w:val="001933C7"/>
    <w:pPr>
      <w:widowControl w:val="0"/>
      <w:numPr>
        <w:numId w:val="10"/>
      </w:numPr>
      <w:spacing w:after="0" w:line="240" w:lineRule="auto"/>
      <w:ind w:left="0"/>
      <w:jc w:val="center"/>
      <w:outlineLvl w:val="0"/>
    </w:pPr>
    <w:rPr>
      <w:rFonts w:ascii="Times New Roman" w:hAnsi="Times New Roman" w:cs="Times New Roman"/>
      <w:sz w:val="28"/>
      <w:szCs w:val="28"/>
      <w:lang w:eastAsia="zh-CN"/>
    </w:rPr>
  </w:style>
  <w:style w:type="paragraph" w:customStyle="1" w:styleId="hd3">
    <w:name w:val="hd 3"/>
    <w:basedOn w:val="hd2"/>
    <w:link w:val="hd30"/>
    <w:qFormat/>
    <w:rsid w:val="001933C7"/>
    <w:pPr>
      <w:numPr>
        <w:ilvl w:val="2"/>
      </w:numPr>
      <w:ind w:left="426"/>
      <w:jc w:val="both"/>
      <w:outlineLvl w:val="2"/>
    </w:pPr>
  </w:style>
  <w:style w:type="character" w:customStyle="1" w:styleId="hd30">
    <w:name w:val="hd 3 Знак"/>
    <w:basedOn w:val="a0"/>
    <w:link w:val="hd3"/>
    <w:locked/>
    <w:rsid w:val="001933C7"/>
    <w:rPr>
      <w:rFonts w:ascii="Times New Roman" w:hAnsi="Times New Roman" w:cs="Times New Roman"/>
      <w:sz w:val="28"/>
      <w:szCs w:val="28"/>
      <w:lang w:eastAsia="zh-CN"/>
    </w:rPr>
  </w:style>
  <w:style w:type="paragraph" w:customStyle="1" w:styleId="hd4">
    <w:name w:val="hd 4"/>
    <w:basedOn w:val="hd3"/>
    <w:link w:val="hd40"/>
    <w:qFormat/>
    <w:rsid w:val="001933C7"/>
    <w:pPr>
      <w:numPr>
        <w:ilvl w:val="3"/>
      </w:numPr>
      <w:ind w:left="0" w:firstLine="0"/>
      <w:outlineLvl w:val="3"/>
    </w:pPr>
    <w:rPr>
      <w:color w:val="000000"/>
    </w:rPr>
  </w:style>
  <w:style w:type="paragraph" w:customStyle="1" w:styleId="hd2">
    <w:name w:val="hd 2"/>
    <w:basedOn w:val="hd1"/>
    <w:qFormat/>
    <w:rsid w:val="001933C7"/>
    <w:pPr>
      <w:numPr>
        <w:ilvl w:val="1"/>
      </w:numPr>
      <w:outlineLvl w:val="1"/>
    </w:pPr>
  </w:style>
  <w:style w:type="paragraph" w:styleId="23">
    <w:name w:val="Body Text 2"/>
    <w:basedOn w:val="a"/>
    <w:link w:val="24"/>
    <w:uiPriority w:val="99"/>
    <w:rsid w:val="00192C6D"/>
    <w:rPr>
      <w:szCs w:val="20"/>
      <w:lang w:eastAsia="ru-RU"/>
    </w:rPr>
  </w:style>
  <w:style w:type="character" w:customStyle="1" w:styleId="24">
    <w:name w:val="Основний текст 2 Знак"/>
    <w:basedOn w:val="a0"/>
    <w:link w:val="23"/>
    <w:uiPriority w:val="99"/>
    <w:rsid w:val="00192C6D"/>
    <w:rPr>
      <w:rFonts w:ascii="Times New Roman" w:hAnsi="Times New Roman" w:cs="Times New Roman"/>
      <w:sz w:val="28"/>
      <w:szCs w:val="20"/>
      <w:lang w:eastAsia="ru-RU"/>
    </w:rPr>
  </w:style>
  <w:style w:type="character" w:customStyle="1" w:styleId="hd40">
    <w:name w:val="hd 4 Знак"/>
    <w:basedOn w:val="hd30"/>
    <w:link w:val="hd4"/>
    <w:locked/>
    <w:rsid w:val="00047841"/>
    <w:rPr>
      <w:rFonts w:ascii="Times New Roman" w:hAnsi="Times New Roman" w:cs="Times New Roman"/>
      <w:color w:val="000000"/>
      <w:sz w:val="28"/>
      <w:szCs w:val="28"/>
      <w:lang w:eastAsia="zh-CN"/>
    </w:rPr>
  </w:style>
  <w:style w:type="character" w:customStyle="1" w:styleId="rvts46">
    <w:name w:val="rvts46"/>
    <w:basedOn w:val="a0"/>
    <w:rsid w:val="002D1ECE"/>
  </w:style>
  <w:style w:type="character" w:styleId="aff4">
    <w:name w:val="FollowedHyperlink"/>
    <w:basedOn w:val="a0"/>
    <w:uiPriority w:val="99"/>
    <w:semiHidden/>
    <w:unhideWhenUsed/>
    <w:rsid w:val="00A25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0446">
      <w:bodyDiv w:val="1"/>
      <w:marLeft w:val="0"/>
      <w:marRight w:val="0"/>
      <w:marTop w:val="0"/>
      <w:marBottom w:val="0"/>
      <w:divBdr>
        <w:top w:val="none" w:sz="0" w:space="0" w:color="auto"/>
        <w:left w:val="none" w:sz="0" w:space="0" w:color="auto"/>
        <w:bottom w:val="none" w:sz="0" w:space="0" w:color="auto"/>
        <w:right w:val="none" w:sz="0" w:space="0" w:color="auto"/>
      </w:divBdr>
    </w:div>
    <w:div w:id="82729692">
      <w:bodyDiv w:val="1"/>
      <w:marLeft w:val="0"/>
      <w:marRight w:val="0"/>
      <w:marTop w:val="0"/>
      <w:marBottom w:val="0"/>
      <w:divBdr>
        <w:top w:val="none" w:sz="0" w:space="0" w:color="auto"/>
        <w:left w:val="none" w:sz="0" w:space="0" w:color="auto"/>
        <w:bottom w:val="none" w:sz="0" w:space="0" w:color="auto"/>
        <w:right w:val="none" w:sz="0" w:space="0" w:color="auto"/>
      </w:divBdr>
    </w:div>
    <w:div w:id="119343272">
      <w:bodyDiv w:val="1"/>
      <w:marLeft w:val="0"/>
      <w:marRight w:val="0"/>
      <w:marTop w:val="0"/>
      <w:marBottom w:val="0"/>
      <w:divBdr>
        <w:top w:val="none" w:sz="0" w:space="0" w:color="auto"/>
        <w:left w:val="none" w:sz="0" w:space="0" w:color="auto"/>
        <w:bottom w:val="none" w:sz="0" w:space="0" w:color="auto"/>
        <w:right w:val="none" w:sz="0" w:space="0" w:color="auto"/>
      </w:divBdr>
    </w:div>
    <w:div w:id="168182900">
      <w:bodyDiv w:val="1"/>
      <w:marLeft w:val="0"/>
      <w:marRight w:val="0"/>
      <w:marTop w:val="0"/>
      <w:marBottom w:val="0"/>
      <w:divBdr>
        <w:top w:val="none" w:sz="0" w:space="0" w:color="auto"/>
        <w:left w:val="none" w:sz="0" w:space="0" w:color="auto"/>
        <w:bottom w:val="none" w:sz="0" w:space="0" w:color="auto"/>
        <w:right w:val="none" w:sz="0" w:space="0" w:color="auto"/>
      </w:divBdr>
    </w:div>
    <w:div w:id="295454078">
      <w:bodyDiv w:val="1"/>
      <w:marLeft w:val="0"/>
      <w:marRight w:val="0"/>
      <w:marTop w:val="0"/>
      <w:marBottom w:val="0"/>
      <w:divBdr>
        <w:top w:val="none" w:sz="0" w:space="0" w:color="auto"/>
        <w:left w:val="none" w:sz="0" w:space="0" w:color="auto"/>
        <w:bottom w:val="none" w:sz="0" w:space="0" w:color="auto"/>
        <w:right w:val="none" w:sz="0" w:space="0" w:color="auto"/>
      </w:divBdr>
    </w:div>
    <w:div w:id="309482244">
      <w:bodyDiv w:val="1"/>
      <w:marLeft w:val="0"/>
      <w:marRight w:val="0"/>
      <w:marTop w:val="0"/>
      <w:marBottom w:val="0"/>
      <w:divBdr>
        <w:top w:val="none" w:sz="0" w:space="0" w:color="auto"/>
        <w:left w:val="none" w:sz="0" w:space="0" w:color="auto"/>
        <w:bottom w:val="none" w:sz="0" w:space="0" w:color="auto"/>
        <w:right w:val="none" w:sz="0" w:space="0" w:color="auto"/>
      </w:divBdr>
    </w:div>
    <w:div w:id="341904220">
      <w:bodyDiv w:val="1"/>
      <w:marLeft w:val="0"/>
      <w:marRight w:val="0"/>
      <w:marTop w:val="0"/>
      <w:marBottom w:val="0"/>
      <w:divBdr>
        <w:top w:val="none" w:sz="0" w:space="0" w:color="auto"/>
        <w:left w:val="none" w:sz="0" w:space="0" w:color="auto"/>
        <w:bottom w:val="none" w:sz="0" w:space="0" w:color="auto"/>
        <w:right w:val="none" w:sz="0" w:space="0" w:color="auto"/>
      </w:divBdr>
    </w:div>
    <w:div w:id="396711034">
      <w:bodyDiv w:val="1"/>
      <w:marLeft w:val="0"/>
      <w:marRight w:val="0"/>
      <w:marTop w:val="0"/>
      <w:marBottom w:val="0"/>
      <w:divBdr>
        <w:top w:val="none" w:sz="0" w:space="0" w:color="auto"/>
        <w:left w:val="none" w:sz="0" w:space="0" w:color="auto"/>
        <w:bottom w:val="none" w:sz="0" w:space="0" w:color="auto"/>
        <w:right w:val="none" w:sz="0" w:space="0" w:color="auto"/>
      </w:divBdr>
    </w:div>
    <w:div w:id="408701463">
      <w:bodyDiv w:val="1"/>
      <w:marLeft w:val="0"/>
      <w:marRight w:val="0"/>
      <w:marTop w:val="0"/>
      <w:marBottom w:val="0"/>
      <w:divBdr>
        <w:top w:val="none" w:sz="0" w:space="0" w:color="auto"/>
        <w:left w:val="none" w:sz="0" w:space="0" w:color="auto"/>
        <w:bottom w:val="none" w:sz="0" w:space="0" w:color="auto"/>
        <w:right w:val="none" w:sz="0" w:space="0" w:color="auto"/>
      </w:divBdr>
    </w:div>
    <w:div w:id="567149948">
      <w:bodyDiv w:val="1"/>
      <w:marLeft w:val="0"/>
      <w:marRight w:val="0"/>
      <w:marTop w:val="0"/>
      <w:marBottom w:val="0"/>
      <w:divBdr>
        <w:top w:val="none" w:sz="0" w:space="0" w:color="auto"/>
        <w:left w:val="none" w:sz="0" w:space="0" w:color="auto"/>
        <w:bottom w:val="none" w:sz="0" w:space="0" w:color="auto"/>
        <w:right w:val="none" w:sz="0" w:space="0" w:color="auto"/>
      </w:divBdr>
    </w:div>
    <w:div w:id="648752874">
      <w:bodyDiv w:val="1"/>
      <w:marLeft w:val="0"/>
      <w:marRight w:val="0"/>
      <w:marTop w:val="0"/>
      <w:marBottom w:val="0"/>
      <w:divBdr>
        <w:top w:val="none" w:sz="0" w:space="0" w:color="auto"/>
        <w:left w:val="none" w:sz="0" w:space="0" w:color="auto"/>
        <w:bottom w:val="none" w:sz="0" w:space="0" w:color="auto"/>
        <w:right w:val="none" w:sz="0" w:space="0" w:color="auto"/>
      </w:divBdr>
    </w:div>
    <w:div w:id="657274487">
      <w:bodyDiv w:val="1"/>
      <w:marLeft w:val="0"/>
      <w:marRight w:val="0"/>
      <w:marTop w:val="0"/>
      <w:marBottom w:val="0"/>
      <w:divBdr>
        <w:top w:val="none" w:sz="0" w:space="0" w:color="auto"/>
        <w:left w:val="none" w:sz="0" w:space="0" w:color="auto"/>
        <w:bottom w:val="none" w:sz="0" w:space="0" w:color="auto"/>
        <w:right w:val="none" w:sz="0" w:space="0" w:color="auto"/>
      </w:divBdr>
    </w:div>
    <w:div w:id="668142870">
      <w:bodyDiv w:val="1"/>
      <w:marLeft w:val="0"/>
      <w:marRight w:val="0"/>
      <w:marTop w:val="0"/>
      <w:marBottom w:val="0"/>
      <w:divBdr>
        <w:top w:val="none" w:sz="0" w:space="0" w:color="auto"/>
        <w:left w:val="none" w:sz="0" w:space="0" w:color="auto"/>
        <w:bottom w:val="none" w:sz="0" w:space="0" w:color="auto"/>
        <w:right w:val="none" w:sz="0" w:space="0" w:color="auto"/>
      </w:divBdr>
    </w:div>
    <w:div w:id="689188724">
      <w:bodyDiv w:val="1"/>
      <w:marLeft w:val="0"/>
      <w:marRight w:val="0"/>
      <w:marTop w:val="0"/>
      <w:marBottom w:val="0"/>
      <w:divBdr>
        <w:top w:val="none" w:sz="0" w:space="0" w:color="auto"/>
        <w:left w:val="none" w:sz="0" w:space="0" w:color="auto"/>
        <w:bottom w:val="none" w:sz="0" w:space="0" w:color="auto"/>
        <w:right w:val="none" w:sz="0" w:space="0" w:color="auto"/>
      </w:divBdr>
    </w:div>
    <w:div w:id="710619111">
      <w:bodyDiv w:val="1"/>
      <w:marLeft w:val="0"/>
      <w:marRight w:val="0"/>
      <w:marTop w:val="0"/>
      <w:marBottom w:val="0"/>
      <w:divBdr>
        <w:top w:val="none" w:sz="0" w:space="0" w:color="auto"/>
        <w:left w:val="none" w:sz="0" w:space="0" w:color="auto"/>
        <w:bottom w:val="none" w:sz="0" w:space="0" w:color="auto"/>
        <w:right w:val="none" w:sz="0" w:space="0" w:color="auto"/>
      </w:divBdr>
    </w:div>
    <w:div w:id="712388304">
      <w:bodyDiv w:val="1"/>
      <w:marLeft w:val="0"/>
      <w:marRight w:val="0"/>
      <w:marTop w:val="0"/>
      <w:marBottom w:val="0"/>
      <w:divBdr>
        <w:top w:val="none" w:sz="0" w:space="0" w:color="auto"/>
        <w:left w:val="none" w:sz="0" w:space="0" w:color="auto"/>
        <w:bottom w:val="none" w:sz="0" w:space="0" w:color="auto"/>
        <w:right w:val="none" w:sz="0" w:space="0" w:color="auto"/>
      </w:divBdr>
    </w:div>
    <w:div w:id="724524266">
      <w:bodyDiv w:val="1"/>
      <w:marLeft w:val="0"/>
      <w:marRight w:val="0"/>
      <w:marTop w:val="0"/>
      <w:marBottom w:val="0"/>
      <w:divBdr>
        <w:top w:val="none" w:sz="0" w:space="0" w:color="auto"/>
        <w:left w:val="none" w:sz="0" w:space="0" w:color="auto"/>
        <w:bottom w:val="none" w:sz="0" w:space="0" w:color="auto"/>
        <w:right w:val="none" w:sz="0" w:space="0" w:color="auto"/>
      </w:divBdr>
    </w:div>
    <w:div w:id="773943367">
      <w:bodyDiv w:val="1"/>
      <w:marLeft w:val="0"/>
      <w:marRight w:val="0"/>
      <w:marTop w:val="0"/>
      <w:marBottom w:val="0"/>
      <w:divBdr>
        <w:top w:val="none" w:sz="0" w:space="0" w:color="auto"/>
        <w:left w:val="none" w:sz="0" w:space="0" w:color="auto"/>
        <w:bottom w:val="none" w:sz="0" w:space="0" w:color="auto"/>
        <w:right w:val="none" w:sz="0" w:space="0" w:color="auto"/>
      </w:divBdr>
    </w:div>
    <w:div w:id="848102483">
      <w:bodyDiv w:val="1"/>
      <w:marLeft w:val="0"/>
      <w:marRight w:val="0"/>
      <w:marTop w:val="0"/>
      <w:marBottom w:val="0"/>
      <w:divBdr>
        <w:top w:val="none" w:sz="0" w:space="0" w:color="auto"/>
        <w:left w:val="none" w:sz="0" w:space="0" w:color="auto"/>
        <w:bottom w:val="none" w:sz="0" w:space="0" w:color="auto"/>
        <w:right w:val="none" w:sz="0" w:space="0" w:color="auto"/>
      </w:divBdr>
    </w:div>
    <w:div w:id="890116195">
      <w:bodyDiv w:val="1"/>
      <w:marLeft w:val="0"/>
      <w:marRight w:val="0"/>
      <w:marTop w:val="0"/>
      <w:marBottom w:val="0"/>
      <w:divBdr>
        <w:top w:val="none" w:sz="0" w:space="0" w:color="auto"/>
        <w:left w:val="none" w:sz="0" w:space="0" w:color="auto"/>
        <w:bottom w:val="none" w:sz="0" w:space="0" w:color="auto"/>
        <w:right w:val="none" w:sz="0" w:space="0" w:color="auto"/>
      </w:divBdr>
    </w:div>
    <w:div w:id="934094029">
      <w:bodyDiv w:val="1"/>
      <w:marLeft w:val="0"/>
      <w:marRight w:val="0"/>
      <w:marTop w:val="0"/>
      <w:marBottom w:val="0"/>
      <w:divBdr>
        <w:top w:val="none" w:sz="0" w:space="0" w:color="auto"/>
        <w:left w:val="none" w:sz="0" w:space="0" w:color="auto"/>
        <w:bottom w:val="none" w:sz="0" w:space="0" w:color="auto"/>
        <w:right w:val="none" w:sz="0" w:space="0" w:color="auto"/>
      </w:divBdr>
    </w:div>
    <w:div w:id="938100030">
      <w:bodyDiv w:val="1"/>
      <w:marLeft w:val="0"/>
      <w:marRight w:val="0"/>
      <w:marTop w:val="0"/>
      <w:marBottom w:val="0"/>
      <w:divBdr>
        <w:top w:val="none" w:sz="0" w:space="0" w:color="auto"/>
        <w:left w:val="none" w:sz="0" w:space="0" w:color="auto"/>
        <w:bottom w:val="none" w:sz="0" w:space="0" w:color="auto"/>
        <w:right w:val="none" w:sz="0" w:space="0" w:color="auto"/>
      </w:divBdr>
    </w:div>
    <w:div w:id="960956713">
      <w:bodyDiv w:val="1"/>
      <w:marLeft w:val="0"/>
      <w:marRight w:val="0"/>
      <w:marTop w:val="0"/>
      <w:marBottom w:val="0"/>
      <w:divBdr>
        <w:top w:val="none" w:sz="0" w:space="0" w:color="auto"/>
        <w:left w:val="none" w:sz="0" w:space="0" w:color="auto"/>
        <w:bottom w:val="none" w:sz="0" w:space="0" w:color="auto"/>
        <w:right w:val="none" w:sz="0" w:space="0" w:color="auto"/>
      </w:divBdr>
    </w:div>
    <w:div w:id="992294072">
      <w:bodyDiv w:val="1"/>
      <w:marLeft w:val="0"/>
      <w:marRight w:val="0"/>
      <w:marTop w:val="0"/>
      <w:marBottom w:val="0"/>
      <w:divBdr>
        <w:top w:val="none" w:sz="0" w:space="0" w:color="auto"/>
        <w:left w:val="none" w:sz="0" w:space="0" w:color="auto"/>
        <w:bottom w:val="none" w:sz="0" w:space="0" w:color="auto"/>
        <w:right w:val="none" w:sz="0" w:space="0" w:color="auto"/>
      </w:divBdr>
    </w:div>
    <w:div w:id="999038905">
      <w:bodyDiv w:val="1"/>
      <w:marLeft w:val="0"/>
      <w:marRight w:val="0"/>
      <w:marTop w:val="0"/>
      <w:marBottom w:val="0"/>
      <w:divBdr>
        <w:top w:val="none" w:sz="0" w:space="0" w:color="auto"/>
        <w:left w:val="none" w:sz="0" w:space="0" w:color="auto"/>
        <w:bottom w:val="none" w:sz="0" w:space="0" w:color="auto"/>
        <w:right w:val="none" w:sz="0" w:space="0" w:color="auto"/>
      </w:divBdr>
    </w:div>
    <w:div w:id="100737072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84952784">
      <w:bodyDiv w:val="1"/>
      <w:marLeft w:val="0"/>
      <w:marRight w:val="0"/>
      <w:marTop w:val="0"/>
      <w:marBottom w:val="0"/>
      <w:divBdr>
        <w:top w:val="none" w:sz="0" w:space="0" w:color="auto"/>
        <w:left w:val="none" w:sz="0" w:space="0" w:color="auto"/>
        <w:bottom w:val="none" w:sz="0" w:space="0" w:color="auto"/>
        <w:right w:val="none" w:sz="0" w:space="0" w:color="auto"/>
      </w:divBdr>
    </w:div>
    <w:div w:id="1108306077">
      <w:bodyDiv w:val="1"/>
      <w:marLeft w:val="0"/>
      <w:marRight w:val="0"/>
      <w:marTop w:val="0"/>
      <w:marBottom w:val="0"/>
      <w:divBdr>
        <w:top w:val="none" w:sz="0" w:space="0" w:color="auto"/>
        <w:left w:val="none" w:sz="0" w:space="0" w:color="auto"/>
        <w:bottom w:val="none" w:sz="0" w:space="0" w:color="auto"/>
        <w:right w:val="none" w:sz="0" w:space="0" w:color="auto"/>
      </w:divBdr>
    </w:div>
    <w:div w:id="1175607709">
      <w:bodyDiv w:val="1"/>
      <w:marLeft w:val="0"/>
      <w:marRight w:val="0"/>
      <w:marTop w:val="0"/>
      <w:marBottom w:val="0"/>
      <w:divBdr>
        <w:top w:val="none" w:sz="0" w:space="0" w:color="auto"/>
        <w:left w:val="none" w:sz="0" w:space="0" w:color="auto"/>
        <w:bottom w:val="none" w:sz="0" w:space="0" w:color="auto"/>
        <w:right w:val="none" w:sz="0" w:space="0" w:color="auto"/>
      </w:divBdr>
    </w:div>
    <w:div w:id="1188177981">
      <w:bodyDiv w:val="1"/>
      <w:marLeft w:val="0"/>
      <w:marRight w:val="0"/>
      <w:marTop w:val="0"/>
      <w:marBottom w:val="0"/>
      <w:divBdr>
        <w:top w:val="none" w:sz="0" w:space="0" w:color="auto"/>
        <w:left w:val="none" w:sz="0" w:space="0" w:color="auto"/>
        <w:bottom w:val="none" w:sz="0" w:space="0" w:color="auto"/>
        <w:right w:val="none" w:sz="0" w:space="0" w:color="auto"/>
      </w:divBdr>
    </w:div>
    <w:div w:id="1200629834">
      <w:bodyDiv w:val="1"/>
      <w:marLeft w:val="0"/>
      <w:marRight w:val="0"/>
      <w:marTop w:val="0"/>
      <w:marBottom w:val="0"/>
      <w:divBdr>
        <w:top w:val="none" w:sz="0" w:space="0" w:color="auto"/>
        <w:left w:val="none" w:sz="0" w:space="0" w:color="auto"/>
        <w:bottom w:val="none" w:sz="0" w:space="0" w:color="auto"/>
        <w:right w:val="none" w:sz="0" w:space="0" w:color="auto"/>
      </w:divBdr>
    </w:div>
    <w:div w:id="1217933543">
      <w:bodyDiv w:val="1"/>
      <w:marLeft w:val="0"/>
      <w:marRight w:val="0"/>
      <w:marTop w:val="0"/>
      <w:marBottom w:val="0"/>
      <w:divBdr>
        <w:top w:val="none" w:sz="0" w:space="0" w:color="auto"/>
        <w:left w:val="none" w:sz="0" w:space="0" w:color="auto"/>
        <w:bottom w:val="none" w:sz="0" w:space="0" w:color="auto"/>
        <w:right w:val="none" w:sz="0" w:space="0" w:color="auto"/>
      </w:divBdr>
    </w:div>
    <w:div w:id="1267273041">
      <w:bodyDiv w:val="1"/>
      <w:marLeft w:val="0"/>
      <w:marRight w:val="0"/>
      <w:marTop w:val="0"/>
      <w:marBottom w:val="0"/>
      <w:divBdr>
        <w:top w:val="none" w:sz="0" w:space="0" w:color="auto"/>
        <w:left w:val="none" w:sz="0" w:space="0" w:color="auto"/>
        <w:bottom w:val="none" w:sz="0" w:space="0" w:color="auto"/>
        <w:right w:val="none" w:sz="0" w:space="0" w:color="auto"/>
      </w:divBdr>
    </w:div>
    <w:div w:id="1379626461">
      <w:bodyDiv w:val="1"/>
      <w:marLeft w:val="0"/>
      <w:marRight w:val="0"/>
      <w:marTop w:val="0"/>
      <w:marBottom w:val="0"/>
      <w:divBdr>
        <w:top w:val="none" w:sz="0" w:space="0" w:color="auto"/>
        <w:left w:val="none" w:sz="0" w:space="0" w:color="auto"/>
        <w:bottom w:val="none" w:sz="0" w:space="0" w:color="auto"/>
        <w:right w:val="none" w:sz="0" w:space="0" w:color="auto"/>
      </w:divBdr>
    </w:div>
    <w:div w:id="1481194298">
      <w:bodyDiv w:val="1"/>
      <w:marLeft w:val="0"/>
      <w:marRight w:val="0"/>
      <w:marTop w:val="0"/>
      <w:marBottom w:val="0"/>
      <w:divBdr>
        <w:top w:val="none" w:sz="0" w:space="0" w:color="auto"/>
        <w:left w:val="none" w:sz="0" w:space="0" w:color="auto"/>
        <w:bottom w:val="none" w:sz="0" w:space="0" w:color="auto"/>
        <w:right w:val="none" w:sz="0" w:space="0" w:color="auto"/>
      </w:divBdr>
    </w:div>
    <w:div w:id="1484160310">
      <w:bodyDiv w:val="1"/>
      <w:marLeft w:val="0"/>
      <w:marRight w:val="0"/>
      <w:marTop w:val="0"/>
      <w:marBottom w:val="0"/>
      <w:divBdr>
        <w:top w:val="none" w:sz="0" w:space="0" w:color="auto"/>
        <w:left w:val="none" w:sz="0" w:space="0" w:color="auto"/>
        <w:bottom w:val="none" w:sz="0" w:space="0" w:color="auto"/>
        <w:right w:val="none" w:sz="0" w:space="0" w:color="auto"/>
      </w:divBdr>
    </w:div>
    <w:div w:id="1516966181">
      <w:bodyDiv w:val="1"/>
      <w:marLeft w:val="0"/>
      <w:marRight w:val="0"/>
      <w:marTop w:val="0"/>
      <w:marBottom w:val="0"/>
      <w:divBdr>
        <w:top w:val="none" w:sz="0" w:space="0" w:color="auto"/>
        <w:left w:val="none" w:sz="0" w:space="0" w:color="auto"/>
        <w:bottom w:val="none" w:sz="0" w:space="0" w:color="auto"/>
        <w:right w:val="none" w:sz="0" w:space="0" w:color="auto"/>
      </w:divBdr>
    </w:div>
    <w:div w:id="1573193177">
      <w:bodyDiv w:val="1"/>
      <w:marLeft w:val="0"/>
      <w:marRight w:val="0"/>
      <w:marTop w:val="0"/>
      <w:marBottom w:val="0"/>
      <w:divBdr>
        <w:top w:val="none" w:sz="0" w:space="0" w:color="auto"/>
        <w:left w:val="none" w:sz="0" w:space="0" w:color="auto"/>
        <w:bottom w:val="none" w:sz="0" w:space="0" w:color="auto"/>
        <w:right w:val="none" w:sz="0" w:space="0" w:color="auto"/>
      </w:divBdr>
    </w:div>
    <w:div w:id="1625039454">
      <w:bodyDiv w:val="1"/>
      <w:marLeft w:val="0"/>
      <w:marRight w:val="0"/>
      <w:marTop w:val="0"/>
      <w:marBottom w:val="0"/>
      <w:divBdr>
        <w:top w:val="none" w:sz="0" w:space="0" w:color="auto"/>
        <w:left w:val="none" w:sz="0" w:space="0" w:color="auto"/>
        <w:bottom w:val="none" w:sz="0" w:space="0" w:color="auto"/>
        <w:right w:val="none" w:sz="0" w:space="0" w:color="auto"/>
      </w:divBdr>
    </w:div>
    <w:div w:id="1646201646">
      <w:bodyDiv w:val="1"/>
      <w:marLeft w:val="0"/>
      <w:marRight w:val="0"/>
      <w:marTop w:val="0"/>
      <w:marBottom w:val="0"/>
      <w:divBdr>
        <w:top w:val="none" w:sz="0" w:space="0" w:color="auto"/>
        <w:left w:val="none" w:sz="0" w:space="0" w:color="auto"/>
        <w:bottom w:val="none" w:sz="0" w:space="0" w:color="auto"/>
        <w:right w:val="none" w:sz="0" w:space="0" w:color="auto"/>
      </w:divBdr>
    </w:div>
    <w:div w:id="1755739941">
      <w:bodyDiv w:val="1"/>
      <w:marLeft w:val="0"/>
      <w:marRight w:val="0"/>
      <w:marTop w:val="0"/>
      <w:marBottom w:val="0"/>
      <w:divBdr>
        <w:top w:val="none" w:sz="0" w:space="0" w:color="auto"/>
        <w:left w:val="none" w:sz="0" w:space="0" w:color="auto"/>
        <w:bottom w:val="none" w:sz="0" w:space="0" w:color="auto"/>
        <w:right w:val="none" w:sz="0" w:space="0" w:color="auto"/>
      </w:divBdr>
    </w:div>
    <w:div w:id="1772621044">
      <w:bodyDiv w:val="1"/>
      <w:marLeft w:val="0"/>
      <w:marRight w:val="0"/>
      <w:marTop w:val="0"/>
      <w:marBottom w:val="0"/>
      <w:divBdr>
        <w:top w:val="none" w:sz="0" w:space="0" w:color="auto"/>
        <w:left w:val="none" w:sz="0" w:space="0" w:color="auto"/>
        <w:bottom w:val="none" w:sz="0" w:space="0" w:color="auto"/>
        <w:right w:val="none" w:sz="0" w:space="0" w:color="auto"/>
      </w:divBdr>
    </w:div>
    <w:div w:id="1774862237">
      <w:bodyDiv w:val="1"/>
      <w:marLeft w:val="0"/>
      <w:marRight w:val="0"/>
      <w:marTop w:val="0"/>
      <w:marBottom w:val="0"/>
      <w:divBdr>
        <w:top w:val="none" w:sz="0" w:space="0" w:color="auto"/>
        <w:left w:val="none" w:sz="0" w:space="0" w:color="auto"/>
        <w:bottom w:val="none" w:sz="0" w:space="0" w:color="auto"/>
        <w:right w:val="none" w:sz="0" w:space="0" w:color="auto"/>
      </w:divBdr>
    </w:div>
    <w:div w:id="1829518461">
      <w:bodyDiv w:val="1"/>
      <w:marLeft w:val="0"/>
      <w:marRight w:val="0"/>
      <w:marTop w:val="0"/>
      <w:marBottom w:val="0"/>
      <w:divBdr>
        <w:top w:val="none" w:sz="0" w:space="0" w:color="auto"/>
        <w:left w:val="none" w:sz="0" w:space="0" w:color="auto"/>
        <w:bottom w:val="none" w:sz="0" w:space="0" w:color="auto"/>
        <w:right w:val="none" w:sz="0" w:space="0" w:color="auto"/>
      </w:divBdr>
    </w:div>
    <w:div w:id="1887061781">
      <w:bodyDiv w:val="1"/>
      <w:marLeft w:val="0"/>
      <w:marRight w:val="0"/>
      <w:marTop w:val="0"/>
      <w:marBottom w:val="0"/>
      <w:divBdr>
        <w:top w:val="none" w:sz="0" w:space="0" w:color="auto"/>
        <w:left w:val="none" w:sz="0" w:space="0" w:color="auto"/>
        <w:bottom w:val="none" w:sz="0" w:space="0" w:color="auto"/>
        <w:right w:val="none" w:sz="0" w:space="0" w:color="auto"/>
      </w:divBdr>
    </w:div>
    <w:div w:id="1924876627">
      <w:bodyDiv w:val="1"/>
      <w:marLeft w:val="0"/>
      <w:marRight w:val="0"/>
      <w:marTop w:val="0"/>
      <w:marBottom w:val="0"/>
      <w:divBdr>
        <w:top w:val="none" w:sz="0" w:space="0" w:color="auto"/>
        <w:left w:val="none" w:sz="0" w:space="0" w:color="auto"/>
        <w:bottom w:val="none" w:sz="0" w:space="0" w:color="auto"/>
        <w:right w:val="none" w:sz="0" w:space="0" w:color="auto"/>
      </w:divBdr>
    </w:div>
    <w:div w:id="20465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095500-17?find=1&amp;text=%D1%80%D0%B5%D1%94%D1%81%D1%82%D1%80" TargetMode="External"/><Relationship Id="rId3" Type="http://schemas.openxmlformats.org/officeDocument/2006/relationships/customXml" Target="../customXml/item3.xml"/><Relationship Id="rId21" Type="http://schemas.openxmlformats.org/officeDocument/2006/relationships/hyperlink" Target="https://zakon.rada.gov.ua/laws/show/v0178500-22?find=1&amp;text=%D1%88%D0%BA%D1%96%D0%B4%D0%BB"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v0193774-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v0193774-15" TargetMode="External"/><Relationship Id="rId20" Type="http://schemas.openxmlformats.org/officeDocument/2006/relationships/hyperlink" Target="https://zakon.rada.gov.ua/laws/show/v0095500-17?find=1&amp;text=%D0%BF%D0%B0%D1%80%D0%BE%D0%BB%D1%8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zakon.rada.gov.ua/laws/show/v000450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07544EB3-26CD-4D08-8E38-4F70751D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19105</Words>
  <Characters>10891</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Марина Коломієць</cp:lastModifiedBy>
  <cp:revision>2</cp:revision>
  <cp:lastPrinted>2025-03-06T09:43:00Z</cp:lastPrinted>
  <dcterms:created xsi:type="dcterms:W3CDTF">2025-03-10T18:09:00Z</dcterms:created>
  <dcterms:modified xsi:type="dcterms:W3CDTF">2025-03-10T18:09:00Z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