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1B6A31" w:rsidTr="00597B44">
        <w:trPr>
          <w:trHeight w:val="851"/>
        </w:trPr>
        <w:tc>
          <w:tcPr>
            <w:tcW w:w="3207" w:type="dxa"/>
          </w:tcPr>
          <w:p w:rsidR="001B6A31" w:rsidRDefault="001B6A31" w:rsidP="00597B44"/>
        </w:tc>
        <w:tc>
          <w:tcPr>
            <w:tcW w:w="3227" w:type="dxa"/>
            <w:vMerge w:val="restart"/>
          </w:tcPr>
          <w:p w:rsidR="001B6A31" w:rsidRDefault="001B6A31" w:rsidP="00597B44">
            <w:pPr>
              <w:jc w:val="center"/>
            </w:pPr>
            <w:r>
              <w:object w:dxaOrig="1595" w:dyaOrig="22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4.55pt;height:48pt" o:ole="">
                  <v:imagedata r:id="rId8" o:title=""/>
                </v:shape>
                <o:OLEObject Type="Embed" ProgID="CorelDraw.Graphic.16" ShapeID="_x0000_i1033" DrawAspect="Content" ObjectID="_1803195334" r:id="rId9"/>
              </w:object>
            </w:r>
          </w:p>
        </w:tc>
        <w:tc>
          <w:tcPr>
            <w:tcW w:w="3204" w:type="dxa"/>
          </w:tcPr>
          <w:p w:rsidR="001B6A31" w:rsidRDefault="001B6A31" w:rsidP="00597B44">
            <w:r>
              <w:t xml:space="preserve">                        ПРОЄКТ</w:t>
            </w:r>
          </w:p>
        </w:tc>
      </w:tr>
      <w:tr w:rsidR="001B6A31" w:rsidTr="00597B44">
        <w:tc>
          <w:tcPr>
            <w:tcW w:w="3207" w:type="dxa"/>
          </w:tcPr>
          <w:p w:rsidR="001B6A31" w:rsidRDefault="001B6A31" w:rsidP="00597B44"/>
        </w:tc>
        <w:tc>
          <w:tcPr>
            <w:tcW w:w="3227" w:type="dxa"/>
            <w:vMerge/>
          </w:tcPr>
          <w:p w:rsidR="001B6A31" w:rsidRDefault="001B6A31" w:rsidP="00597B44"/>
        </w:tc>
        <w:tc>
          <w:tcPr>
            <w:tcW w:w="3204" w:type="dxa"/>
          </w:tcPr>
          <w:p w:rsidR="001B6A31" w:rsidRDefault="001B6A31" w:rsidP="00597B44"/>
        </w:tc>
      </w:tr>
      <w:tr w:rsidR="001B6A31" w:rsidTr="00597B44">
        <w:tc>
          <w:tcPr>
            <w:tcW w:w="9638" w:type="dxa"/>
            <w:gridSpan w:val="3"/>
          </w:tcPr>
          <w:p w:rsidR="001B6A31" w:rsidRPr="00E10F0A" w:rsidRDefault="001B6A31" w:rsidP="00597B44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:rsidR="001B6A31" w:rsidRDefault="001B6A31" w:rsidP="00597B44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:rsidR="001B6A31" w:rsidRPr="00566BA2" w:rsidRDefault="001B6A31" w:rsidP="001B6A31">
      <w:pPr>
        <w:rPr>
          <w:sz w:val="4"/>
          <w:szCs w:val="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1B6A31" w:rsidTr="00597B44">
        <w:tc>
          <w:tcPr>
            <w:tcW w:w="3510" w:type="dxa"/>
            <w:vAlign w:val="bottom"/>
          </w:tcPr>
          <w:p w:rsidR="001B6A31" w:rsidRPr="00566BA2" w:rsidRDefault="001B6A31" w:rsidP="00597B44"/>
        </w:tc>
        <w:tc>
          <w:tcPr>
            <w:tcW w:w="2694" w:type="dxa"/>
          </w:tcPr>
          <w:p w:rsidR="001B6A31" w:rsidRDefault="001B6A31" w:rsidP="00597B44">
            <w:pPr>
              <w:spacing w:before="240"/>
              <w:jc w:val="center"/>
            </w:pPr>
            <w:r w:rsidRPr="009B7F4D">
              <w:rPr>
                <w:color w:val="006600"/>
                <w:lang w:val="ru-RU"/>
              </w:rPr>
              <w:t xml:space="preserve"> </w:t>
            </w: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:rsidR="001B6A31" w:rsidRPr="00101D5A" w:rsidRDefault="001B6A31" w:rsidP="00597B44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:rsidR="001B6A31" w:rsidRDefault="001B6A31" w:rsidP="00597B44"/>
        </w:tc>
      </w:tr>
    </w:tbl>
    <w:p w:rsidR="001B6A31" w:rsidRPr="00CD0CD4" w:rsidRDefault="001B6A31" w:rsidP="001B6A31">
      <w:pPr>
        <w:rPr>
          <w:sz w:val="2"/>
          <w:szCs w:val="2"/>
        </w:rPr>
      </w:pPr>
    </w:p>
    <w:tbl>
      <w:tblPr>
        <w:tblStyle w:val="a4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1B6A31" w:rsidRPr="00CD0CD4" w:rsidTr="00597B44">
        <w:trPr>
          <w:jc w:val="center"/>
        </w:trPr>
        <w:tc>
          <w:tcPr>
            <w:tcW w:w="5000" w:type="pct"/>
          </w:tcPr>
          <w:p w:rsidR="001B6A31" w:rsidRPr="00CD0CD4" w:rsidRDefault="001B6A31" w:rsidP="00597B44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</w:rPr>
            </w:pPr>
            <w:r w:rsidRPr="000328A6">
              <w:rPr>
                <w:rFonts w:eastAsiaTheme="minorEastAsia"/>
                <w:color w:val="000000" w:themeColor="text1"/>
              </w:rPr>
              <w:t>Про  критичну інфраструктуру фінансового сектору</w:t>
            </w:r>
          </w:p>
        </w:tc>
      </w:tr>
    </w:tbl>
    <w:p w:rsidR="001B6A31" w:rsidRDefault="001B6A31" w:rsidP="001B6A31">
      <w:pPr>
        <w:spacing w:before="240" w:after="240"/>
        <w:ind w:firstLine="567"/>
        <w:jc w:val="both"/>
        <w:rPr>
          <w:b/>
        </w:rPr>
      </w:pPr>
      <w:r w:rsidRPr="000328A6">
        <w:rPr>
          <w:rFonts w:eastAsiaTheme="minorEastAsia"/>
          <w:color w:val="000000" w:themeColor="text1"/>
        </w:rPr>
        <w:t>Відповідно до статей 7, 15, 56 Закону України “Про Національний банк України”, статей 8, 9, 10, 12 14, 19 Закону України “</w:t>
      </w:r>
      <w:r w:rsidRPr="000328A6">
        <w:rPr>
          <w:rFonts w:eastAsiaTheme="minorEastAsia"/>
          <w:bCs/>
          <w:color w:val="000000" w:themeColor="text1"/>
        </w:rPr>
        <w:t>Про критичну інфраструктуру</w:t>
      </w:r>
      <w:r w:rsidRPr="000328A6">
        <w:rPr>
          <w:rFonts w:eastAsiaTheme="minorEastAsia"/>
          <w:color w:val="000000" w:themeColor="text1"/>
        </w:rPr>
        <w:t>”, з метою нормативного врегулювання питань організації та забезпечення захисту об’єктів критичної інфраструктури</w:t>
      </w:r>
      <w:r>
        <w:rPr>
          <w:rFonts w:eastAsiaTheme="minorEastAsia"/>
          <w:color w:val="000000" w:themeColor="text1"/>
        </w:rPr>
        <w:t xml:space="preserve"> </w:t>
      </w:r>
      <w:r w:rsidRPr="00CD0CD4">
        <w:t>Правління Національного банку України</w:t>
      </w:r>
      <w:r w:rsidRPr="00CD0CD4">
        <w:rPr>
          <w:b/>
        </w:rPr>
        <w:t xml:space="preserve"> постановляє:</w:t>
      </w:r>
    </w:p>
    <w:p w:rsidR="001B6A31" w:rsidRDefault="001B6A31" w:rsidP="001B6A31">
      <w:pPr>
        <w:spacing w:before="240" w:after="240"/>
        <w:ind w:firstLine="567"/>
        <w:jc w:val="both"/>
        <w:rPr>
          <w:rFonts w:eastAsiaTheme="minorEastAsia"/>
          <w:noProof/>
          <w:color w:val="000000" w:themeColor="text1"/>
        </w:rPr>
      </w:pPr>
      <w:r w:rsidRPr="008B1589">
        <w:rPr>
          <w:lang w:val="ru-RU"/>
        </w:rPr>
        <w:t>1.</w:t>
      </w:r>
      <w:r>
        <w:rPr>
          <w:lang w:val="en-US"/>
        </w:rPr>
        <w:t> </w:t>
      </w:r>
      <w:r w:rsidRPr="000328A6">
        <w:rPr>
          <w:rFonts w:eastAsiaTheme="minorEastAsia"/>
          <w:noProof/>
          <w:color w:val="000000" w:themeColor="text1"/>
        </w:rPr>
        <w:t>Затвердити:</w:t>
      </w:r>
      <w:r>
        <w:rPr>
          <w:rFonts w:eastAsiaTheme="minorEastAsia"/>
          <w:noProof/>
          <w:color w:val="000000" w:themeColor="text1"/>
        </w:rPr>
        <w:t xml:space="preserve">  </w:t>
      </w:r>
    </w:p>
    <w:p w:rsidR="001B6A31" w:rsidRDefault="001B6A31" w:rsidP="001B6A31">
      <w:pPr>
        <w:spacing w:before="240" w:after="240"/>
        <w:ind w:firstLine="567"/>
        <w:jc w:val="both"/>
        <w:rPr>
          <w:rFonts w:eastAsiaTheme="minorEastAsia"/>
          <w:noProof/>
          <w:color w:val="000000" w:themeColor="text1"/>
        </w:rPr>
      </w:pPr>
      <w:r w:rsidRPr="000328A6">
        <w:rPr>
          <w:rFonts w:eastAsiaTheme="minorEastAsia"/>
          <w:noProof/>
          <w:color w:val="000000" w:themeColor="text1"/>
        </w:rPr>
        <w:t>1</w:t>
      </w:r>
      <w:r w:rsidRPr="000328A6">
        <w:rPr>
          <w:rFonts w:eastAsiaTheme="minorEastAsia"/>
          <w:noProof/>
          <w:color w:val="000000" w:themeColor="text1"/>
          <w:lang w:val="ru-RU"/>
        </w:rPr>
        <w:t>)</w:t>
      </w:r>
      <w:r w:rsidRPr="000328A6">
        <w:rPr>
          <w:rFonts w:eastAsiaTheme="minorEastAsia"/>
          <w:noProof/>
          <w:color w:val="000000" w:themeColor="text1"/>
        </w:rPr>
        <w:t xml:space="preserve"> Положення про критичну інфраструктуру фінансового сектору, що додається;</w:t>
      </w:r>
      <w:r>
        <w:rPr>
          <w:rFonts w:eastAsiaTheme="minorEastAsia"/>
          <w:noProof/>
          <w:color w:val="000000" w:themeColor="text1"/>
        </w:rPr>
        <w:t xml:space="preserve">  </w:t>
      </w:r>
      <w:r w:rsidRPr="000328A6">
        <w:rPr>
          <w:rFonts w:eastAsiaTheme="minorEastAsia"/>
          <w:noProof/>
          <w:color w:val="000000" w:themeColor="text1"/>
        </w:rPr>
        <w:tab/>
      </w:r>
    </w:p>
    <w:p w:rsidR="001B6A31" w:rsidRDefault="001B6A31" w:rsidP="001B6A31">
      <w:pPr>
        <w:spacing w:before="240" w:after="240"/>
        <w:ind w:firstLine="567"/>
        <w:jc w:val="both"/>
        <w:rPr>
          <w:rFonts w:eastAsiaTheme="minorEastAsia"/>
          <w:noProof/>
          <w:color w:val="000000" w:themeColor="text1"/>
          <w:lang w:val="ru-RU"/>
        </w:rPr>
      </w:pPr>
      <w:r w:rsidRPr="000328A6">
        <w:rPr>
          <w:rFonts w:eastAsiaTheme="minorEastAsia"/>
          <w:noProof/>
          <w:color w:val="000000" w:themeColor="text1"/>
        </w:rPr>
        <w:t>2</w:t>
      </w:r>
      <w:r w:rsidRPr="000328A6">
        <w:rPr>
          <w:rFonts w:eastAsiaTheme="minorEastAsia"/>
          <w:noProof/>
          <w:color w:val="000000" w:themeColor="text1"/>
          <w:lang w:val="ru-RU"/>
        </w:rPr>
        <w:t>)</w:t>
      </w:r>
      <w:r w:rsidRPr="000328A6">
        <w:rPr>
          <w:rFonts w:eastAsiaTheme="minorEastAsia"/>
          <w:noProof/>
          <w:color w:val="000000" w:themeColor="text1"/>
        </w:rPr>
        <w:t xml:space="preserve">  Зміни до Положення про організацію кіберзахисту в банківській системі України</w:t>
      </w:r>
      <w:r w:rsidRPr="000328A6">
        <w:rPr>
          <w:rFonts w:eastAsiaTheme="minorEastAsia"/>
          <w:noProof/>
          <w:color w:val="000000" w:themeColor="text1"/>
          <w:lang w:val="ru-RU"/>
        </w:rPr>
        <w:t>, затвердженого постановою Правління Національного банку України в</w:t>
      </w:r>
      <w:r w:rsidRPr="000328A6">
        <w:rPr>
          <w:rFonts w:eastAsiaTheme="minorEastAsia"/>
          <w:noProof/>
          <w:color w:val="000000" w:themeColor="text1"/>
        </w:rPr>
        <w:t xml:space="preserve">ід </w:t>
      </w:r>
      <w:r w:rsidRPr="000328A6">
        <w:rPr>
          <w:rFonts w:eastAsiaTheme="minorEastAsia"/>
          <w:noProof/>
          <w:color w:val="000000" w:themeColor="text1"/>
          <w:lang w:val="ru-RU"/>
        </w:rPr>
        <w:t>12 серпня 2022 року № 178 (зі змінами), що додаються.</w:t>
      </w:r>
      <w:r>
        <w:rPr>
          <w:rFonts w:eastAsiaTheme="minorEastAsia"/>
          <w:noProof/>
          <w:color w:val="000000" w:themeColor="text1"/>
          <w:lang w:val="ru-RU"/>
        </w:rPr>
        <w:t xml:space="preserve">  </w:t>
      </w:r>
    </w:p>
    <w:p w:rsidR="001B6A31" w:rsidRDefault="001B6A31" w:rsidP="001B6A31">
      <w:pPr>
        <w:spacing w:before="240" w:after="240"/>
        <w:ind w:firstLine="567"/>
        <w:jc w:val="both"/>
        <w:rPr>
          <w:rFonts w:eastAsiaTheme="minorEastAsia"/>
          <w:noProof/>
          <w:color w:val="000000" w:themeColor="text1"/>
        </w:rPr>
      </w:pPr>
      <w:r w:rsidRPr="000328A6">
        <w:rPr>
          <w:rFonts w:eastAsiaTheme="minorEastAsia"/>
          <w:noProof/>
          <w:color w:val="000000" w:themeColor="text1"/>
        </w:rPr>
        <w:t>2. Визнати такими, що втратили чинність:</w:t>
      </w:r>
      <w:r>
        <w:rPr>
          <w:rFonts w:eastAsiaTheme="minorEastAsia"/>
          <w:noProof/>
          <w:color w:val="000000" w:themeColor="text1"/>
        </w:rPr>
        <w:t xml:space="preserve">  </w:t>
      </w:r>
    </w:p>
    <w:p w:rsidR="001B6A31" w:rsidRDefault="001B6A31" w:rsidP="001B6A31">
      <w:pPr>
        <w:spacing w:before="240" w:after="240"/>
        <w:ind w:firstLine="567"/>
        <w:jc w:val="both"/>
        <w:rPr>
          <w:rFonts w:eastAsiaTheme="minorEastAsia"/>
          <w:noProof/>
          <w:color w:val="000000" w:themeColor="text1"/>
        </w:rPr>
      </w:pPr>
      <w:r w:rsidRPr="000328A6">
        <w:rPr>
          <w:rFonts w:eastAsiaTheme="minorEastAsia"/>
          <w:noProof/>
          <w:color w:val="000000" w:themeColor="text1"/>
        </w:rPr>
        <w:t xml:space="preserve">1) постанова Правління Національного банку України від 30 листопада </w:t>
      </w:r>
      <w:r w:rsidRPr="000328A6">
        <w:rPr>
          <w:rFonts w:eastAsiaTheme="minorEastAsia"/>
          <w:noProof/>
          <w:color w:val="000000" w:themeColor="text1"/>
        </w:rPr>
        <w:br/>
        <w:t>2020 року № 151 “Про затвердження Положення про визначення об’єктів критичної інфраструктури в банківській системі України”;</w:t>
      </w:r>
      <w:r>
        <w:rPr>
          <w:rFonts w:eastAsiaTheme="minorEastAsia"/>
          <w:noProof/>
          <w:color w:val="000000" w:themeColor="text1"/>
        </w:rPr>
        <w:t xml:space="preserve">  </w:t>
      </w:r>
    </w:p>
    <w:p w:rsidR="001B6A31" w:rsidRDefault="001B6A31" w:rsidP="001B6A31">
      <w:pPr>
        <w:spacing w:before="240" w:after="240"/>
        <w:ind w:firstLine="567"/>
        <w:jc w:val="both"/>
        <w:rPr>
          <w:rFonts w:eastAsiaTheme="minorEastAsia"/>
          <w:noProof/>
          <w:color w:val="000000" w:themeColor="text1"/>
        </w:rPr>
      </w:pPr>
      <w:r w:rsidRPr="000328A6">
        <w:rPr>
          <w:rFonts w:eastAsiaTheme="minorEastAsia"/>
          <w:noProof/>
          <w:color w:val="000000" w:themeColor="text1"/>
        </w:rPr>
        <w:t>2) пункт 2 постанови Правління Національного банку України від 12 серпня 2022 року № 178 “Про затвердження Положення про організацію кіберзахисту в банківській системі України та внесення змін до Положення про визначення об’єктів критичної інфраструктури в банківській системі України” (зі змінами).</w:t>
      </w:r>
    </w:p>
    <w:p w:rsidR="001B6A31" w:rsidRDefault="001B6A31" w:rsidP="001B6A31">
      <w:pPr>
        <w:spacing w:before="240" w:after="240"/>
        <w:ind w:firstLine="567"/>
        <w:jc w:val="both"/>
        <w:rPr>
          <w:rFonts w:eastAsiaTheme="minorEastAsia"/>
          <w:noProof/>
          <w:color w:val="000000" w:themeColor="text1"/>
        </w:rPr>
      </w:pPr>
      <w:r>
        <w:rPr>
          <w:rFonts w:eastAsiaTheme="minorEastAsia"/>
          <w:noProof/>
          <w:color w:val="000000" w:themeColor="text1"/>
        </w:rPr>
        <w:t xml:space="preserve">3.  </w:t>
      </w:r>
      <w:r w:rsidRPr="000328A6">
        <w:rPr>
          <w:rFonts w:eastAsiaTheme="minorEastAsia"/>
          <w:noProof/>
          <w:color w:val="000000" w:themeColor="text1"/>
        </w:rPr>
        <w:t>Контроль за виконанням цієї постанови покласти на заступника Голови Національного банку України Олексія Шабана.</w:t>
      </w:r>
      <w:r>
        <w:rPr>
          <w:rFonts w:eastAsiaTheme="minorEastAsia"/>
          <w:noProof/>
          <w:color w:val="000000" w:themeColor="text1"/>
        </w:rPr>
        <w:t xml:space="preserve">  </w:t>
      </w:r>
    </w:p>
    <w:p w:rsidR="001B6A31" w:rsidRDefault="001B6A31" w:rsidP="001B6A31">
      <w:pPr>
        <w:ind w:firstLine="567"/>
        <w:jc w:val="both"/>
        <w:rPr>
          <w:rFonts w:eastAsiaTheme="minorEastAsia"/>
          <w:noProof/>
          <w:color w:val="000000" w:themeColor="text1"/>
        </w:rPr>
      </w:pPr>
      <w:r>
        <w:rPr>
          <w:rFonts w:eastAsiaTheme="minorEastAsia"/>
          <w:noProof/>
          <w:color w:val="000000" w:themeColor="text1"/>
        </w:rPr>
        <w:t xml:space="preserve">4. </w:t>
      </w:r>
      <w:r w:rsidRPr="000328A6">
        <w:rPr>
          <w:rFonts w:eastAsiaTheme="minorEastAsia"/>
          <w:noProof/>
          <w:color w:val="000000" w:themeColor="text1"/>
        </w:rPr>
        <w:t>Постанова набирає чинності з дня, наступного за днем її офіційного опублікування.</w:t>
      </w:r>
      <w:r>
        <w:rPr>
          <w:rFonts w:eastAsiaTheme="minorEastAsia"/>
          <w:noProof/>
          <w:color w:val="000000" w:themeColor="text1"/>
        </w:rPr>
        <w:t xml:space="preserve"> </w:t>
      </w:r>
    </w:p>
    <w:tbl>
      <w:tblPr>
        <w:tblStyle w:val="a4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1B6A31" w:rsidRPr="00067981" w:rsidTr="00597B44">
        <w:tc>
          <w:tcPr>
            <w:tcW w:w="5495" w:type="dxa"/>
            <w:vAlign w:val="bottom"/>
            <w:hideMark/>
          </w:tcPr>
          <w:p w:rsidR="001B6A31" w:rsidRDefault="001B6A31" w:rsidP="001B6A31">
            <w:pPr>
              <w:jc w:val="both"/>
            </w:pPr>
          </w:p>
          <w:p w:rsidR="001B6A31" w:rsidRPr="00067981" w:rsidRDefault="001B6A31" w:rsidP="001B6A31">
            <w:pPr>
              <w:jc w:val="both"/>
            </w:pPr>
            <w:r w:rsidRPr="00067981">
              <w:t>Голова</w:t>
            </w:r>
          </w:p>
        </w:tc>
        <w:tc>
          <w:tcPr>
            <w:tcW w:w="4252" w:type="dxa"/>
            <w:vAlign w:val="bottom"/>
            <w:hideMark/>
          </w:tcPr>
          <w:p w:rsidR="001B6A31" w:rsidRPr="00067981" w:rsidRDefault="001B6A31" w:rsidP="001B6A31">
            <w:pPr>
              <w:jc w:val="both"/>
            </w:pPr>
            <w:r>
              <w:t xml:space="preserve">                          </w:t>
            </w:r>
            <w:r w:rsidRPr="00067981">
              <w:t>Андрій ПИШНИЙ</w:t>
            </w:r>
          </w:p>
        </w:tc>
      </w:tr>
    </w:tbl>
    <w:p w:rsidR="001B6A31" w:rsidRDefault="001B6A31" w:rsidP="001B6A31">
      <w:r w:rsidRPr="00067981">
        <w:t xml:space="preserve"> </w:t>
      </w:r>
    </w:p>
    <w:p w:rsidR="001B6A31" w:rsidRPr="00CD0CD4" w:rsidRDefault="001B6A31" w:rsidP="001B6A31">
      <w:r>
        <w:t xml:space="preserve"> </w:t>
      </w:r>
      <w:r w:rsidRPr="00067981">
        <w:t>Інд. 58</w:t>
      </w:r>
    </w:p>
    <w:p w:rsidR="00FE4F25" w:rsidRPr="00233DC0" w:rsidRDefault="00FE4F25" w:rsidP="00FE4F25"/>
    <w:tbl>
      <w:tblPr>
        <w:tblStyle w:val="a4"/>
        <w:tblW w:w="0" w:type="auto"/>
        <w:tblInd w:w="5670" w:type="dxa"/>
        <w:tblLook w:val="04A0" w:firstRow="1" w:lastRow="0" w:firstColumn="1" w:lastColumn="0" w:noHBand="0" w:noVBand="1"/>
      </w:tblPr>
      <w:tblGrid>
        <w:gridCol w:w="3958"/>
      </w:tblGrid>
      <w:tr w:rsidR="00FE4F25" w:rsidRPr="00233DC0" w:rsidTr="00FE4F25"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FE4F25" w:rsidRPr="00233DC0" w:rsidRDefault="00FE4F25">
            <w:r w:rsidRPr="00233DC0">
              <w:t>ЗАТВЕРДЖЕНО</w:t>
            </w:r>
          </w:p>
          <w:p w:rsidR="00FE4F25" w:rsidRPr="00233DC0" w:rsidRDefault="00FE4F25">
            <w:r w:rsidRPr="00233DC0">
              <w:t>Постанова Правління Національного банку України</w:t>
            </w:r>
          </w:p>
          <w:p w:rsidR="00FE4F25" w:rsidRPr="00233DC0" w:rsidRDefault="00FE4F25"/>
        </w:tc>
      </w:tr>
    </w:tbl>
    <w:p w:rsidR="00FE4F25" w:rsidRPr="00233DC0" w:rsidRDefault="00FE4F25" w:rsidP="00FE4F25">
      <w:pPr>
        <w:jc w:val="center"/>
      </w:pPr>
    </w:p>
    <w:p w:rsidR="00FE4F25" w:rsidRPr="00233DC0" w:rsidRDefault="00FE4F25" w:rsidP="00FE4F25">
      <w:pPr>
        <w:jc w:val="center"/>
      </w:pPr>
    </w:p>
    <w:p w:rsidR="00FE4F25" w:rsidRPr="00233DC0" w:rsidRDefault="00FE4F25" w:rsidP="00FE4F25">
      <w:pPr>
        <w:jc w:val="center"/>
        <w:rPr>
          <w:szCs w:val="28"/>
        </w:rPr>
      </w:pPr>
      <w:r w:rsidRPr="00233DC0">
        <w:rPr>
          <w:szCs w:val="28"/>
        </w:rPr>
        <w:t xml:space="preserve">Положення </w:t>
      </w:r>
    </w:p>
    <w:p w:rsidR="00FE4F25" w:rsidRPr="00233DC0" w:rsidRDefault="00FE4F25" w:rsidP="00FE4F25">
      <w:pPr>
        <w:jc w:val="center"/>
        <w:rPr>
          <w:szCs w:val="28"/>
        </w:rPr>
      </w:pPr>
      <w:r w:rsidRPr="00233DC0">
        <w:rPr>
          <w:szCs w:val="28"/>
        </w:rPr>
        <w:t xml:space="preserve">про </w:t>
      </w:r>
      <w:r w:rsidR="00914501">
        <w:t>критичн</w:t>
      </w:r>
      <w:r w:rsidR="00D6249A">
        <w:t>у</w:t>
      </w:r>
      <w:r w:rsidR="00914501">
        <w:t xml:space="preserve"> інфраструктур</w:t>
      </w:r>
      <w:r w:rsidR="00D6249A">
        <w:t>у</w:t>
      </w:r>
      <w:r w:rsidR="00914501">
        <w:t xml:space="preserve"> </w:t>
      </w:r>
      <w:r w:rsidR="00D5127A">
        <w:t xml:space="preserve">фінансового сектору </w:t>
      </w:r>
      <w:r w:rsidR="00D5127A">
        <w:br/>
      </w:r>
    </w:p>
    <w:p w:rsidR="00FE4F25" w:rsidRPr="00233DC0" w:rsidRDefault="00FE4F25" w:rsidP="00FE4F25">
      <w:pPr>
        <w:jc w:val="center"/>
      </w:pPr>
    </w:p>
    <w:p w:rsidR="00FE4F25" w:rsidRPr="00233DC0" w:rsidRDefault="00FE4F25" w:rsidP="003E500C">
      <w:pPr>
        <w:jc w:val="center"/>
      </w:pPr>
      <w:r w:rsidRPr="00233DC0">
        <w:t>І. Загальні положення</w:t>
      </w:r>
    </w:p>
    <w:p w:rsidR="00FE4F25" w:rsidRPr="00233DC0" w:rsidRDefault="00FE4F25" w:rsidP="003E500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4F25" w:rsidRDefault="00FE4F25" w:rsidP="003E3C2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3DC0">
        <w:rPr>
          <w:sz w:val="28"/>
          <w:szCs w:val="28"/>
        </w:rPr>
        <w:t xml:space="preserve">Це Положення розроблено відповідно до Законів України </w:t>
      </w:r>
      <w:r w:rsidR="002C6138" w:rsidRPr="00233DC0">
        <w:rPr>
          <w:sz w:val="28"/>
          <w:szCs w:val="28"/>
        </w:rPr>
        <w:t>“Про критичну інфраструктуру”</w:t>
      </w:r>
      <w:r w:rsidR="00762DE1">
        <w:rPr>
          <w:sz w:val="28"/>
          <w:szCs w:val="28"/>
        </w:rPr>
        <w:t xml:space="preserve"> та</w:t>
      </w:r>
      <w:r w:rsidR="002C6138" w:rsidRPr="00233DC0">
        <w:rPr>
          <w:sz w:val="28"/>
          <w:szCs w:val="28"/>
        </w:rPr>
        <w:t xml:space="preserve"> </w:t>
      </w:r>
      <w:r w:rsidRPr="00233DC0">
        <w:rPr>
          <w:sz w:val="28"/>
          <w:szCs w:val="28"/>
        </w:rPr>
        <w:t>“Про Національний банк України”.</w:t>
      </w:r>
    </w:p>
    <w:p w:rsidR="003A16EF" w:rsidRDefault="003A16EF" w:rsidP="003E3C28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E50F2B" w:rsidRDefault="00E50F2B" w:rsidP="00D206AF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3DC0">
        <w:rPr>
          <w:sz w:val="28"/>
          <w:szCs w:val="28"/>
        </w:rPr>
        <w:t>Терміни в цьому Положенні вживаються в такому значенні:</w:t>
      </w:r>
    </w:p>
    <w:p w:rsidR="003A16EF" w:rsidRPr="00233DC0" w:rsidRDefault="003A16EF" w:rsidP="00D206AF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EC4FA3" w:rsidRDefault="00146D9C" w:rsidP="00146D9C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6D9C">
        <w:rPr>
          <w:sz w:val="28"/>
          <w:szCs w:val="28"/>
        </w:rPr>
        <w:t xml:space="preserve">1) </w:t>
      </w:r>
      <w:r w:rsidR="00EC4FA3" w:rsidRPr="00233DC0">
        <w:rPr>
          <w:sz w:val="28"/>
          <w:szCs w:val="28"/>
        </w:rPr>
        <w:t>адміністративна будівля – будівля головного офісу установи (частина будівлі), в якій розміщуються керівництво установи, працівники підрозділів установи, які забезпечують надання основних послуг, здійснюють управління об</w:t>
      </w:r>
      <w:r w:rsidR="00CF338F">
        <w:rPr>
          <w:sz w:val="28"/>
          <w:szCs w:val="28"/>
        </w:rPr>
        <w:t>’</w:t>
      </w:r>
      <w:r w:rsidR="00EC4FA3" w:rsidRPr="00233DC0">
        <w:rPr>
          <w:sz w:val="28"/>
          <w:szCs w:val="28"/>
        </w:rPr>
        <w:t>єктами критичної інфраструктури та забезпечують їх функціонування;</w:t>
      </w:r>
    </w:p>
    <w:p w:rsidR="00EC4FA3" w:rsidRDefault="00EC4FA3" w:rsidP="00146D9C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50F2B" w:rsidRDefault="00146D9C" w:rsidP="00146D9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6D9C">
        <w:rPr>
          <w:sz w:val="28"/>
          <w:szCs w:val="28"/>
          <w:lang w:val="ru-RU"/>
        </w:rPr>
        <w:t xml:space="preserve">2)  </w:t>
      </w:r>
      <w:r w:rsidR="00E50F2B" w:rsidRPr="00233DC0">
        <w:rPr>
          <w:sz w:val="28"/>
          <w:szCs w:val="28"/>
        </w:rPr>
        <w:t xml:space="preserve">кваліфікований надавач – банк, який має статус кваліфікованого надавача електронних довірчих послуг, відомості про якого внесені до Довірчого списку за поданням </w:t>
      </w:r>
      <w:proofErr w:type="spellStart"/>
      <w:r w:rsidR="00E50F2B" w:rsidRPr="00233DC0">
        <w:rPr>
          <w:sz w:val="28"/>
          <w:szCs w:val="28"/>
        </w:rPr>
        <w:t>засвідчувального</w:t>
      </w:r>
      <w:proofErr w:type="spellEnd"/>
      <w:r w:rsidR="00E50F2B" w:rsidRPr="00233DC0">
        <w:rPr>
          <w:sz w:val="28"/>
          <w:szCs w:val="28"/>
        </w:rPr>
        <w:t xml:space="preserve"> центру;</w:t>
      </w:r>
    </w:p>
    <w:p w:rsidR="003A16EF" w:rsidRPr="00233DC0" w:rsidRDefault="003A16EF" w:rsidP="00D206AF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146D9C" w:rsidRDefault="00146D9C" w:rsidP="00146D9C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6D9C">
        <w:rPr>
          <w:sz w:val="28"/>
          <w:szCs w:val="28"/>
          <w:lang w:val="ru-RU"/>
        </w:rPr>
        <w:t xml:space="preserve">3) </w:t>
      </w:r>
      <w:r w:rsidRPr="00233DC0">
        <w:rPr>
          <w:sz w:val="28"/>
          <w:szCs w:val="28"/>
        </w:rPr>
        <w:t>основна послуга –</w:t>
      </w:r>
      <w:r>
        <w:rPr>
          <w:sz w:val="28"/>
          <w:szCs w:val="28"/>
        </w:rPr>
        <w:t xml:space="preserve"> </w:t>
      </w:r>
      <w:r w:rsidRPr="00233DC0">
        <w:rPr>
          <w:sz w:val="28"/>
          <w:szCs w:val="28"/>
        </w:rPr>
        <w:t xml:space="preserve">послуга, яка надається </w:t>
      </w:r>
      <w:r>
        <w:rPr>
          <w:sz w:val="28"/>
          <w:szCs w:val="28"/>
        </w:rPr>
        <w:t>о</w:t>
      </w:r>
      <w:r w:rsidRPr="00233DC0">
        <w:rPr>
          <w:sz w:val="28"/>
          <w:szCs w:val="28"/>
        </w:rPr>
        <w:t xml:space="preserve">ператором критичної інфраструктури та віднесена законодавством в сфері захисту критичної інфраструктури до </w:t>
      </w:r>
      <w:proofErr w:type="spellStart"/>
      <w:r w:rsidRPr="00205602">
        <w:rPr>
          <w:sz w:val="28"/>
          <w:szCs w:val="28"/>
        </w:rPr>
        <w:t>життєво</w:t>
      </w:r>
      <w:proofErr w:type="spellEnd"/>
      <w:r w:rsidRPr="00205602">
        <w:rPr>
          <w:sz w:val="28"/>
          <w:szCs w:val="28"/>
        </w:rPr>
        <w:t xml:space="preserve"> важливих (основних) послуг та/або виконання </w:t>
      </w:r>
      <w:proofErr w:type="spellStart"/>
      <w:r w:rsidRPr="00205602">
        <w:rPr>
          <w:sz w:val="28"/>
          <w:szCs w:val="28"/>
        </w:rPr>
        <w:t>життєво</w:t>
      </w:r>
      <w:proofErr w:type="spellEnd"/>
      <w:r w:rsidRPr="00205602">
        <w:rPr>
          <w:sz w:val="28"/>
          <w:szCs w:val="28"/>
        </w:rPr>
        <w:t xml:space="preserve"> важливих функцій</w:t>
      </w:r>
      <w:r w:rsidRPr="00233DC0">
        <w:rPr>
          <w:sz w:val="28"/>
          <w:szCs w:val="28"/>
        </w:rPr>
        <w:t>;</w:t>
      </w:r>
    </w:p>
    <w:p w:rsidR="00146D9C" w:rsidRDefault="00146D9C" w:rsidP="00146D9C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E50F2B" w:rsidRDefault="00146D9C" w:rsidP="00146D9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6D9C">
        <w:rPr>
          <w:sz w:val="28"/>
          <w:szCs w:val="28"/>
        </w:rPr>
        <w:t xml:space="preserve">4) </w:t>
      </w:r>
      <w:r w:rsidR="00E50F2B" w:rsidRPr="00233DC0">
        <w:rPr>
          <w:sz w:val="28"/>
          <w:szCs w:val="28"/>
        </w:rPr>
        <w:t>секторальний перелік об</w:t>
      </w:r>
      <w:r w:rsidR="006A26AE" w:rsidRPr="006A26AE">
        <w:rPr>
          <w:sz w:val="28"/>
          <w:szCs w:val="28"/>
        </w:rPr>
        <w:t>’</w:t>
      </w:r>
      <w:r w:rsidR="00E50F2B" w:rsidRPr="00233DC0">
        <w:rPr>
          <w:sz w:val="28"/>
          <w:szCs w:val="28"/>
        </w:rPr>
        <w:t xml:space="preserve">єктів критичної інфраструктури фінансового сектору (далі - Секторальний перелік) – зведені відомості про ідентифіковані та </w:t>
      </w:r>
      <w:proofErr w:type="spellStart"/>
      <w:r w:rsidR="00E50F2B" w:rsidRPr="00233DC0">
        <w:rPr>
          <w:sz w:val="28"/>
          <w:szCs w:val="28"/>
        </w:rPr>
        <w:t>категоризовані</w:t>
      </w:r>
      <w:proofErr w:type="spellEnd"/>
      <w:r w:rsidR="00E50F2B" w:rsidRPr="00233DC0">
        <w:rPr>
          <w:sz w:val="28"/>
          <w:szCs w:val="28"/>
        </w:rPr>
        <w:t xml:space="preserve"> об</w:t>
      </w:r>
      <w:r w:rsidR="00CF338F">
        <w:rPr>
          <w:sz w:val="28"/>
          <w:szCs w:val="28"/>
        </w:rPr>
        <w:t>’</w:t>
      </w:r>
      <w:r w:rsidR="00E50F2B" w:rsidRPr="00233DC0">
        <w:rPr>
          <w:sz w:val="28"/>
          <w:szCs w:val="28"/>
        </w:rPr>
        <w:t>єкти критичної інфраструктури (далі – ОКІ) Національного банку, банків, інших осіб, що здійснюють діяльність на ринках фінансових послуг, державне регулювання та нагляд за діяльністю яких здійснює Національний банк, операторів платіжних систем, технологіч</w:t>
      </w:r>
      <w:r w:rsidR="00E50F2B">
        <w:rPr>
          <w:sz w:val="28"/>
          <w:szCs w:val="28"/>
        </w:rPr>
        <w:t>них операторів платіжних послуг</w:t>
      </w:r>
      <w:r w:rsidR="003A16EF">
        <w:rPr>
          <w:sz w:val="28"/>
          <w:szCs w:val="28"/>
        </w:rPr>
        <w:t>;</w:t>
      </w:r>
    </w:p>
    <w:p w:rsidR="003A16EF" w:rsidRDefault="003A16EF" w:rsidP="00D206AF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E50F2B" w:rsidRDefault="00E50F2B" w:rsidP="00095EDF">
      <w:pPr>
        <w:pStyle w:val="rvps2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05602">
        <w:rPr>
          <w:sz w:val="28"/>
          <w:szCs w:val="28"/>
        </w:rPr>
        <w:t>секторальний орган у сфері захисту критичної інфраструктури (секторальний орган) – Національний банк</w:t>
      </w:r>
      <w:r w:rsidR="00AC2008">
        <w:rPr>
          <w:sz w:val="28"/>
          <w:szCs w:val="28"/>
        </w:rPr>
        <w:t xml:space="preserve"> України (далі – Національний банк)</w:t>
      </w:r>
      <w:r w:rsidRPr="00205602">
        <w:rPr>
          <w:sz w:val="28"/>
          <w:szCs w:val="28"/>
        </w:rPr>
        <w:t>, який визначений законодавством відповідальним за забезпечення формування та реалізації державної політики у сфері захисту критичної інфраструктури у фінансовому секторі;</w:t>
      </w:r>
    </w:p>
    <w:p w:rsidR="005231D1" w:rsidRDefault="00146D9C" w:rsidP="00146D9C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6D9C">
        <w:rPr>
          <w:sz w:val="28"/>
          <w:szCs w:val="28"/>
        </w:rPr>
        <w:lastRenderedPageBreak/>
        <w:t xml:space="preserve">6) </w:t>
      </w:r>
      <w:r w:rsidR="00E50F2B" w:rsidRPr="00233DC0">
        <w:rPr>
          <w:sz w:val="28"/>
          <w:szCs w:val="28"/>
        </w:rPr>
        <w:t>фінансовий сектор – Національний банк, банки, інші особи, що здійснюють діяльність на ринках небанківських фінансових послуг, державне регулювання та нагляд за діяльністю яких здійснює Національний банк, оператори платіжних систем, технологічні оператори платіжних послуг</w:t>
      </w:r>
      <w:r w:rsidR="00EC4E4A">
        <w:rPr>
          <w:sz w:val="28"/>
          <w:szCs w:val="28"/>
        </w:rPr>
        <w:t>.</w:t>
      </w:r>
    </w:p>
    <w:p w:rsidR="00E50F2B" w:rsidRPr="00233DC0" w:rsidRDefault="00E50F2B" w:rsidP="003E3C2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3DC0">
        <w:rPr>
          <w:sz w:val="28"/>
          <w:szCs w:val="28"/>
        </w:rPr>
        <w:t>Термін “уповноважений банк” вживається у цьому Положенні у значенні, наведеному у Положенні про передавання запасів готівки на зберігання до уповноважених банків та проведення операцій з ними, затвердженому постановою Правління Національного банку від 17 вересня 2021 року № 95 (зі змінами).</w:t>
      </w:r>
    </w:p>
    <w:p w:rsidR="00E50F2B" w:rsidRPr="00436141" w:rsidRDefault="00E50F2B" w:rsidP="00D206A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3DC0">
        <w:rPr>
          <w:sz w:val="28"/>
          <w:szCs w:val="28"/>
        </w:rPr>
        <w:t>Інші терміни</w:t>
      </w:r>
      <w:r w:rsidRPr="00367792">
        <w:rPr>
          <w:sz w:val="28"/>
          <w:szCs w:val="28"/>
        </w:rPr>
        <w:t xml:space="preserve"> </w:t>
      </w:r>
      <w:r w:rsidRPr="00233DC0">
        <w:rPr>
          <w:sz w:val="28"/>
          <w:szCs w:val="28"/>
        </w:rPr>
        <w:t>у цьому Положенні вживаються у значеннях, наведених у Законах України “Про критичну інфраструктуру”, “Про банки і банківську діяльність”, “</w:t>
      </w:r>
      <w:r w:rsidRPr="00A555A9">
        <w:rPr>
          <w:sz w:val="28"/>
          <w:szCs w:val="28"/>
        </w:rPr>
        <w:t>Про електронну ідентифікацію та електронні довірчі послуги</w:t>
      </w:r>
      <w:r w:rsidRPr="00233DC0">
        <w:rPr>
          <w:sz w:val="28"/>
          <w:szCs w:val="28"/>
        </w:rPr>
        <w:t>”, “Про платіжні послуги”</w:t>
      </w:r>
      <w:r>
        <w:rPr>
          <w:sz w:val="28"/>
          <w:szCs w:val="28"/>
        </w:rPr>
        <w:t xml:space="preserve">, </w:t>
      </w:r>
      <w:r w:rsidRPr="00436141">
        <w:rPr>
          <w:sz w:val="28"/>
          <w:szCs w:val="28"/>
        </w:rPr>
        <w:t>“Про хмарні послуги”</w:t>
      </w:r>
      <w:r w:rsidR="00CA1D29">
        <w:rPr>
          <w:sz w:val="28"/>
          <w:szCs w:val="28"/>
        </w:rPr>
        <w:t xml:space="preserve">, </w:t>
      </w:r>
      <w:r w:rsidR="00CA1D29" w:rsidRPr="00CA1D29">
        <w:rPr>
          <w:sz w:val="28"/>
          <w:szCs w:val="28"/>
        </w:rPr>
        <w:t>“Про обов</w:t>
      </w:r>
      <w:r w:rsidR="00CF338F">
        <w:rPr>
          <w:sz w:val="28"/>
          <w:szCs w:val="28"/>
        </w:rPr>
        <w:t>’</w:t>
      </w:r>
      <w:r w:rsidR="00CA1D29" w:rsidRPr="00CA1D29">
        <w:rPr>
          <w:sz w:val="28"/>
          <w:szCs w:val="28"/>
        </w:rPr>
        <w:t>язкове страхування цивільно-правової відповідальності власників наземних транспортних засобів”</w:t>
      </w:r>
      <w:r w:rsidR="008F6778">
        <w:rPr>
          <w:sz w:val="28"/>
          <w:szCs w:val="28"/>
        </w:rPr>
        <w:t xml:space="preserve"> та </w:t>
      </w:r>
      <w:r w:rsidR="008F6778" w:rsidRPr="008F6778">
        <w:rPr>
          <w:sz w:val="28"/>
          <w:szCs w:val="28"/>
        </w:rPr>
        <w:t>нормативно-правових актах Національного банку</w:t>
      </w:r>
      <w:r w:rsidRPr="00436141">
        <w:rPr>
          <w:sz w:val="28"/>
          <w:szCs w:val="28"/>
        </w:rPr>
        <w:t>.</w:t>
      </w:r>
    </w:p>
    <w:p w:rsidR="00E50F2B" w:rsidRDefault="00E50F2B" w:rsidP="00D206AF">
      <w:pPr>
        <w:tabs>
          <w:tab w:val="left" w:pos="567"/>
        </w:tabs>
        <w:jc w:val="both"/>
        <w:rPr>
          <w:rFonts w:eastAsia="Calibri"/>
        </w:rPr>
      </w:pPr>
    </w:p>
    <w:p w:rsidR="00E50F2B" w:rsidRPr="00282E31" w:rsidRDefault="00E50F2B" w:rsidP="00DB7E6D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82E31">
        <w:rPr>
          <w:sz w:val="28"/>
          <w:szCs w:val="28"/>
        </w:rPr>
        <w:t xml:space="preserve">Це Положення </w:t>
      </w:r>
      <w:r w:rsidR="00762DE1" w:rsidRPr="00282E31">
        <w:rPr>
          <w:sz w:val="28"/>
          <w:szCs w:val="28"/>
        </w:rPr>
        <w:t>розроблено з мето</w:t>
      </w:r>
      <w:r w:rsidR="005436D6" w:rsidRPr="00282E31">
        <w:rPr>
          <w:sz w:val="28"/>
          <w:szCs w:val="28"/>
        </w:rPr>
        <w:t>ю</w:t>
      </w:r>
      <w:r w:rsidR="00762DE1" w:rsidRPr="00282E31">
        <w:rPr>
          <w:sz w:val="28"/>
          <w:szCs w:val="28"/>
        </w:rPr>
        <w:t xml:space="preserve"> унормування організації та забезпечення захисту об</w:t>
      </w:r>
      <w:r w:rsidR="00CF338F">
        <w:rPr>
          <w:sz w:val="28"/>
          <w:szCs w:val="28"/>
        </w:rPr>
        <w:t>’</w:t>
      </w:r>
      <w:r w:rsidR="00762DE1" w:rsidRPr="00282E31">
        <w:rPr>
          <w:sz w:val="28"/>
          <w:szCs w:val="28"/>
        </w:rPr>
        <w:t>єктів критичної інфраструктури фінансового сектору і визначає</w:t>
      </w:r>
      <w:r w:rsidRPr="00282E31">
        <w:rPr>
          <w:sz w:val="28"/>
          <w:szCs w:val="28"/>
        </w:rPr>
        <w:t>:</w:t>
      </w:r>
    </w:p>
    <w:p w:rsidR="005436D6" w:rsidRDefault="005436D6" w:rsidP="00E0655B">
      <w:pPr>
        <w:tabs>
          <w:tab w:val="left" w:pos="567"/>
        </w:tabs>
        <w:jc w:val="both"/>
        <w:rPr>
          <w:rFonts w:eastAsia="Calibri"/>
        </w:rPr>
      </w:pPr>
    </w:p>
    <w:p w:rsidR="00E50F2B" w:rsidRDefault="00E50F2B" w:rsidP="004E34C9">
      <w:pPr>
        <w:tabs>
          <w:tab w:val="left" w:pos="567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1) </w:t>
      </w:r>
      <w:r w:rsidR="00762DE1" w:rsidRPr="00762DE1">
        <w:rPr>
          <w:rFonts w:eastAsia="Calibri"/>
        </w:rPr>
        <w:t>порядок віднесення об</w:t>
      </w:r>
      <w:r w:rsidR="00CF338F">
        <w:rPr>
          <w:rFonts w:eastAsia="Calibri"/>
        </w:rPr>
        <w:t>’</w:t>
      </w:r>
      <w:r w:rsidR="00762DE1" w:rsidRPr="00762DE1">
        <w:rPr>
          <w:rFonts w:eastAsia="Calibri"/>
        </w:rPr>
        <w:t>єктів банків, інших осіб, що здійснюють діяльність на ринках фінансових послуг, державне регулювання та нагляд за діяльністю яких здійснює Національний банк, операторів платіжних систем, технологічних операторів платіжних послуг (далі – установи) до об</w:t>
      </w:r>
      <w:r w:rsidR="00CF338F">
        <w:rPr>
          <w:rFonts w:eastAsia="Calibri"/>
        </w:rPr>
        <w:t>’</w:t>
      </w:r>
      <w:r w:rsidR="00762DE1" w:rsidRPr="00762DE1">
        <w:rPr>
          <w:rFonts w:eastAsia="Calibri"/>
        </w:rPr>
        <w:t>єктів критичної інфраструктури</w:t>
      </w:r>
      <w:r w:rsidR="00762DE1">
        <w:rPr>
          <w:rFonts w:eastAsia="Calibri"/>
        </w:rPr>
        <w:t>;</w:t>
      </w:r>
    </w:p>
    <w:p w:rsidR="00762DE1" w:rsidRDefault="00762DE1" w:rsidP="00762DE1">
      <w:pPr>
        <w:tabs>
          <w:tab w:val="left" w:pos="567"/>
        </w:tabs>
        <w:jc w:val="both"/>
        <w:rPr>
          <w:rFonts w:eastAsia="Calibri"/>
        </w:rPr>
      </w:pPr>
    </w:p>
    <w:p w:rsidR="00E50F2B" w:rsidRPr="00762DE1" w:rsidRDefault="00E50F2B" w:rsidP="00762DE1">
      <w:pPr>
        <w:tabs>
          <w:tab w:val="left" w:pos="567"/>
        </w:tabs>
        <w:jc w:val="both"/>
        <w:rPr>
          <w:rFonts w:eastAsia="Calibri"/>
        </w:rPr>
      </w:pPr>
      <w:r>
        <w:rPr>
          <w:rFonts w:eastAsia="Calibri"/>
        </w:rPr>
        <w:tab/>
      </w:r>
      <w:r w:rsidR="00762DE1">
        <w:rPr>
          <w:rFonts w:eastAsia="Calibri"/>
        </w:rPr>
        <w:t>2</w:t>
      </w:r>
      <w:r w:rsidR="00471693">
        <w:rPr>
          <w:rFonts w:eastAsia="Calibri"/>
        </w:rPr>
        <w:t>)</w:t>
      </w:r>
      <w:r w:rsidR="00762DE1">
        <w:rPr>
          <w:rFonts w:eastAsia="Calibri"/>
        </w:rPr>
        <w:t xml:space="preserve"> м</w:t>
      </w:r>
      <w:r w:rsidRPr="00762DE1">
        <w:rPr>
          <w:rFonts w:eastAsia="Calibri"/>
        </w:rPr>
        <w:t>етодик</w:t>
      </w:r>
      <w:r w:rsidR="00762DE1">
        <w:rPr>
          <w:rFonts w:eastAsia="Calibri"/>
        </w:rPr>
        <w:t>у</w:t>
      </w:r>
      <w:r w:rsidRPr="00762DE1">
        <w:rPr>
          <w:rFonts w:eastAsia="Calibri"/>
        </w:rPr>
        <w:t xml:space="preserve"> визнач</w:t>
      </w:r>
      <w:r w:rsidR="00762DE1">
        <w:rPr>
          <w:rFonts w:eastAsia="Calibri"/>
        </w:rPr>
        <w:t>ення</w:t>
      </w:r>
      <w:r w:rsidRPr="00762DE1">
        <w:rPr>
          <w:rFonts w:eastAsia="Calibri"/>
        </w:rPr>
        <w:t xml:space="preserve"> механізм</w:t>
      </w:r>
      <w:r w:rsidR="00762DE1">
        <w:rPr>
          <w:rFonts w:eastAsia="Calibri"/>
        </w:rPr>
        <w:t>ів</w:t>
      </w:r>
      <w:r w:rsidRPr="00762DE1">
        <w:rPr>
          <w:rFonts w:eastAsia="Calibri"/>
        </w:rPr>
        <w:t xml:space="preserve"> та критерії віднесення ідентифікованих об</w:t>
      </w:r>
      <w:r w:rsidR="00CF338F">
        <w:rPr>
          <w:rFonts w:eastAsia="Calibri"/>
        </w:rPr>
        <w:t>’</w:t>
      </w:r>
      <w:r w:rsidRPr="00762DE1">
        <w:rPr>
          <w:rFonts w:eastAsia="Calibri"/>
        </w:rPr>
        <w:t>єктів критичної інфраструктури фінансового сектору до однієї з категорій критичності</w:t>
      </w:r>
      <w:r w:rsidR="00C1525E">
        <w:rPr>
          <w:rFonts w:eastAsia="Calibri"/>
        </w:rPr>
        <w:t>;</w:t>
      </w:r>
    </w:p>
    <w:p w:rsidR="00762DE1" w:rsidRDefault="00762DE1" w:rsidP="00E50F2B">
      <w:pPr>
        <w:ind w:firstLine="567"/>
        <w:jc w:val="both"/>
        <w:rPr>
          <w:rFonts w:eastAsia="Calibri"/>
        </w:rPr>
      </w:pPr>
    </w:p>
    <w:p w:rsidR="00100146" w:rsidRDefault="00762DE1" w:rsidP="008133F2">
      <w:pPr>
        <w:ind w:firstLine="567"/>
        <w:jc w:val="both"/>
        <w:rPr>
          <w:szCs w:val="28"/>
        </w:rPr>
      </w:pPr>
      <w:r>
        <w:rPr>
          <w:rFonts w:eastAsia="Calibri"/>
        </w:rPr>
        <w:t xml:space="preserve">3) </w:t>
      </w:r>
      <w:r w:rsidR="00E50F2B" w:rsidRPr="00E50F2B">
        <w:rPr>
          <w:szCs w:val="28"/>
        </w:rPr>
        <w:t>порядок розроблення паспортів безпеки на об</w:t>
      </w:r>
      <w:r w:rsidR="00CF338F">
        <w:rPr>
          <w:szCs w:val="28"/>
        </w:rPr>
        <w:t>’</w:t>
      </w:r>
      <w:r w:rsidR="00E50F2B" w:rsidRPr="00E50F2B">
        <w:rPr>
          <w:szCs w:val="28"/>
        </w:rPr>
        <w:t>єкти критичної інфраструктури фінансового сектору</w:t>
      </w:r>
      <w:r>
        <w:rPr>
          <w:szCs w:val="28"/>
        </w:rPr>
        <w:t>.</w:t>
      </w:r>
      <w:bookmarkStart w:id="0" w:name="n13"/>
      <w:bookmarkStart w:id="1" w:name="n27"/>
      <w:bookmarkEnd w:id="0"/>
      <w:bookmarkEnd w:id="1"/>
    </w:p>
    <w:p w:rsidR="008D5A56" w:rsidRDefault="008D5A56" w:rsidP="004E34C9">
      <w:pPr>
        <w:ind w:firstLine="567"/>
        <w:jc w:val="both"/>
        <w:rPr>
          <w:szCs w:val="28"/>
        </w:rPr>
      </w:pPr>
    </w:p>
    <w:p w:rsidR="008D5A56" w:rsidRPr="00223A4C" w:rsidRDefault="008D5A56" w:rsidP="00FE324E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trike/>
          <w:szCs w:val="28"/>
        </w:rPr>
      </w:pPr>
      <w:r w:rsidRPr="00223A4C">
        <w:rPr>
          <w:szCs w:val="28"/>
        </w:rPr>
        <w:t>Порядок віднесення об</w:t>
      </w:r>
      <w:r w:rsidR="00CF338F" w:rsidRPr="00223A4C">
        <w:rPr>
          <w:szCs w:val="28"/>
        </w:rPr>
        <w:t>’</w:t>
      </w:r>
      <w:r w:rsidRPr="00223A4C">
        <w:rPr>
          <w:szCs w:val="28"/>
        </w:rPr>
        <w:t>єктів інфраструктури Національного банку</w:t>
      </w:r>
      <w:r w:rsidR="00217382" w:rsidRPr="00223A4C">
        <w:rPr>
          <w:szCs w:val="28"/>
        </w:rPr>
        <w:t xml:space="preserve"> до </w:t>
      </w:r>
      <w:r w:rsidR="00A60BD6" w:rsidRPr="00223A4C">
        <w:rPr>
          <w:szCs w:val="28"/>
        </w:rPr>
        <w:t>об</w:t>
      </w:r>
      <w:r w:rsidR="00CF338F" w:rsidRPr="00223A4C">
        <w:rPr>
          <w:szCs w:val="28"/>
        </w:rPr>
        <w:t>’</w:t>
      </w:r>
      <w:r w:rsidR="00A60BD6" w:rsidRPr="00223A4C">
        <w:rPr>
          <w:szCs w:val="28"/>
        </w:rPr>
        <w:t>єктів</w:t>
      </w:r>
      <w:r w:rsidR="00217382" w:rsidRPr="00223A4C">
        <w:rPr>
          <w:szCs w:val="28"/>
        </w:rPr>
        <w:t xml:space="preserve"> критичної інфраструктури </w:t>
      </w:r>
      <w:r w:rsidRPr="00223A4C">
        <w:rPr>
          <w:szCs w:val="28"/>
        </w:rPr>
        <w:t xml:space="preserve">та їх </w:t>
      </w:r>
      <w:proofErr w:type="spellStart"/>
      <w:r w:rsidRPr="00223A4C">
        <w:rPr>
          <w:szCs w:val="28"/>
        </w:rPr>
        <w:t>категорізація</w:t>
      </w:r>
      <w:proofErr w:type="spellEnd"/>
      <w:r w:rsidRPr="00223A4C">
        <w:rPr>
          <w:szCs w:val="28"/>
        </w:rPr>
        <w:t xml:space="preserve"> здійснюється у порядку, </w:t>
      </w:r>
      <w:r w:rsidR="00720D40" w:rsidRPr="00223A4C">
        <w:rPr>
          <w:szCs w:val="28"/>
        </w:rPr>
        <w:t>визначеному Національним банком</w:t>
      </w:r>
      <w:r w:rsidR="00FE0D84" w:rsidRPr="00223A4C">
        <w:rPr>
          <w:szCs w:val="28"/>
        </w:rPr>
        <w:t>.</w:t>
      </w:r>
    </w:p>
    <w:p w:rsidR="00CF338F" w:rsidRDefault="00CF338F" w:rsidP="004C1DB2"/>
    <w:p w:rsidR="00FE4F25" w:rsidRDefault="00CF338F" w:rsidP="00CB6845">
      <w:pPr>
        <w:jc w:val="center"/>
        <w:rPr>
          <w:szCs w:val="28"/>
        </w:rPr>
      </w:pPr>
      <w:r w:rsidRPr="00233DC0">
        <w:t xml:space="preserve">ІІ. </w:t>
      </w:r>
      <w:r>
        <w:t>П</w:t>
      </w:r>
      <w:r w:rsidRPr="00233DC0">
        <w:t>орядок віднесення об</w:t>
      </w:r>
      <w:r>
        <w:t>’</w:t>
      </w:r>
      <w:r w:rsidRPr="00233DC0">
        <w:t xml:space="preserve">єктів </w:t>
      </w:r>
      <w:r>
        <w:t xml:space="preserve">фінансового сектору </w:t>
      </w:r>
      <w:r>
        <w:br/>
        <w:t>до критичної інфраструктури</w:t>
      </w:r>
    </w:p>
    <w:p w:rsidR="00A37C9E" w:rsidRPr="00233DC0" w:rsidRDefault="00A37C9E" w:rsidP="00A37C9E">
      <w:pPr>
        <w:keepNext/>
        <w:jc w:val="center"/>
        <w:rPr>
          <w:szCs w:val="28"/>
        </w:rPr>
      </w:pPr>
    </w:p>
    <w:p w:rsidR="009F7E0E" w:rsidRDefault="00436141" w:rsidP="001264EE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05F88">
        <w:rPr>
          <w:sz w:val="28"/>
          <w:szCs w:val="28"/>
        </w:rPr>
        <w:t>До о</w:t>
      </w:r>
      <w:r w:rsidR="000E0581" w:rsidRPr="00C05F88">
        <w:rPr>
          <w:sz w:val="28"/>
          <w:szCs w:val="28"/>
        </w:rPr>
        <w:t>ператор</w:t>
      </w:r>
      <w:r w:rsidRPr="00C05F88">
        <w:rPr>
          <w:sz w:val="28"/>
          <w:szCs w:val="28"/>
        </w:rPr>
        <w:t>ів</w:t>
      </w:r>
      <w:r w:rsidR="000E0581" w:rsidRPr="00C05F88">
        <w:rPr>
          <w:sz w:val="28"/>
          <w:szCs w:val="28"/>
        </w:rPr>
        <w:t xml:space="preserve"> </w:t>
      </w:r>
      <w:r w:rsidR="009F7E0E" w:rsidRPr="00C05F88">
        <w:rPr>
          <w:sz w:val="28"/>
          <w:szCs w:val="28"/>
        </w:rPr>
        <w:t>критичної інфраструктури фінансового сектору</w:t>
      </w:r>
      <w:r w:rsidR="00366835" w:rsidRPr="00C05F88">
        <w:rPr>
          <w:sz w:val="28"/>
          <w:szCs w:val="28"/>
        </w:rPr>
        <w:t xml:space="preserve"> </w:t>
      </w:r>
      <w:r w:rsidR="00366835">
        <w:rPr>
          <w:sz w:val="28"/>
          <w:szCs w:val="28"/>
        </w:rPr>
        <w:t xml:space="preserve">(далі – Оператор) </w:t>
      </w:r>
      <w:r w:rsidR="00B95580" w:rsidRPr="00C05F88">
        <w:rPr>
          <w:sz w:val="28"/>
          <w:szCs w:val="28"/>
        </w:rPr>
        <w:t xml:space="preserve"> </w:t>
      </w:r>
      <w:r w:rsidRPr="00C05F88">
        <w:rPr>
          <w:sz w:val="28"/>
          <w:szCs w:val="28"/>
        </w:rPr>
        <w:t>відносяться:</w:t>
      </w:r>
    </w:p>
    <w:p w:rsidR="00C63EFF" w:rsidRPr="00233DC0" w:rsidRDefault="00C63EFF" w:rsidP="001264EE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D9685C" w:rsidRDefault="00D9685C" w:rsidP="00095EDF">
      <w:pPr>
        <w:pStyle w:val="rvps2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Національний банк;</w:t>
      </w:r>
    </w:p>
    <w:p w:rsidR="00F43A3C" w:rsidRDefault="00F43A3C" w:rsidP="00F43A3C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  <w:shd w:val="clear" w:color="auto" w:fill="FFFFFF"/>
        </w:rPr>
      </w:pPr>
    </w:p>
    <w:p w:rsidR="009F7E0E" w:rsidRDefault="009F7E0E" w:rsidP="00095EDF">
      <w:pPr>
        <w:pStyle w:val="rvps2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233DC0">
        <w:rPr>
          <w:sz w:val="28"/>
          <w:szCs w:val="28"/>
          <w:shd w:val="clear" w:color="auto" w:fill="FFFFFF"/>
        </w:rPr>
        <w:lastRenderedPageBreak/>
        <w:t>банк, який визначений Національним банком як системно важливий;</w:t>
      </w:r>
    </w:p>
    <w:p w:rsidR="00C63EFF" w:rsidRDefault="00C63EFF" w:rsidP="00C63EFF">
      <w:pPr>
        <w:pStyle w:val="a9"/>
        <w:rPr>
          <w:szCs w:val="28"/>
          <w:shd w:val="clear" w:color="auto" w:fill="FFFFFF"/>
        </w:rPr>
      </w:pPr>
    </w:p>
    <w:p w:rsidR="009F7E0E" w:rsidRDefault="00064846" w:rsidP="00095EDF">
      <w:pPr>
        <w:pStyle w:val="rvps2"/>
        <w:numPr>
          <w:ilvl w:val="0"/>
          <w:numId w:val="15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64846">
        <w:rPr>
          <w:sz w:val="28"/>
          <w:szCs w:val="28"/>
          <w:shd w:val="clear" w:color="auto" w:fill="FFFFFF"/>
        </w:rPr>
        <w:t>уповноважений банк;</w:t>
      </w:r>
    </w:p>
    <w:p w:rsidR="00C63EFF" w:rsidRPr="00064846" w:rsidRDefault="00C63EFF" w:rsidP="00C63EFF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left="927"/>
        <w:jc w:val="both"/>
        <w:rPr>
          <w:strike/>
          <w:sz w:val="28"/>
          <w:szCs w:val="28"/>
          <w:shd w:val="clear" w:color="auto" w:fill="FFFFFF"/>
        </w:rPr>
      </w:pPr>
    </w:p>
    <w:p w:rsidR="009F7E0E" w:rsidRPr="00C63EFF" w:rsidRDefault="009F7E0E" w:rsidP="00095EDF">
      <w:pPr>
        <w:pStyle w:val="rvps2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233DC0">
        <w:rPr>
          <w:sz w:val="28"/>
          <w:szCs w:val="28"/>
          <w:shd w:val="clear" w:color="auto" w:fill="FFFFFF"/>
        </w:rPr>
        <w:t>банк</w:t>
      </w:r>
      <w:r w:rsidRPr="00233DC0">
        <w:rPr>
          <w:sz w:val="28"/>
          <w:szCs w:val="28"/>
        </w:rPr>
        <w:t xml:space="preserve">, який має статус кваліфікованого надавача електронних довірчих послуг, відомості про якого внесені до Довірчого списку за поданням </w:t>
      </w:r>
      <w:proofErr w:type="spellStart"/>
      <w:r w:rsidRPr="00233DC0">
        <w:rPr>
          <w:sz w:val="28"/>
          <w:szCs w:val="28"/>
        </w:rPr>
        <w:t>засвідчувального</w:t>
      </w:r>
      <w:proofErr w:type="spellEnd"/>
      <w:r w:rsidRPr="00233DC0">
        <w:rPr>
          <w:sz w:val="28"/>
          <w:szCs w:val="28"/>
        </w:rPr>
        <w:t xml:space="preserve"> центру;</w:t>
      </w:r>
    </w:p>
    <w:p w:rsidR="00C63EFF" w:rsidRDefault="00C63EFF" w:rsidP="00C63EFF">
      <w:pPr>
        <w:pStyle w:val="a9"/>
        <w:rPr>
          <w:szCs w:val="28"/>
          <w:shd w:val="clear" w:color="auto" w:fill="FFFFFF"/>
        </w:rPr>
      </w:pPr>
    </w:p>
    <w:p w:rsidR="00B05C55" w:rsidRDefault="00A44D64" w:rsidP="00A44D64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5)</w:t>
      </w:r>
      <w:r w:rsidR="006B69C2">
        <w:rPr>
          <w:sz w:val="28"/>
          <w:szCs w:val="28"/>
          <w:shd w:val="clear" w:color="auto" w:fill="FFFFFF"/>
        </w:rPr>
        <w:t xml:space="preserve"> </w:t>
      </w:r>
      <w:r w:rsidR="0022398E" w:rsidRPr="00C75BE1">
        <w:rPr>
          <w:sz w:val="28"/>
          <w:szCs w:val="28"/>
          <w:shd w:val="clear" w:color="auto" w:fill="FFFFFF"/>
        </w:rPr>
        <w:t>оператор платіжної системи, яку Національний банк визначив системно важливою платіжною системою, важливою платіжною системою</w:t>
      </w:r>
      <w:r w:rsidR="009F7E0E" w:rsidRPr="00C75BE1">
        <w:rPr>
          <w:sz w:val="28"/>
          <w:szCs w:val="28"/>
        </w:rPr>
        <w:t>;</w:t>
      </w:r>
      <w:r w:rsidR="00B05C55" w:rsidRPr="00C75BE1">
        <w:rPr>
          <w:sz w:val="28"/>
          <w:szCs w:val="28"/>
        </w:rPr>
        <w:t xml:space="preserve"> </w:t>
      </w:r>
    </w:p>
    <w:p w:rsidR="00C63EFF" w:rsidRDefault="00C63EFF" w:rsidP="00C63EFF">
      <w:pPr>
        <w:pStyle w:val="a9"/>
        <w:rPr>
          <w:szCs w:val="28"/>
        </w:rPr>
      </w:pPr>
    </w:p>
    <w:p w:rsidR="009F7E0E" w:rsidRDefault="00A44D64" w:rsidP="00A44D64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</w:rPr>
        <w:t xml:space="preserve">6) </w:t>
      </w:r>
      <w:r w:rsidR="0022398E" w:rsidRPr="00FE45EF">
        <w:rPr>
          <w:rFonts w:eastAsia="Calibri"/>
          <w:sz w:val="28"/>
          <w:szCs w:val="22"/>
        </w:rPr>
        <w:t>технологічний оператор платіжних послуг, якого Національний банк визначив важливим технологічним оператором</w:t>
      </w:r>
      <w:r w:rsidR="00BF45FC" w:rsidRPr="00FE45EF">
        <w:rPr>
          <w:sz w:val="28"/>
          <w:szCs w:val="28"/>
        </w:rPr>
        <w:t>;</w:t>
      </w:r>
    </w:p>
    <w:p w:rsidR="00C63EFF" w:rsidRPr="00FE45EF" w:rsidRDefault="00C63EFF" w:rsidP="00C63EFF">
      <w:pPr>
        <w:pStyle w:val="rvps2"/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E66B75" w:rsidRDefault="00A44D64" w:rsidP="00A44D64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 </w:t>
      </w:r>
      <w:r w:rsidR="00B2725E" w:rsidRPr="00233DC0">
        <w:rPr>
          <w:sz w:val="28"/>
          <w:szCs w:val="28"/>
        </w:rPr>
        <w:t>установа</w:t>
      </w:r>
      <w:r w:rsidR="0012210E">
        <w:rPr>
          <w:sz w:val="28"/>
          <w:szCs w:val="28"/>
        </w:rPr>
        <w:t>,</w:t>
      </w:r>
      <w:r w:rsidR="00B2725E" w:rsidRPr="00233DC0">
        <w:rPr>
          <w:sz w:val="28"/>
          <w:szCs w:val="28"/>
        </w:rPr>
        <w:t xml:space="preserve"> </w:t>
      </w:r>
      <w:r w:rsidR="00E66B75" w:rsidRPr="00233DC0">
        <w:rPr>
          <w:sz w:val="28"/>
          <w:szCs w:val="28"/>
        </w:rPr>
        <w:t xml:space="preserve">яка </w:t>
      </w:r>
      <w:r w:rsidR="00B2725E" w:rsidRPr="00233DC0">
        <w:rPr>
          <w:sz w:val="28"/>
          <w:szCs w:val="28"/>
        </w:rPr>
        <w:t xml:space="preserve">є </w:t>
      </w:r>
      <w:r w:rsidR="00372E2A" w:rsidRPr="00372E2A">
        <w:rPr>
          <w:sz w:val="28"/>
          <w:szCs w:val="28"/>
        </w:rPr>
        <w:t>власником, держателем та адміністратором єдиної централізованої бази даних щодо обов</w:t>
      </w:r>
      <w:r w:rsidR="00CF338F">
        <w:rPr>
          <w:sz w:val="28"/>
          <w:szCs w:val="28"/>
        </w:rPr>
        <w:t>’</w:t>
      </w:r>
      <w:r w:rsidR="00372E2A" w:rsidRPr="00372E2A">
        <w:rPr>
          <w:sz w:val="28"/>
          <w:szCs w:val="28"/>
        </w:rPr>
        <w:t>язкового страхування цивільно-правової відповідальності власників наземних транспортних засобів</w:t>
      </w:r>
      <w:r w:rsidR="004359F3" w:rsidRPr="00233DC0">
        <w:rPr>
          <w:sz w:val="28"/>
          <w:szCs w:val="28"/>
        </w:rPr>
        <w:t>;</w:t>
      </w:r>
    </w:p>
    <w:p w:rsidR="00E06FC5" w:rsidRPr="00233DC0" w:rsidRDefault="00E06FC5" w:rsidP="00E06FC5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A4214A" w:rsidRDefault="00B54B32" w:rsidP="00804B0E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8) </w:t>
      </w:r>
      <w:r w:rsidR="004359F3" w:rsidRPr="00205602">
        <w:rPr>
          <w:sz w:val="28"/>
          <w:szCs w:val="28"/>
        </w:rPr>
        <w:t xml:space="preserve">інші </w:t>
      </w:r>
      <w:r w:rsidR="004359F3" w:rsidRPr="00C75BE1">
        <w:rPr>
          <w:sz w:val="28"/>
          <w:szCs w:val="28"/>
        </w:rPr>
        <w:t xml:space="preserve">установи, </w:t>
      </w:r>
      <w:r w:rsidR="00333892" w:rsidRPr="00C75BE1">
        <w:rPr>
          <w:sz w:val="28"/>
          <w:szCs w:val="28"/>
          <w:shd w:val="clear" w:color="auto" w:fill="FFFFFF"/>
        </w:rPr>
        <w:t>що здійснюють діяльність на ринках фінансових послуг, державне регулювання та нагляд за діяльністю яких здійснює Національний банк</w:t>
      </w:r>
      <w:r w:rsidR="00333892" w:rsidRPr="00C75BE1">
        <w:rPr>
          <w:shd w:val="clear" w:color="auto" w:fill="FFFFFF"/>
        </w:rPr>
        <w:t xml:space="preserve">, </w:t>
      </w:r>
      <w:r w:rsidR="00706A12" w:rsidRPr="00C75BE1">
        <w:rPr>
          <w:sz w:val="28"/>
          <w:szCs w:val="28"/>
        </w:rPr>
        <w:t>визначен</w:t>
      </w:r>
      <w:r w:rsidR="00C4214D">
        <w:rPr>
          <w:sz w:val="28"/>
          <w:szCs w:val="28"/>
        </w:rPr>
        <w:t>і</w:t>
      </w:r>
      <w:r w:rsidR="004359F3" w:rsidRPr="00C75BE1">
        <w:rPr>
          <w:sz w:val="28"/>
          <w:szCs w:val="28"/>
        </w:rPr>
        <w:t xml:space="preserve"> </w:t>
      </w:r>
      <w:r w:rsidR="00D4078B" w:rsidRPr="00C75BE1">
        <w:rPr>
          <w:sz w:val="28"/>
          <w:szCs w:val="28"/>
        </w:rPr>
        <w:t>О</w:t>
      </w:r>
      <w:r w:rsidR="00333892" w:rsidRPr="00382F27">
        <w:rPr>
          <w:sz w:val="28"/>
          <w:szCs w:val="28"/>
        </w:rPr>
        <w:t>ператор</w:t>
      </w:r>
      <w:r w:rsidR="00C4214D" w:rsidRPr="00327C8C">
        <w:rPr>
          <w:sz w:val="28"/>
          <w:szCs w:val="28"/>
        </w:rPr>
        <w:t>ом</w:t>
      </w:r>
      <w:r w:rsidR="00333892" w:rsidRPr="00382F27">
        <w:rPr>
          <w:sz w:val="28"/>
          <w:szCs w:val="28"/>
        </w:rPr>
        <w:t xml:space="preserve"> </w:t>
      </w:r>
      <w:r w:rsidR="004359F3" w:rsidRPr="00B04DE1">
        <w:rPr>
          <w:sz w:val="28"/>
          <w:szCs w:val="28"/>
        </w:rPr>
        <w:t>окремим рішенням Національного банку</w:t>
      </w:r>
      <w:r w:rsidR="00A4214A" w:rsidRPr="004162F3">
        <w:rPr>
          <w:sz w:val="28"/>
          <w:szCs w:val="28"/>
        </w:rPr>
        <w:t>, негативний вплив від знищення, пошкодження або порушення функціон</w:t>
      </w:r>
      <w:r w:rsidR="00A4214A" w:rsidRPr="00C75BE1">
        <w:rPr>
          <w:sz w:val="28"/>
          <w:szCs w:val="28"/>
        </w:rPr>
        <w:t xml:space="preserve">ування </w:t>
      </w:r>
      <w:r w:rsidR="00205602" w:rsidRPr="00C75BE1">
        <w:rPr>
          <w:sz w:val="28"/>
          <w:szCs w:val="28"/>
        </w:rPr>
        <w:t xml:space="preserve">інфраструктури </w:t>
      </w:r>
      <w:r w:rsidR="00A4214A" w:rsidRPr="00C75BE1">
        <w:rPr>
          <w:sz w:val="28"/>
          <w:szCs w:val="28"/>
        </w:rPr>
        <w:t xml:space="preserve">яких може суттєво </w:t>
      </w:r>
      <w:r w:rsidR="00A4214A" w:rsidRPr="00205602">
        <w:rPr>
          <w:sz w:val="28"/>
          <w:szCs w:val="28"/>
        </w:rPr>
        <w:t xml:space="preserve">вплинути на стале надання </w:t>
      </w:r>
      <w:r w:rsidR="00205602" w:rsidRPr="00205602">
        <w:rPr>
          <w:sz w:val="28"/>
          <w:szCs w:val="28"/>
        </w:rPr>
        <w:t xml:space="preserve">основних послуг </w:t>
      </w:r>
      <w:r w:rsidR="00A4214A" w:rsidRPr="00205602">
        <w:rPr>
          <w:sz w:val="28"/>
          <w:szCs w:val="28"/>
        </w:rPr>
        <w:t>у фінансовому секторі.</w:t>
      </w:r>
    </w:p>
    <w:p w:rsidR="00D47070" w:rsidRPr="00205602" w:rsidRDefault="00D47070" w:rsidP="004B3932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945F3" w:rsidRDefault="00A92C9F" w:rsidP="004B3932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Оператор </w:t>
      </w:r>
      <w:r w:rsidR="00DF7264">
        <w:rPr>
          <w:sz w:val="28"/>
          <w:szCs w:val="28"/>
        </w:rPr>
        <w:t>зобов</w:t>
      </w:r>
      <w:r w:rsidR="00CF338F">
        <w:rPr>
          <w:sz w:val="28"/>
          <w:szCs w:val="28"/>
        </w:rPr>
        <w:t>’</w:t>
      </w:r>
      <w:r w:rsidR="00DF7264">
        <w:rPr>
          <w:sz w:val="28"/>
          <w:szCs w:val="28"/>
        </w:rPr>
        <w:t>язаний</w:t>
      </w:r>
      <w:r>
        <w:rPr>
          <w:sz w:val="28"/>
          <w:szCs w:val="28"/>
        </w:rPr>
        <w:t xml:space="preserve"> </w:t>
      </w:r>
      <w:r w:rsidR="00DF7264">
        <w:rPr>
          <w:sz w:val="28"/>
          <w:szCs w:val="28"/>
        </w:rPr>
        <w:t xml:space="preserve">ідентифікувати </w:t>
      </w:r>
      <w:r>
        <w:rPr>
          <w:sz w:val="28"/>
          <w:szCs w:val="28"/>
        </w:rPr>
        <w:t>об</w:t>
      </w:r>
      <w:r w:rsidR="00CF338F">
        <w:rPr>
          <w:sz w:val="28"/>
          <w:szCs w:val="28"/>
        </w:rPr>
        <w:t>’</w:t>
      </w:r>
      <w:r>
        <w:rPr>
          <w:sz w:val="28"/>
          <w:szCs w:val="28"/>
        </w:rPr>
        <w:t>єкт</w:t>
      </w:r>
      <w:r w:rsidR="0009464B">
        <w:rPr>
          <w:sz w:val="28"/>
          <w:szCs w:val="28"/>
        </w:rPr>
        <w:t>и</w:t>
      </w:r>
      <w:r>
        <w:rPr>
          <w:sz w:val="28"/>
          <w:szCs w:val="28"/>
        </w:rPr>
        <w:t xml:space="preserve"> інфраструктури</w:t>
      </w:r>
      <w:r w:rsidR="0009464B">
        <w:rPr>
          <w:sz w:val="28"/>
          <w:szCs w:val="28"/>
        </w:rPr>
        <w:t>,</w:t>
      </w:r>
      <w:r w:rsidR="00DF7264">
        <w:rPr>
          <w:sz w:val="28"/>
          <w:szCs w:val="28"/>
        </w:rPr>
        <w:t xml:space="preserve"> від яких залежить надання основних</w:t>
      </w:r>
      <w:r w:rsidR="00DF7264" w:rsidRPr="00C929B5">
        <w:rPr>
          <w:sz w:val="28"/>
          <w:szCs w:val="28"/>
        </w:rPr>
        <w:t xml:space="preserve"> </w:t>
      </w:r>
      <w:r w:rsidR="00DF7264">
        <w:rPr>
          <w:sz w:val="28"/>
          <w:szCs w:val="28"/>
        </w:rPr>
        <w:t>послуг Оператором</w:t>
      </w:r>
      <w:r>
        <w:rPr>
          <w:sz w:val="28"/>
          <w:szCs w:val="28"/>
        </w:rPr>
        <w:t xml:space="preserve">, </w:t>
      </w:r>
      <w:r w:rsidR="00DF7264">
        <w:rPr>
          <w:sz w:val="28"/>
          <w:szCs w:val="28"/>
        </w:rPr>
        <w:t xml:space="preserve">та віднести такі </w:t>
      </w:r>
      <w:r>
        <w:rPr>
          <w:sz w:val="28"/>
          <w:szCs w:val="28"/>
        </w:rPr>
        <w:t>о</w:t>
      </w:r>
      <w:r w:rsidR="00C929B5">
        <w:rPr>
          <w:sz w:val="28"/>
          <w:szCs w:val="28"/>
        </w:rPr>
        <w:t>б</w:t>
      </w:r>
      <w:r w:rsidR="00CF338F">
        <w:rPr>
          <w:sz w:val="28"/>
          <w:szCs w:val="28"/>
        </w:rPr>
        <w:t>’</w:t>
      </w:r>
      <w:r w:rsidR="00C929B5">
        <w:rPr>
          <w:sz w:val="28"/>
          <w:szCs w:val="28"/>
        </w:rPr>
        <w:t xml:space="preserve">єкти </w:t>
      </w:r>
      <w:r w:rsidR="00DF7264">
        <w:rPr>
          <w:sz w:val="28"/>
          <w:szCs w:val="28"/>
        </w:rPr>
        <w:t xml:space="preserve">до </w:t>
      </w:r>
      <w:r w:rsidR="00C04DB0">
        <w:rPr>
          <w:sz w:val="28"/>
          <w:szCs w:val="28"/>
        </w:rPr>
        <w:t>об</w:t>
      </w:r>
      <w:r w:rsidR="00CF338F">
        <w:rPr>
          <w:sz w:val="28"/>
          <w:szCs w:val="28"/>
        </w:rPr>
        <w:t>’</w:t>
      </w:r>
      <w:r w:rsidR="00C04DB0">
        <w:rPr>
          <w:sz w:val="28"/>
          <w:szCs w:val="28"/>
        </w:rPr>
        <w:t xml:space="preserve">єктів </w:t>
      </w:r>
      <w:r w:rsidR="00DF7264">
        <w:rPr>
          <w:sz w:val="28"/>
          <w:szCs w:val="28"/>
        </w:rPr>
        <w:t>критичної інфраструктури</w:t>
      </w:r>
      <w:r w:rsidR="00C929B5">
        <w:rPr>
          <w:sz w:val="28"/>
          <w:szCs w:val="28"/>
        </w:rPr>
        <w:t xml:space="preserve">. </w:t>
      </w:r>
    </w:p>
    <w:p w:rsidR="008E26D6" w:rsidRDefault="008E26D6" w:rsidP="004B3932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C04DB0" w:rsidRPr="00C04DB0">
        <w:rPr>
          <w:sz w:val="28"/>
          <w:szCs w:val="28"/>
        </w:rPr>
        <w:t>об</w:t>
      </w:r>
      <w:r w:rsidR="00C04DB0" w:rsidRPr="00C04DB0">
        <w:rPr>
          <w:sz w:val="28"/>
          <w:szCs w:val="28"/>
          <w:lang w:val="ru-RU"/>
        </w:rPr>
        <w:t>`</w:t>
      </w:r>
      <w:proofErr w:type="spellStart"/>
      <w:r w:rsidR="00C04DB0" w:rsidRPr="00C04DB0">
        <w:rPr>
          <w:sz w:val="28"/>
          <w:szCs w:val="28"/>
        </w:rPr>
        <w:t>єктів</w:t>
      </w:r>
      <w:proofErr w:type="spellEnd"/>
      <w:r w:rsidR="00C04DB0" w:rsidRPr="00C04DB0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критичної інфраструктури Оператора обов</w:t>
      </w:r>
      <w:r w:rsidR="00CF338F">
        <w:rPr>
          <w:sz w:val="28"/>
          <w:szCs w:val="28"/>
        </w:rPr>
        <w:t>’</w:t>
      </w:r>
      <w:r>
        <w:rPr>
          <w:sz w:val="28"/>
          <w:szCs w:val="28"/>
        </w:rPr>
        <w:t>язково відносяться об</w:t>
      </w:r>
      <w:r w:rsidR="00CF338F">
        <w:rPr>
          <w:sz w:val="28"/>
          <w:szCs w:val="28"/>
        </w:rPr>
        <w:t>’</w:t>
      </w:r>
      <w:r>
        <w:rPr>
          <w:sz w:val="28"/>
          <w:szCs w:val="28"/>
        </w:rPr>
        <w:t>єкти</w:t>
      </w:r>
      <w:r w:rsidR="0009464B">
        <w:rPr>
          <w:sz w:val="28"/>
          <w:szCs w:val="28"/>
        </w:rPr>
        <w:t>,</w:t>
      </w:r>
      <w:r>
        <w:rPr>
          <w:sz w:val="28"/>
          <w:szCs w:val="28"/>
        </w:rPr>
        <w:t xml:space="preserve"> якими Оператор</w:t>
      </w:r>
      <w:r w:rsidRPr="008E26D6">
        <w:rPr>
          <w:sz w:val="28"/>
          <w:szCs w:val="28"/>
        </w:rPr>
        <w:t xml:space="preserve"> </w:t>
      </w:r>
      <w:r w:rsidRPr="00DF7264">
        <w:rPr>
          <w:sz w:val="28"/>
          <w:szCs w:val="28"/>
        </w:rPr>
        <w:t>володіє на прав</w:t>
      </w:r>
      <w:r w:rsidR="00AF5802">
        <w:rPr>
          <w:sz w:val="28"/>
          <w:szCs w:val="28"/>
        </w:rPr>
        <w:t xml:space="preserve">і </w:t>
      </w:r>
      <w:r w:rsidRPr="00DF7264">
        <w:rPr>
          <w:sz w:val="28"/>
          <w:szCs w:val="28"/>
        </w:rPr>
        <w:t>власності, оренди або на інших закон</w:t>
      </w:r>
      <w:r w:rsidR="00AF5802">
        <w:rPr>
          <w:sz w:val="28"/>
          <w:szCs w:val="28"/>
        </w:rPr>
        <w:t>н</w:t>
      </w:r>
      <w:r w:rsidR="00206C1C">
        <w:rPr>
          <w:sz w:val="28"/>
          <w:szCs w:val="28"/>
        </w:rPr>
        <w:t>и</w:t>
      </w:r>
      <w:r w:rsidRPr="00DF7264">
        <w:rPr>
          <w:sz w:val="28"/>
          <w:szCs w:val="28"/>
        </w:rPr>
        <w:t>х підставах</w:t>
      </w:r>
      <w:r>
        <w:rPr>
          <w:sz w:val="28"/>
          <w:szCs w:val="28"/>
        </w:rPr>
        <w:t>, а саме:</w:t>
      </w:r>
    </w:p>
    <w:p w:rsidR="00DF7264" w:rsidRDefault="00DF7264" w:rsidP="008C76C0">
      <w:pPr>
        <w:pStyle w:val="rvps2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4B6317">
        <w:rPr>
          <w:sz w:val="28"/>
          <w:szCs w:val="28"/>
        </w:rPr>
        <w:t xml:space="preserve"> адміністративні будівлі;</w:t>
      </w:r>
      <w:r>
        <w:rPr>
          <w:sz w:val="28"/>
          <w:szCs w:val="28"/>
        </w:rPr>
        <w:t xml:space="preserve"> </w:t>
      </w:r>
    </w:p>
    <w:p w:rsidR="00DF7264" w:rsidRDefault="00DF7264" w:rsidP="007F0E09">
      <w:pPr>
        <w:pStyle w:val="rvps2"/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B6317">
        <w:rPr>
          <w:sz w:val="28"/>
          <w:szCs w:val="28"/>
        </w:rPr>
        <w:t>центри обробки даних;</w:t>
      </w:r>
      <w:r>
        <w:rPr>
          <w:sz w:val="28"/>
          <w:szCs w:val="28"/>
        </w:rPr>
        <w:t xml:space="preserve"> </w:t>
      </w:r>
    </w:p>
    <w:p w:rsidR="00B06800" w:rsidRDefault="00B06800" w:rsidP="007F0E09">
      <w:pPr>
        <w:pStyle w:val="rvps2"/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сховища Національного банку</w:t>
      </w:r>
      <w:r w:rsidR="00C32850">
        <w:rPr>
          <w:sz w:val="28"/>
          <w:szCs w:val="28"/>
        </w:rPr>
        <w:t xml:space="preserve"> (</w:t>
      </w:r>
      <w:r w:rsidR="00A114E6">
        <w:rPr>
          <w:sz w:val="28"/>
          <w:szCs w:val="28"/>
        </w:rPr>
        <w:t>у тому числі приміщення касових</w:t>
      </w:r>
      <w:r w:rsidR="00C32850">
        <w:rPr>
          <w:sz w:val="28"/>
          <w:szCs w:val="28"/>
        </w:rPr>
        <w:t xml:space="preserve"> ву</w:t>
      </w:r>
      <w:r w:rsidR="00A114E6">
        <w:rPr>
          <w:sz w:val="28"/>
          <w:szCs w:val="28"/>
        </w:rPr>
        <w:t>злів</w:t>
      </w:r>
      <w:r w:rsidR="00C32850">
        <w:rPr>
          <w:sz w:val="28"/>
          <w:szCs w:val="28"/>
        </w:rPr>
        <w:t>), де зберігається готівка</w:t>
      </w:r>
      <w:r>
        <w:rPr>
          <w:sz w:val="28"/>
          <w:szCs w:val="28"/>
        </w:rPr>
        <w:t>;</w:t>
      </w:r>
    </w:p>
    <w:p w:rsidR="00DF7264" w:rsidRPr="004B6317" w:rsidRDefault="00B06800" w:rsidP="007F0E09">
      <w:pPr>
        <w:pStyle w:val="rvps2"/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7264">
        <w:rPr>
          <w:sz w:val="28"/>
          <w:szCs w:val="28"/>
        </w:rPr>
        <w:t xml:space="preserve">) </w:t>
      </w:r>
      <w:r w:rsidR="00DF7264" w:rsidRPr="004B6317">
        <w:rPr>
          <w:sz w:val="28"/>
          <w:szCs w:val="28"/>
        </w:rPr>
        <w:t>сховища уповноважених банків для зберігання запасів готівки Національного банку.</w:t>
      </w:r>
    </w:p>
    <w:p w:rsidR="00B2725E" w:rsidRPr="00223A4C" w:rsidRDefault="00A579EF" w:rsidP="0064576F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23A4C">
        <w:rPr>
          <w:sz w:val="28"/>
          <w:szCs w:val="28"/>
        </w:rPr>
        <w:t>Оператор</w:t>
      </w:r>
      <w:r w:rsidR="0061522A" w:rsidRPr="00223A4C">
        <w:rPr>
          <w:sz w:val="28"/>
          <w:szCs w:val="28"/>
        </w:rPr>
        <w:t xml:space="preserve"> зобов</w:t>
      </w:r>
      <w:r w:rsidR="00CF338F" w:rsidRPr="00223A4C">
        <w:rPr>
          <w:sz w:val="28"/>
          <w:szCs w:val="28"/>
        </w:rPr>
        <w:t>’</w:t>
      </w:r>
      <w:r w:rsidR="0061522A" w:rsidRPr="00223A4C">
        <w:rPr>
          <w:sz w:val="28"/>
          <w:szCs w:val="28"/>
        </w:rPr>
        <w:t>язан</w:t>
      </w:r>
      <w:r w:rsidRPr="00223A4C">
        <w:rPr>
          <w:sz w:val="28"/>
          <w:szCs w:val="28"/>
        </w:rPr>
        <w:t>ий</w:t>
      </w:r>
      <w:r w:rsidR="0061522A" w:rsidRPr="00223A4C">
        <w:rPr>
          <w:sz w:val="28"/>
          <w:szCs w:val="28"/>
        </w:rPr>
        <w:t xml:space="preserve"> провести категоризацію </w:t>
      </w:r>
      <w:r w:rsidR="00395B41" w:rsidRPr="00223A4C">
        <w:rPr>
          <w:sz w:val="28"/>
          <w:szCs w:val="28"/>
        </w:rPr>
        <w:t xml:space="preserve">ОКІ </w:t>
      </w:r>
      <w:r w:rsidR="0061522A" w:rsidRPr="00223A4C">
        <w:rPr>
          <w:sz w:val="28"/>
          <w:szCs w:val="28"/>
        </w:rPr>
        <w:t xml:space="preserve">відповідно до </w:t>
      </w:r>
      <w:r w:rsidR="0095747F" w:rsidRPr="00223A4C">
        <w:rPr>
          <w:sz w:val="28"/>
          <w:szCs w:val="28"/>
        </w:rPr>
        <w:t>м</w:t>
      </w:r>
      <w:r w:rsidR="001B4F1A" w:rsidRPr="00223A4C">
        <w:rPr>
          <w:sz w:val="28"/>
          <w:szCs w:val="28"/>
        </w:rPr>
        <w:t>етодики категоризації об</w:t>
      </w:r>
      <w:r w:rsidR="00CF338F" w:rsidRPr="00223A4C">
        <w:rPr>
          <w:sz w:val="28"/>
          <w:szCs w:val="28"/>
        </w:rPr>
        <w:t>’</w:t>
      </w:r>
      <w:r w:rsidR="001B4F1A" w:rsidRPr="00223A4C">
        <w:rPr>
          <w:sz w:val="28"/>
          <w:szCs w:val="28"/>
        </w:rPr>
        <w:t>єктів критичної інфраструктури фінансового сектору</w:t>
      </w:r>
      <w:r w:rsidR="00011C91" w:rsidRPr="00223A4C">
        <w:rPr>
          <w:sz w:val="28"/>
          <w:szCs w:val="28"/>
        </w:rPr>
        <w:t>, передбачено</w:t>
      </w:r>
      <w:r w:rsidR="00E7366B" w:rsidRPr="00223A4C">
        <w:rPr>
          <w:sz w:val="28"/>
          <w:szCs w:val="28"/>
        </w:rPr>
        <w:t>ї</w:t>
      </w:r>
      <w:r w:rsidR="00011C91" w:rsidRPr="00223A4C">
        <w:rPr>
          <w:sz w:val="28"/>
          <w:szCs w:val="28"/>
        </w:rPr>
        <w:t xml:space="preserve"> в розділі</w:t>
      </w:r>
      <w:r w:rsidR="00E7366B" w:rsidRPr="00223A4C">
        <w:rPr>
          <w:sz w:val="28"/>
          <w:szCs w:val="28"/>
        </w:rPr>
        <w:t xml:space="preserve"> ІІІ цього Положення.</w:t>
      </w:r>
    </w:p>
    <w:p w:rsidR="00DC7B7D" w:rsidRPr="00223A4C" w:rsidRDefault="00DC7B7D" w:rsidP="00DC7B7D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FE4F25" w:rsidRPr="00223A4C" w:rsidRDefault="005B6B5E" w:rsidP="00E33E7F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27C8C">
        <w:rPr>
          <w:sz w:val="28"/>
          <w:szCs w:val="28"/>
        </w:rPr>
        <w:t>Оператор</w:t>
      </w:r>
      <w:r w:rsidR="00E74179" w:rsidRPr="00327C8C">
        <w:rPr>
          <w:sz w:val="28"/>
          <w:szCs w:val="28"/>
        </w:rPr>
        <w:t>,</w:t>
      </w:r>
      <w:r w:rsidRPr="00327C8C">
        <w:rPr>
          <w:sz w:val="28"/>
          <w:szCs w:val="28"/>
        </w:rPr>
        <w:t xml:space="preserve"> </w:t>
      </w:r>
      <w:r w:rsidR="006443A7" w:rsidRPr="00327C8C">
        <w:rPr>
          <w:sz w:val="28"/>
          <w:szCs w:val="28"/>
        </w:rPr>
        <w:t>в</w:t>
      </w:r>
      <w:r w:rsidR="00027375" w:rsidRPr="00327C8C">
        <w:rPr>
          <w:sz w:val="28"/>
          <w:szCs w:val="28"/>
        </w:rPr>
        <w:t>нутрішн</w:t>
      </w:r>
      <w:r w:rsidR="00450CC2" w:rsidRPr="00327C8C">
        <w:rPr>
          <w:sz w:val="28"/>
          <w:szCs w:val="28"/>
        </w:rPr>
        <w:t>ім</w:t>
      </w:r>
      <w:r w:rsidR="00027375" w:rsidRPr="00327C8C">
        <w:rPr>
          <w:sz w:val="28"/>
          <w:szCs w:val="28"/>
        </w:rPr>
        <w:t xml:space="preserve"> документ</w:t>
      </w:r>
      <w:r w:rsidR="00450CC2" w:rsidRPr="00327C8C">
        <w:rPr>
          <w:sz w:val="28"/>
          <w:szCs w:val="28"/>
        </w:rPr>
        <w:t>ом</w:t>
      </w:r>
      <w:r w:rsidR="00D5647B" w:rsidRPr="00327C8C">
        <w:rPr>
          <w:sz w:val="28"/>
          <w:szCs w:val="28"/>
        </w:rPr>
        <w:t>, за</w:t>
      </w:r>
      <w:r w:rsidR="00D5647B" w:rsidRPr="00223A4C">
        <w:rPr>
          <w:sz w:val="28"/>
          <w:szCs w:val="28"/>
        </w:rPr>
        <w:t xml:space="preserve"> підписом </w:t>
      </w:r>
      <w:r w:rsidR="00400590" w:rsidRPr="00223A4C">
        <w:rPr>
          <w:sz w:val="28"/>
          <w:szCs w:val="28"/>
        </w:rPr>
        <w:t xml:space="preserve"> </w:t>
      </w:r>
      <w:r w:rsidR="00D5647B" w:rsidRPr="00223A4C">
        <w:rPr>
          <w:sz w:val="28"/>
          <w:szCs w:val="28"/>
        </w:rPr>
        <w:t>керівника</w:t>
      </w:r>
      <w:r w:rsidR="006443A7" w:rsidRPr="00223A4C">
        <w:rPr>
          <w:sz w:val="28"/>
          <w:szCs w:val="28"/>
        </w:rPr>
        <w:t xml:space="preserve"> Оператора</w:t>
      </w:r>
      <w:r w:rsidR="00D5647B" w:rsidRPr="00223A4C">
        <w:rPr>
          <w:sz w:val="28"/>
          <w:szCs w:val="28"/>
        </w:rPr>
        <w:t xml:space="preserve">, </w:t>
      </w:r>
      <w:r w:rsidR="00FE4F25" w:rsidRPr="00223A4C">
        <w:rPr>
          <w:sz w:val="28"/>
          <w:szCs w:val="28"/>
        </w:rPr>
        <w:t xml:space="preserve">створює </w:t>
      </w:r>
      <w:r w:rsidR="004A46CE" w:rsidRPr="00223A4C">
        <w:rPr>
          <w:sz w:val="28"/>
          <w:szCs w:val="28"/>
        </w:rPr>
        <w:t>комісі</w:t>
      </w:r>
      <w:r w:rsidR="00755F1A" w:rsidRPr="00223A4C">
        <w:rPr>
          <w:sz w:val="28"/>
          <w:szCs w:val="28"/>
        </w:rPr>
        <w:t>ю</w:t>
      </w:r>
      <w:r w:rsidR="00FE4F25" w:rsidRPr="00223A4C">
        <w:rPr>
          <w:sz w:val="28"/>
          <w:szCs w:val="28"/>
        </w:rPr>
        <w:t xml:space="preserve"> з ідентифікації та категоризації ОКІ </w:t>
      </w:r>
      <w:r w:rsidR="00D5647B" w:rsidRPr="00223A4C">
        <w:rPr>
          <w:sz w:val="28"/>
          <w:szCs w:val="28"/>
        </w:rPr>
        <w:t xml:space="preserve">Оператора </w:t>
      </w:r>
      <w:r w:rsidR="00365A1A" w:rsidRPr="00223A4C">
        <w:rPr>
          <w:sz w:val="28"/>
          <w:szCs w:val="28"/>
        </w:rPr>
        <w:br/>
      </w:r>
      <w:r w:rsidR="00FE4F25" w:rsidRPr="00223A4C">
        <w:rPr>
          <w:sz w:val="28"/>
          <w:szCs w:val="28"/>
        </w:rPr>
        <w:t xml:space="preserve">(далі – </w:t>
      </w:r>
      <w:r w:rsidR="004A46CE" w:rsidRPr="00223A4C">
        <w:rPr>
          <w:sz w:val="28"/>
          <w:szCs w:val="28"/>
        </w:rPr>
        <w:t>Комісія</w:t>
      </w:r>
      <w:r w:rsidR="00FE4F25" w:rsidRPr="00223A4C">
        <w:rPr>
          <w:sz w:val="28"/>
          <w:szCs w:val="28"/>
        </w:rPr>
        <w:t>).</w:t>
      </w:r>
    </w:p>
    <w:p w:rsidR="00CE66CE" w:rsidRPr="00233DC0" w:rsidRDefault="00D5647B" w:rsidP="00E33E7F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Заступник к</w:t>
      </w:r>
      <w:r w:rsidR="004A46CE">
        <w:rPr>
          <w:sz w:val="28"/>
          <w:szCs w:val="28"/>
        </w:rPr>
        <w:t>ерівник</w:t>
      </w:r>
      <w:r>
        <w:rPr>
          <w:sz w:val="28"/>
          <w:szCs w:val="28"/>
        </w:rPr>
        <w:t>а</w:t>
      </w:r>
      <w:r w:rsidR="004A46CE">
        <w:rPr>
          <w:sz w:val="28"/>
          <w:szCs w:val="28"/>
        </w:rPr>
        <w:t xml:space="preserve"> Оператора очолює Комісію, до </w:t>
      </w:r>
      <w:r w:rsidR="00FE4F25" w:rsidRPr="00233DC0">
        <w:rPr>
          <w:sz w:val="28"/>
          <w:szCs w:val="28"/>
        </w:rPr>
        <w:t xml:space="preserve">складу </w:t>
      </w:r>
      <w:r w:rsidR="004A46CE">
        <w:rPr>
          <w:sz w:val="28"/>
          <w:szCs w:val="28"/>
        </w:rPr>
        <w:t>якої</w:t>
      </w:r>
      <w:r w:rsidR="00FE4F25" w:rsidRPr="00233DC0">
        <w:rPr>
          <w:sz w:val="28"/>
          <w:szCs w:val="28"/>
        </w:rPr>
        <w:t xml:space="preserve"> включаються представники підрозділів</w:t>
      </w:r>
      <w:r w:rsidR="00B50808" w:rsidRPr="00233DC0">
        <w:rPr>
          <w:sz w:val="28"/>
          <w:szCs w:val="28"/>
        </w:rPr>
        <w:t xml:space="preserve"> </w:t>
      </w:r>
      <w:r w:rsidR="002D2B78" w:rsidRPr="00233DC0">
        <w:rPr>
          <w:sz w:val="28"/>
          <w:szCs w:val="28"/>
        </w:rPr>
        <w:t>Оператора</w:t>
      </w:r>
      <w:r w:rsidR="00FE4F25" w:rsidRPr="00233DC0">
        <w:rPr>
          <w:sz w:val="28"/>
          <w:szCs w:val="28"/>
        </w:rPr>
        <w:t xml:space="preserve">, які </w:t>
      </w:r>
      <w:r w:rsidR="0061522A" w:rsidRPr="00E06ACB">
        <w:rPr>
          <w:sz w:val="28"/>
          <w:szCs w:val="28"/>
        </w:rPr>
        <w:t>забезпечують</w:t>
      </w:r>
      <w:r w:rsidR="00FE4F25" w:rsidRPr="00E06ACB">
        <w:rPr>
          <w:sz w:val="28"/>
          <w:szCs w:val="28"/>
        </w:rPr>
        <w:t xml:space="preserve"> </w:t>
      </w:r>
      <w:r w:rsidR="00BF6701" w:rsidRPr="00E06ACB">
        <w:rPr>
          <w:sz w:val="28"/>
          <w:szCs w:val="28"/>
        </w:rPr>
        <w:t xml:space="preserve">виконання функцій з </w:t>
      </w:r>
      <w:r w:rsidR="00FE4F25" w:rsidRPr="00E06ACB">
        <w:rPr>
          <w:sz w:val="28"/>
          <w:szCs w:val="28"/>
        </w:rPr>
        <w:t>надання основних послуг</w:t>
      </w:r>
      <w:r w:rsidR="002D2B78" w:rsidRPr="00E06ACB">
        <w:rPr>
          <w:sz w:val="28"/>
          <w:szCs w:val="28"/>
        </w:rPr>
        <w:t>,</w:t>
      </w:r>
      <w:r w:rsidR="00FE4F25" w:rsidRPr="00E06ACB">
        <w:rPr>
          <w:sz w:val="28"/>
          <w:szCs w:val="28"/>
        </w:rPr>
        <w:t xml:space="preserve"> функціонування </w:t>
      </w:r>
      <w:r w:rsidR="0008666F" w:rsidRPr="00E06ACB">
        <w:rPr>
          <w:sz w:val="28"/>
          <w:szCs w:val="28"/>
        </w:rPr>
        <w:t>об</w:t>
      </w:r>
      <w:r w:rsidR="00CF338F">
        <w:rPr>
          <w:sz w:val="28"/>
          <w:szCs w:val="28"/>
        </w:rPr>
        <w:t>’</w:t>
      </w:r>
      <w:r w:rsidR="0008666F" w:rsidRPr="00E06ACB">
        <w:rPr>
          <w:sz w:val="28"/>
          <w:szCs w:val="28"/>
        </w:rPr>
        <w:t>єктів</w:t>
      </w:r>
      <w:r w:rsidR="00FE4F25" w:rsidRPr="00E06ACB">
        <w:rPr>
          <w:sz w:val="28"/>
          <w:szCs w:val="28"/>
        </w:rPr>
        <w:t xml:space="preserve">, </w:t>
      </w:r>
      <w:r w:rsidR="00B50808" w:rsidRPr="00E06ACB">
        <w:rPr>
          <w:sz w:val="28"/>
          <w:szCs w:val="28"/>
        </w:rPr>
        <w:t>цивільн</w:t>
      </w:r>
      <w:r w:rsidR="00BF6701" w:rsidRPr="00E06ACB">
        <w:rPr>
          <w:sz w:val="28"/>
          <w:szCs w:val="28"/>
        </w:rPr>
        <w:t>ого</w:t>
      </w:r>
      <w:r w:rsidR="00B50808" w:rsidRPr="00E06ACB">
        <w:rPr>
          <w:sz w:val="28"/>
          <w:szCs w:val="28"/>
        </w:rPr>
        <w:t xml:space="preserve"> захист</w:t>
      </w:r>
      <w:r w:rsidR="00BF6701" w:rsidRPr="00E06ACB">
        <w:rPr>
          <w:sz w:val="28"/>
          <w:szCs w:val="28"/>
        </w:rPr>
        <w:t>у</w:t>
      </w:r>
      <w:r w:rsidR="00B50808" w:rsidRPr="00E06ACB">
        <w:rPr>
          <w:sz w:val="28"/>
          <w:szCs w:val="28"/>
        </w:rPr>
        <w:t>, безпек</w:t>
      </w:r>
      <w:r w:rsidR="00BF6701" w:rsidRPr="00E06ACB">
        <w:rPr>
          <w:sz w:val="28"/>
          <w:szCs w:val="28"/>
        </w:rPr>
        <w:t>и</w:t>
      </w:r>
      <w:r w:rsidR="006D04A9" w:rsidRPr="00E06ACB">
        <w:rPr>
          <w:sz w:val="28"/>
          <w:szCs w:val="28"/>
        </w:rPr>
        <w:t>, фізичн</w:t>
      </w:r>
      <w:r w:rsidR="00BF6701" w:rsidRPr="00E06ACB">
        <w:rPr>
          <w:sz w:val="28"/>
          <w:szCs w:val="28"/>
        </w:rPr>
        <w:t xml:space="preserve">ої </w:t>
      </w:r>
      <w:r w:rsidR="006D04A9" w:rsidRPr="00E06ACB">
        <w:rPr>
          <w:sz w:val="28"/>
          <w:szCs w:val="28"/>
        </w:rPr>
        <w:t>охорон</w:t>
      </w:r>
      <w:r w:rsidR="00BF6701" w:rsidRPr="00E06ACB">
        <w:rPr>
          <w:sz w:val="28"/>
          <w:szCs w:val="28"/>
        </w:rPr>
        <w:t>и</w:t>
      </w:r>
      <w:r w:rsidR="006D04A9" w:rsidRPr="00E06ACB">
        <w:rPr>
          <w:sz w:val="28"/>
          <w:szCs w:val="28"/>
        </w:rPr>
        <w:t xml:space="preserve">, </w:t>
      </w:r>
      <w:r w:rsidR="00FE4F25" w:rsidRPr="00E06ACB">
        <w:rPr>
          <w:sz w:val="28"/>
          <w:szCs w:val="28"/>
        </w:rPr>
        <w:t>інф</w:t>
      </w:r>
      <w:r w:rsidR="005B432E" w:rsidRPr="00E06ACB">
        <w:rPr>
          <w:sz w:val="28"/>
          <w:szCs w:val="28"/>
        </w:rPr>
        <w:t>ормаційн</w:t>
      </w:r>
      <w:r w:rsidR="00BF6701" w:rsidRPr="00E06ACB">
        <w:rPr>
          <w:sz w:val="28"/>
          <w:szCs w:val="28"/>
        </w:rPr>
        <w:t>ої</w:t>
      </w:r>
      <w:r w:rsidR="005B432E" w:rsidRPr="00E06ACB">
        <w:rPr>
          <w:sz w:val="28"/>
          <w:szCs w:val="28"/>
        </w:rPr>
        <w:t xml:space="preserve"> безпек</w:t>
      </w:r>
      <w:r w:rsidR="00BF6701" w:rsidRPr="00E06ACB">
        <w:rPr>
          <w:sz w:val="28"/>
          <w:szCs w:val="28"/>
        </w:rPr>
        <w:t>и,</w:t>
      </w:r>
      <w:r w:rsidR="006D04A9" w:rsidRPr="00E06ACB">
        <w:rPr>
          <w:sz w:val="28"/>
          <w:szCs w:val="28"/>
        </w:rPr>
        <w:t xml:space="preserve"> </w:t>
      </w:r>
      <w:proofErr w:type="spellStart"/>
      <w:r w:rsidR="006D04A9" w:rsidRPr="00E06ACB">
        <w:rPr>
          <w:sz w:val="28"/>
          <w:szCs w:val="28"/>
        </w:rPr>
        <w:t>к</w:t>
      </w:r>
      <w:r w:rsidR="005B432E" w:rsidRPr="00E06ACB">
        <w:rPr>
          <w:sz w:val="28"/>
          <w:szCs w:val="28"/>
        </w:rPr>
        <w:t>іберзахист</w:t>
      </w:r>
      <w:r w:rsidR="00BF6701" w:rsidRPr="00E06ACB">
        <w:rPr>
          <w:sz w:val="28"/>
          <w:szCs w:val="28"/>
        </w:rPr>
        <w:t>у</w:t>
      </w:r>
      <w:proofErr w:type="spellEnd"/>
      <w:r w:rsidR="00BF6701" w:rsidRPr="00E06ACB">
        <w:rPr>
          <w:sz w:val="28"/>
          <w:szCs w:val="28"/>
        </w:rPr>
        <w:t>,</w:t>
      </w:r>
      <w:r w:rsidR="00B50808" w:rsidRPr="00E06ACB">
        <w:rPr>
          <w:sz w:val="28"/>
          <w:szCs w:val="28"/>
        </w:rPr>
        <w:t xml:space="preserve"> </w:t>
      </w:r>
      <w:r w:rsidR="002D2B78" w:rsidRPr="00E06ACB">
        <w:rPr>
          <w:sz w:val="28"/>
          <w:szCs w:val="28"/>
        </w:rPr>
        <w:t>безперервн</w:t>
      </w:r>
      <w:r w:rsidR="00BF6701" w:rsidRPr="00E06ACB">
        <w:rPr>
          <w:sz w:val="28"/>
          <w:szCs w:val="28"/>
        </w:rPr>
        <w:t>ої</w:t>
      </w:r>
      <w:r w:rsidR="002D2B78" w:rsidRPr="00E06ACB">
        <w:rPr>
          <w:sz w:val="28"/>
          <w:szCs w:val="28"/>
        </w:rPr>
        <w:t xml:space="preserve"> діяльн</w:t>
      </w:r>
      <w:r w:rsidR="00BF6701" w:rsidRPr="00E06ACB">
        <w:rPr>
          <w:sz w:val="28"/>
          <w:szCs w:val="28"/>
        </w:rPr>
        <w:t>о</w:t>
      </w:r>
      <w:r w:rsidR="002D2B78" w:rsidRPr="00E06ACB">
        <w:rPr>
          <w:sz w:val="28"/>
          <w:szCs w:val="28"/>
        </w:rPr>
        <w:t>ст</w:t>
      </w:r>
      <w:r w:rsidR="00BF6701" w:rsidRPr="00E06ACB">
        <w:rPr>
          <w:sz w:val="28"/>
          <w:szCs w:val="28"/>
        </w:rPr>
        <w:t>і</w:t>
      </w:r>
      <w:r w:rsidR="0008666F" w:rsidRPr="00E06ACB">
        <w:rPr>
          <w:sz w:val="28"/>
          <w:szCs w:val="28"/>
        </w:rPr>
        <w:t>, управління ризикам</w:t>
      </w:r>
      <w:r w:rsidR="00BF6701" w:rsidRPr="00E06ACB">
        <w:rPr>
          <w:sz w:val="28"/>
          <w:szCs w:val="28"/>
        </w:rPr>
        <w:t xml:space="preserve">и, а також фінансового </w:t>
      </w:r>
      <w:r w:rsidR="0008666F" w:rsidRPr="00E06ACB">
        <w:rPr>
          <w:sz w:val="28"/>
          <w:szCs w:val="28"/>
        </w:rPr>
        <w:t>підрозділу.</w:t>
      </w:r>
    </w:p>
    <w:p w:rsidR="00FE4F25" w:rsidRDefault="004C0D3D" w:rsidP="00767BBB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3DC0">
        <w:rPr>
          <w:sz w:val="28"/>
          <w:szCs w:val="28"/>
        </w:rPr>
        <w:t xml:space="preserve">До складу </w:t>
      </w:r>
      <w:r w:rsidR="00136384">
        <w:rPr>
          <w:sz w:val="28"/>
          <w:szCs w:val="28"/>
        </w:rPr>
        <w:t>Комісії, за необхідністю</w:t>
      </w:r>
      <w:r w:rsidR="0009464B">
        <w:rPr>
          <w:sz w:val="28"/>
          <w:szCs w:val="28"/>
        </w:rPr>
        <w:t>,</w:t>
      </w:r>
      <w:r w:rsidRPr="00233DC0">
        <w:rPr>
          <w:sz w:val="28"/>
          <w:szCs w:val="28"/>
        </w:rPr>
        <w:t xml:space="preserve"> </w:t>
      </w:r>
      <w:r w:rsidR="004A46CE">
        <w:rPr>
          <w:sz w:val="28"/>
          <w:szCs w:val="28"/>
        </w:rPr>
        <w:t xml:space="preserve">також </w:t>
      </w:r>
      <w:r w:rsidR="00CE66CE" w:rsidRPr="00233DC0">
        <w:rPr>
          <w:sz w:val="28"/>
          <w:szCs w:val="28"/>
        </w:rPr>
        <w:t xml:space="preserve">можуть </w:t>
      </w:r>
      <w:r w:rsidRPr="00233DC0">
        <w:rPr>
          <w:sz w:val="28"/>
          <w:szCs w:val="28"/>
        </w:rPr>
        <w:t>включатися</w:t>
      </w:r>
      <w:r w:rsidR="00CE66CE" w:rsidRPr="00233DC0">
        <w:rPr>
          <w:sz w:val="28"/>
          <w:szCs w:val="28"/>
        </w:rPr>
        <w:t xml:space="preserve"> представники</w:t>
      </w:r>
      <w:r w:rsidR="00B725F7" w:rsidRPr="00233DC0">
        <w:rPr>
          <w:sz w:val="28"/>
          <w:szCs w:val="28"/>
        </w:rPr>
        <w:t xml:space="preserve"> інших підрозділів</w:t>
      </w:r>
      <w:r w:rsidR="00D0544B" w:rsidRPr="00233DC0">
        <w:rPr>
          <w:sz w:val="28"/>
          <w:szCs w:val="28"/>
        </w:rPr>
        <w:t xml:space="preserve"> Оператора</w:t>
      </w:r>
      <w:r w:rsidR="00B725F7" w:rsidRPr="00233DC0">
        <w:rPr>
          <w:sz w:val="28"/>
          <w:szCs w:val="28"/>
        </w:rPr>
        <w:t xml:space="preserve"> та </w:t>
      </w:r>
      <w:r w:rsidR="00F05728" w:rsidRPr="00233DC0">
        <w:rPr>
          <w:sz w:val="28"/>
          <w:szCs w:val="28"/>
        </w:rPr>
        <w:t xml:space="preserve">представники </w:t>
      </w:r>
      <w:r w:rsidR="004A46CE">
        <w:rPr>
          <w:sz w:val="28"/>
          <w:szCs w:val="28"/>
        </w:rPr>
        <w:t>секторального органу</w:t>
      </w:r>
      <w:r w:rsidR="006F3D88">
        <w:rPr>
          <w:sz w:val="28"/>
          <w:szCs w:val="28"/>
        </w:rPr>
        <w:t xml:space="preserve"> </w:t>
      </w:r>
      <w:r w:rsidR="00B725F7" w:rsidRPr="00233DC0">
        <w:rPr>
          <w:sz w:val="28"/>
          <w:szCs w:val="28"/>
        </w:rPr>
        <w:t>(</w:t>
      </w:r>
      <w:r w:rsidR="009A01ED" w:rsidRPr="00233DC0">
        <w:rPr>
          <w:sz w:val="28"/>
          <w:szCs w:val="28"/>
        </w:rPr>
        <w:t>за згодою</w:t>
      </w:r>
      <w:r w:rsidR="00B725F7" w:rsidRPr="00233DC0">
        <w:rPr>
          <w:sz w:val="28"/>
          <w:szCs w:val="28"/>
        </w:rPr>
        <w:t>)</w:t>
      </w:r>
      <w:r w:rsidR="00CE66CE" w:rsidRPr="00233DC0">
        <w:rPr>
          <w:sz w:val="28"/>
          <w:szCs w:val="28"/>
        </w:rPr>
        <w:t>.</w:t>
      </w:r>
    </w:p>
    <w:p w:rsidR="00E33E7F" w:rsidRPr="00233DC0" w:rsidRDefault="00E33E7F" w:rsidP="00767BBB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036E7" w:rsidRDefault="00B725F7" w:rsidP="00767BBB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3DC0">
        <w:rPr>
          <w:sz w:val="28"/>
          <w:szCs w:val="28"/>
        </w:rPr>
        <w:t xml:space="preserve">Результати </w:t>
      </w:r>
      <w:r w:rsidR="000B7A62">
        <w:rPr>
          <w:sz w:val="28"/>
          <w:szCs w:val="28"/>
        </w:rPr>
        <w:t>роботи</w:t>
      </w:r>
      <w:r w:rsidR="000B7A62" w:rsidRPr="00233DC0">
        <w:rPr>
          <w:sz w:val="28"/>
          <w:szCs w:val="28"/>
        </w:rPr>
        <w:t xml:space="preserve"> </w:t>
      </w:r>
      <w:r w:rsidR="00136384">
        <w:rPr>
          <w:sz w:val="28"/>
          <w:szCs w:val="28"/>
        </w:rPr>
        <w:t>Комісії</w:t>
      </w:r>
      <w:r w:rsidR="000B7A62">
        <w:rPr>
          <w:sz w:val="28"/>
          <w:szCs w:val="28"/>
        </w:rPr>
        <w:t xml:space="preserve"> </w:t>
      </w:r>
      <w:r w:rsidRPr="00233DC0">
        <w:rPr>
          <w:sz w:val="28"/>
          <w:szCs w:val="28"/>
        </w:rPr>
        <w:t xml:space="preserve">оформлюється </w:t>
      </w:r>
      <w:r w:rsidR="001B4F1A">
        <w:rPr>
          <w:sz w:val="28"/>
          <w:szCs w:val="28"/>
        </w:rPr>
        <w:t>Актом</w:t>
      </w:r>
      <w:r w:rsidR="001B4F1A" w:rsidRPr="00233DC0">
        <w:rPr>
          <w:sz w:val="28"/>
          <w:szCs w:val="28"/>
        </w:rPr>
        <w:t xml:space="preserve"> </w:t>
      </w:r>
      <w:r w:rsidR="00DD0710" w:rsidRPr="00233DC0">
        <w:rPr>
          <w:sz w:val="28"/>
          <w:szCs w:val="28"/>
        </w:rPr>
        <w:t xml:space="preserve">категоризації </w:t>
      </w:r>
      <w:r w:rsidR="00510438">
        <w:rPr>
          <w:sz w:val="28"/>
          <w:szCs w:val="28"/>
        </w:rPr>
        <w:t>об</w:t>
      </w:r>
      <w:r w:rsidR="00CF338F">
        <w:rPr>
          <w:sz w:val="28"/>
          <w:szCs w:val="28"/>
        </w:rPr>
        <w:t>’</w:t>
      </w:r>
      <w:r w:rsidR="00510438">
        <w:rPr>
          <w:sz w:val="28"/>
          <w:szCs w:val="28"/>
        </w:rPr>
        <w:t xml:space="preserve">єкта критичної інфраструктури </w:t>
      </w:r>
      <w:r w:rsidR="00797478" w:rsidRPr="00797478">
        <w:rPr>
          <w:sz w:val="28"/>
          <w:szCs w:val="28"/>
        </w:rPr>
        <w:t xml:space="preserve">фінансового сектору </w:t>
      </w:r>
      <w:r w:rsidR="00510438">
        <w:rPr>
          <w:sz w:val="28"/>
          <w:szCs w:val="28"/>
        </w:rPr>
        <w:t>(далі - Акт)</w:t>
      </w:r>
      <w:r w:rsidRPr="00233DC0">
        <w:rPr>
          <w:sz w:val="28"/>
          <w:szCs w:val="28"/>
        </w:rPr>
        <w:t xml:space="preserve">, який складається </w:t>
      </w:r>
      <w:r w:rsidR="00136384">
        <w:rPr>
          <w:sz w:val="28"/>
          <w:szCs w:val="28"/>
        </w:rPr>
        <w:t xml:space="preserve">у двох примірниках </w:t>
      </w:r>
      <w:r w:rsidR="008A7570" w:rsidRPr="00233DC0">
        <w:rPr>
          <w:sz w:val="28"/>
          <w:szCs w:val="28"/>
        </w:rPr>
        <w:t>за формою</w:t>
      </w:r>
      <w:r w:rsidR="002036E7" w:rsidRPr="00233DC0">
        <w:rPr>
          <w:sz w:val="28"/>
          <w:szCs w:val="28"/>
        </w:rPr>
        <w:t xml:space="preserve"> наведеною у </w:t>
      </w:r>
      <w:r w:rsidR="001D7823">
        <w:rPr>
          <w:sz w:val="28"/>
          <w:szCs w:val="28"/>
        </w:rPr>
        <w:t>д</w:t>
      </w:r>
      <w:r w:rsidR="008A7570" w:rsidRPr="00233DC0">
        <w:rPr>
          <w:sz w:val="28"/>
          <w:szCs w:val="28"/>
        </w:rPr>
        <w:t>одатку 1</w:t>
      </w:r>
      <w:r w:rsidR="00927775" w:rsidRPr="00233DC0">
        <w:rPr>
          <w:sz w:val="28"/>
          <w:szCs w:val="28"/>
        </w:rPr>
        <w:t>.</w:t>
      </w:r>
      <w:r w:rsidR="00F24EAF" w:rsidRPr="00233DC0">
        <w:rPr>
          <w:sz w:val="28"/>
          <w:szCs w:val="28"/>
        </w:rPr>
        <w:t xml:space="preserve"> </w:t>
      </w:r>
    </w:p>
    <w:p w:rsidR="00E33E7F" w:rsidRPr="00233DC0" w:rsidRDefault="00E33E7F" w:rsidP="00767BBB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C45410" w:rsidRDefault="00C803A0" w:rsidP="00767BBB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06ACB">
        <w:rPr>
          <w:sz w:val="28"/>
          <w:szCs w:val="28"/>
        </w:rPr>
        <w:t xml:space="preserve">Акт </w:t>
      </w:r>
      <w:r w:rsidR="00927775" w:rsidRPr="00E06ACB">
        <w:rPr>
          <w:sz w:val="28"/>
          <w:szCs w:val="28"/>
        </w:rPr>
        <w:t>обов</w:t>
      </w:r>
      <w:r w:rsidR="00CF338F">
        <w:rPr>
          <w:sz w:val="28"/>
          <w:szCs w:val="28"/>
        </w:rPr>
        <w:t>’</w:t>
      </w:r>
      <w:r w:rsidR="00927775" w:rsidRPr="00E06ACB">
        <w:rPr>
          <w:sz w:val="28"/>
          <w:szCs w:val="28"/>
        </w:rPr>
        <w:t xml:space="preserve">язково має містити </w:t>
      </w:r>
      <w:bookmarkStart w:id="2" w:name="n220"/>
      <w:bookmarkStart w:id="3" w:name="n221"/>
      <w:bookmarkStart w:id="4" w:name="n222"/>
      <w:bookmarkStart w:id="5" w:name="n223"/>
      <w:bookmarkStart w:id="6" w:name="n224"/>
      <w:bookmarkStart w:id="7" w:name="n225"/>
      <w:bookmarkStart w:id="8" w:name="n226"/>
      <w:bookmarkEnd w:id="2"/>
      <w:bookmarkEnd w:id="3"/>
      <w:bookmarkEnd w:id="4"/>
      <w:bookmarkEnd w:id="5"/>
      <w:bookmarkEnd w:id="6"/>
      <w:bookmarkEnd w:id="7"/>
      <w:bookmarkEnd w:id="8"/>
      <w:r w:rsidR="00FF6504" w:rsidRPr="00E06ACB">
        <w:rPr>
          <w:sz w:val="28"/>
          <w:szCs w:val="28"/>
        </w:rPr>
        <w:t>обґрунтування</w:t>
      </w:r>
      <w:r w:rsidR="00C45410" w:rsidRPr="00E06ACB">
        <w:rPr>
          <w:sz w:val="28"/>
          <w:szCs w:val="28"/>
        </w:rPr>
        <w:t xml:space="preserve"> </w:t>
      </w:r>
      <w:r w:rsidR="00FF6504" w:rsidRPr="00E06ACB">
        <w:rPr>
          <w:sz w:val="28"/>
          <w:szCs w:val="28"/>
        </w:rPr>
        <w:t xml:space="preserve">оцінки </w:t>
      </w:r>
      <w:r w:rsidR="00C45410" w:rsidRPr="00E06ACB">
        <w:rPr>
          <w:sz w:val="28"/>
          <w:szCs w:val="28"/>
        </w:rPr>
        <w:t xml:space="preserve">рівнів негативного впливу у разі знищення, пошкодження </w:t>
      </w:r>
      <w:r w:rsidR="00DC002D" w:rsidRPr="00E06ACB">
        <w:rPr>
          <w:sz w:val="28"/>
          <w:szCs w:val="28"/>
        </w:rPr>
        <w:t xml:space="preserve">ОКІ </w:t>
      </w:r>
      <w:r w:rsidR="00C45410" w:rsidRPr="00E06ACB">
        <w:rPr>
          <w:sz w:val="28"/>
          <w:szCs w:val="28"/>
        </w:rPr>
        <w:t xml:space="preserve">або порушення </w:t>
      </w:r>
      <w:r w:rsidR="00DC002D" w:rsidRPr="00E06ACB">
        <w:rPr>
          <w:sz w:val="28"/>
          <w:szCs w:val="28"/>
        </w:rPr>
        <w:t xml:space="preserve">його </w:t>
      </w:r>
      <w:r w:rsidR="00C45410" w:rsidRPr="00E06ACB">
        <w:rPr>
          <w:sz w:val="28"/>
          <w:szCs w:val="28"/>
        </w:rPr>
        <w:t>функціонування</w:t>
      </w:r>
      <w:r w:rsidR="00FF6504" w:rsidRPr="00E06ACB">
        <w:rPr>
          <w:sz w:val="28"/>
          <w:szCs w:val="28"/>
        </w:rPr>
        <w:t xml:space="preserve">, </w:t>
      </w:r>
      <w:r w:rsidR="00003968">
        <w:rPr>
          <w:sz w:val="28"/>
          <w:szCs w:val="28"/>
        </w:rPr>
        <w:t>що</w:t>
      </w:r>
      <w:r w:rsidR="00FF6504" w:rsidRPr="00E06ACB">
        <w:rPr>
          <w:sz w:val="28"/>
          <w:szCs w:val="28"/>
        </w:rPr>
        <w:t xml:space="preserve"> розраховуються</w:t>
      </w:r>
      <w:r w:rsidR="00C45410" w:rsidRPr="00E06ACB">
        <w:rPr>
          <w:sz w:val="28"/>
          <w:szCs w:val="28"/>
        </w:rPr>
        <w:t xml:space="preserve"> згідно</w:t>
      </w:r>
      <w:r w:rsidR="00DC002D" w:rsidRPr="00E06ACB">
        <w:rPr>
          <w:sz w:val="28"/>
          <w:szCs w:val="28"/>
        </w:rPr>
        <w:t xml:space="preserve"> з</w:t>
      </w:r>
      <w:r w:rsidR="00C45410" w:rsidRPr="00E06ACB">
        <w:rPr>
          <w:sz w:val="28"/>
          <w:szCs w:val="28"/>
        </w:rPr>
        <w:t xml:space="preserve"> секторальни</w:t>
      </w:r>
      <w:r w:rsidR="00DC002D" w:rsidRPr="00E06ACB">
        <w:rPr>
          <w:sz w:val="28"/>
          <w:szCs w:val="28"/>
        </w:rPr>
        <w:t>ми</w:t>
      </w:r>
      <w:r w:rsidR="00C45410" w:rsidRPr="00E06ACB">
        <w:rPr>
          <w:sz w:val="28"/>
          <w:szCs w:val="28"/>
        </w:rPr>
        <w:t xml:space="preserve"> </w:t>
      </w:r>
      <w:r w:rsidR="00FF6504" w:rsidRPr="00E06ACB">
        <w:rPr>
          <w:sz w:val="28"/>
          <w:szCs w:val="28"/>
        </w:rPr>
        <w:t xml:space="preserve">й </w:t>
      </w:r>
      <w:proofErr w:type="spellStart"/>
      <w:r w:rsidR="00FF6504" w:rsidRPr="00E06ACB">
        <w:rPr>
          <w:sz w:val="28"/>
          <w:szCs w:val="28"/>
        </w:rPr>
        <w:t>міжсекторальни</w:t>
      </w:r>
      <w:r w:rsidR="00DC002D" w:rsidRPr="00E06ACB">
        <w:rPr>
          <w:sz w:val="28"/>
          <w:szCs w:val="28"/>
        </w:rPr>
        <w:t>ми</w:t>
      </w:r>
      <w:proofErr w:type="spellEnd"/>
      <w:r w:rsidR="00FF6504" w:rsidRPr="00E06ACB">
        <w:rPr>
          <w:sz w:val="28"/>
          <w:szCs w:val="28"/>
        </w:rPr>
        <w:t xml:space="preserve"> критері</w:t>
      </w:r>
      <w:r w:rsidR="00DC002D" w:rsidRPr="00E06ACB">
        <w:rPr>
          <w:sz w:val="28"/>
          <w:szCs w:val="28"/>
        </w:rPr>
        <w:t>ями</w:t>
      </w:r>
      <w:r w:rsidR="00F24EAF" w:rsidRPr="00E06ACB">
        <w:rPr>
          <w:sz w:val="28"/>
          <w:szCs w:val="28"/>
        </w:rPr>
        <w:t xml:space="preserve">, </w:t>
      </w:r>
      <w:r w:rsidR="00FF6504" w:rsidRPr="00E06ACB">
        <w:rPr>
          <w:sz w:val="28"/>
          <w:szCs w:val="28"/>
        </w:rPr>
        <w:t>наведени</w:t>
      </w:r>
      <w:r w:rsidR="00DC002D" w:rsidRPr="00E06ACB">
        <w:rPr>
          <w:sz w:val="28"/>
          <w:szCs w:val="28"/>
        </w:rPr>
        <w:t>ми</w:t>
      </w:r>
      <w:r w:rsidR="00F24EAF" w:rsidRPr="00E06ACB">
        <w:rPr>
          <w:sz w:val="28"/>
          <w:szCs w:val="28"/>
        </w:rPr>
        <w:t xml:space="preserve"> </w:t>
      </w:r>
      <w:r w:rsidR="00F24EAF" w:rsidRPr="00E67393">
        <w:rPr>
          <w:sz w:val="28"/>
          <w:szCs w:val="28"/>
        </w:rPr>
        <w:t>у</w:t>
      </w:r>
      <w:r w:rsidR="00365A1A" w:rsidRPr="00210F7F">
        <w:rPr>
          <w:sz w:val="28"/>
          <w:szCs w:val="28"/>
        </w:rPr>
        <w:t xml:space="preserve"> </w:t>
      </w:r>
      <w:hyperlink r:id="rId10" w:anchor="n91" w:tgtFrame="_blank" w:history="1">
        <w:r w:rsidR="00F24EAF" w:rsidRPr="00E67393">
          <w:rPr>
            <w:sz w:val="28"/>
            <w:szCs w:val="28"/>
          </w:rPr>
          <w:t xml:space="preserve">додатках </w:t>
        </w:r>
        <w:r w:rsidR="00271A86" w:rsidRPr="00E67393">
          <w:rPr>
            <w:sz w:val="28"/>
            <w:szCs w:val="28"/>
          </w:rPr>
          <w:t>2</w:t>
        </w:r>
      </w:hyperlink>
      <w:r w:rsidR="00365A1A" w:rsidRPr="00210F7F">
        <w:rPr>
          <w:sz w:val="28"/>
          <w:szCs w:val="28"/>
        </w:rPr>
        <w:t xml:space="preserve"> </w:t>
      </w:r>
      <w:r w:rsidR="00F24EAF" w:rsidRPr="00E67393">
        <w:rPr>
          <w:sz w:val="28"/>
          <w:szCs w:val="28"/>
        </w:rPr>
        <w:t>і</w:t>
      </w:r>
      <w:r w:rsidR="00365A1A" w:rsidRPr="00210F7F">
        <w:rPr>
          <w:sz w:val="28"/>
          <w:szCs w:val="28"/>
        </w:rPr>
        <w:t xml:space="preserve"> </w:t>
      </w:r>
      <w:r w:rsidR="00190F6B">
        <w:rPr>
          <w:sz w:val="28"/>
          <w:szCs w:val="28"/>
        </w:rPr>
        <w:t>3</w:t>
      </w:r>
      <w:r w:rsidR="00365A1A" w:rsidRPr="00210F7F">
        <w:rPr>
          <w:sz w:val="28"/>
          <w:szCs w:val="28"/>
        </w:rPr>
        <w:t xml:space="preserve"> </w:t>
      </w:r>
      <w:r w:rsidR="00F24EAF" w:rsidRPr="00E67393">
        <w:rPr>
          <w:sz w:val="28"/>
          <w:szCs w:val="28"/>
        </w:rPr>
        <w:t>до</w:t>
      </w:r>
      <w:r w:rsidR="002508EC" w:rsidRPr="00E67393">
        <w:rPr>
          <w:sz w:val="28"/>
          <w:szCs w:val="28"/>
        </w:rPr>
        <w:t xml:space="preserve"> </w:t>
      </w:r>
      <w:r w:rsidR="00635510" w:rsidRPr="00EC7180">
        <w:rPr>
          <w:sz w:val="28"/>
          <w:szCs w:val="28"/>
        </w:rPr>
        <w:t>цього Положення</w:t>
      </w:r>
      <w:r w:rsidR="005D6BC2">
        <w:rPr>
          <w:sz w:val="28"/>
          <w:szCs w:val="28"/>
        </w:rPr>
        <w:t>.</w:t>
      </w:r>
      <w:bookmarkStart w:id="9" w:name="n227"/>
      <w:bookmarkEnd w:id="9"/>
      <w:r w:rsidR="00927775" w:rsidRPr="00635510">
        <w:rPr>
          <w:sz w:val="28"/>
          <w:szCs w:val="28"/>
        </w:rPr>
        <w:t xml:space="preserve"> </w:t>
      </w:r>
    </w:p>
    <w:p w:rsidR="00767BBB" w:rsidRDefault="00767BBB" w:rsidP="00767BBB">
      <w:pPr>
        <w:pStyle w:val="a9"/>
        <w:rPr>
          <w:szCs w:val="28"/>
        </w:rPr>
      </w:pPr>
    </w:p>
    <w:p w:rsidR="00540D5E" w:rsidRDefault="00826C73" w:rsidP="00767BBB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0E02">
        <w:rPr>
          <w:sz w:val="28"/>
          <w:szCs w:val="28"/>
        </w:rPr>
        <w:t>Акт</w:t>
      </w:r>
      <w:r w:rsidR="004C0E02" w:rsidRPr="00233DC0">
        <w:rPr>
          <w:sz w:val="28"/>
          <w:szCs w:val="28"/>
        </w:rPr>
        <w:t xml:space="preserve"> </w:t>
      </w:r>
      <w:r w:rsidR="00540D5E" w:rsidRPr="00233DC0">
        <w:rPr>
          <w:sz w:val="28"/>
          <w:szCs w:val="28"/>
        </w:rPr>
        <w:t xml:space="preserve">оформлюється на кожний </w:t>
      </w:r>
      <w:r w:rsidR="007E0872">
        <w:rPr>
          <w:sz w:val="28"/>
          <w:szCs w:val="28"/>
        </w:rPr>
        <w:t>ідентифікований</w:t>
      </w:r>
      <w:r w:rsidR="00540D5E" w:rsidRPr="00233DC0">
        <w:rPr>
          <w:sz w:val="28"/>
          <w:szCs w:val="28"/>
        </w:rPr>
        <w:t xml:space="preserve"> ОКІ</w:t>
      </w:r>
      <w:r w:rsidR="0009464B">
        <w:rPr>
          <w:sz w:val="28"/>
          <w:szCs w:val="28"/>
        </w:rPr>
        <w:t>,</w:t>
      </w:r>
      <w:r w:rsidR="00000509">
        <w:rPr>
          <w:sz w:val="28"/>
          <w:szCs w:val="28"/>
        </w:rPr>
        <w:t xml:space="preserve"> </w:t>
      </w:r>
      <w:r w:rsidR="00540D5E" w:rsidRPr="00233DC0">
        <w:rPr>
          <w:sz w:val="28"/>
          <w:szCs w:val="28"/>
        </w:rPr>
        <w:t>підписується</w:t>
      </w:r>
      <w:r w:rsidR="004C0E02">
        <w:rPr>
          <w:sz w:val="28"/>
          <w:szCs w:val="28"/>
        </w:rPr>
        <w:t xml:space="preserve"> </w:t>
      </w:r>
      <w:r w:rsidR="006240A6">
        <w:rPr>
          <w:sz w:val="28"/>
          <w:szCs w:val="28"/>
        </w:rPr>
        <w:t xml:space="preserve">головою, </w:t>
      </w:r>
      <w:r w:rsidR="006240A6" w:rsidRPr="00450335">
        <w:rPr>
          <w:sz w:val="28"/>
          <w:szCs w:val="28"/>
        </w:rPr>
        <w:t xml:space="preserve">членами </w:t>
      </w:r>
      <w:r w:rsidR="007E0872" w:rsidRPr="00450335">
        <w:rPr>
          <w:sz w:val="28"/>
          <w:szCs w:val="28"/>
        </w:rPr>
        <w:t>Комісі</w:t>
      </w:r>
      <w:r w:rsidR="006240A6" w:rsidRPr="00450335">
        <w:rPr>
          <w:sz w:val="28"/>
          <w:szCs w:val="28"/>
        </w:rPr>
        <w:t>ї</w:t>
      </w:r>
      <w:r w:rsidR="00000509" w:rsidRPr="00450335">
        <w:rPr>
          <w:sz w:val="28"/>
          <w:szCs w:val="28"/>
        </w:rPr>
        <w:t xml:space="preserve"> </w:t>
      </w:r>
      <w:r w:rsidR="006240A6" w:rsidRPr="00450335">
        <w:rPr>
          <w:sz w:val="28"/>
          <w:szCs w:val="28"/>
        </w:rPr>
        <w:t>та</w:t>
      </w:r>
      <w:r w:rsidR="00000509" w:rsidRPr="00450335">
        <w:rPr>
          <w:sz w:val="28"/>
          <w:szCs w:val="28"/>
        </w:rPr>
        <w:t xml:space="preserve"> затверджується керівником Оператора</w:t>
      </w:r>
      <w:r w:rsidR="005526AF" w:rsidRPr="00450335">
        <w:rPr>
          <w:sz w:val="28"/>
          <w:szCs w:val="28"/>
        </w:rPr>
        <w:t>.</w:t>
      </w:r>
      <w:r w:rsidR="00E70209" w:rsidRPr="00450335">
        <w:rPr>
          <w:sz w:val="28"/>
          <w:szCs w:val="28"/>
        </w:rPr>
        <w:t xml:space="preserve"> </w:t>
      </w:r>
    </w:p>
    <w:p w:rsidR="00767BBB" w:rsidRDefault="00767BBB" w:rsidP="00767BBB">
      <w:pPr>
        <w:pStyle w:val="a9"/>
        <w:rPr>
          <w:szCs w:val="28"/>
        </w:rPr>
      </w:pPr>
    </w:p>
    <w:p w:rsidR="0050533F" w:rsidRDefault="00826C73" w:rsidP="00767BBB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778E">
        <w:rPr>
          <w:sz w:val="28"/>
          <w:szCs w:val="28"/>
        </w:rPr>
        <w:t>Оператор, у</w:t>
      </w:r>
      <w:r w:rsidR="00395AF8" w:rsidRPr="00450335">
        <w:rPr>
          <w:sz w:val="28"/>
          <w:szCs w:val="28"/>
        </w:rPr>
        <w:t xml:space="preserve"> разі розміщення декількох ОКІ Оператора в одній будівлі або в різних будівлях на одній території, які мають єдиний периметр безпеки та систему охорони,  має право </w:t>
      </w:r>
      <w:r w:rsidR="00495B6B" w:rsidRPr="00450335">
        <w:rPr>
          <w:sz w:val="28"/>
          <w:szCs w:val="28"/>
        </w:rPr>
        <w:t>розглядати</w:t>
      </w:r>
      <w:r w:rsidR="00395AF8" w:rsidRPr="00450335">
        <w:rPr>
          <w:sz w:val="28"/>
          <w:szCs w:val="28"/>
        </w:rPr>
        <w:t xml:space="preserve"> </w:t>
      </w:r>
      <w:r w:rsidR="00495B6B" w:rsidRPr="00450335">
        <w:rPr>
          <w:sz w:val="28"/>
          <w:szCs w:val="28"/>
        </w:rPr>
        <w:t>їх</w:t>
      </w:r>
      <w:r w:rsidR="00395AF8" w:rsidRPr="00450335">
        <w:rPr>
          <w:sz w:val="28"/>
          <w:szCs w:val="28"/>
        </w:rPr>
        <w:t xml:space="preserve"> як один ОКІ, зі складанням </w:t>
      </w:r>
      <w:r w:rsidR="00450335">
        <w:rPr>
          <w:sz w:val="28"/>
          <w:szCs w:val="28"/>
        </w:rPr>
        <w:t xml:space="preserve">загального </w:t>
      </w:r>
      <w:r w:rsidR="004C0E02" w:rsidRPr="00450335">
        <w:rPr>
          <w:sz w:val="28"/>
          <w:szCs w:val="28"/>
        </w:rPr>
        <w:t>Акту на такий об</w:t>
      </w:r>
      <w:r w:rsidR="00CF338F">
        <w:rPr>
          <w:sz w:val="28"/>
          <w:szCs w:val="28"/>
        </w:rPr>
        <w:t>’</w:t>
      </w:r>
      <w:r w:rsidR="004C0E02" w:rsidRPr="00450335">
        <w:rPr>
          <w:sz w:val="28"/>
          <w:szCs w:val="28"/>
        </w:rPr>
        <w:t>єкт</w:t>
      </w:r>
      <w:r w:rsidR="00395AF8" w:rsidRPr="00450335">
        <w:rPr>
          <w:sz w:val="28"/>
          <w:szCs w:val="28"/>
        </w:rPr>
        <w:t>.</w:t>
      </w:r>
    </w:p>
    <w:p w:rsidR="00767BBB" w:rsidRDefault="00767BBB" w:rsidP="00767BBB">
      <w:pPr>
        <w:pStyle w:val="a9"/>
        <w:rPr>
          <w:szCs w:val="28"/>
        </w:rPr>
      </w:pPr>
    </w:p>
    <w:p w:rsidR="004549C6" w:rsidRDefault="004549C6" w:rsidP="00FA0F16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120" w:beforeAutospacing="0" w:after="120" w:afterAutospacing="0"/>
        <w:ind w:left="0" w:firstLine="567"/>
        <w:jc w:val="both"/>
        <w:rPr>
          <w:sz w:val="28"/>
          <w:szCs w:val="28"/>
        </w:rPr>
      </w:pPr>
      <w:r w:rsidRPr="0073769B">
        <w:rPr>
          <w:sz w:val="28"/>
          <w:szCs w:val="28"/>
        </w:rPr>
        <w:t xml:space="preserve">Відомості, що містяться в </w:t>
      </w:r>
      <w:r w:rsidR="004C0E02" w:rsidRPr="0073769B">
        <w:rPr>
          <w:sz w:val="28"/>
          <w:szCs w:val="28"/>
        </w:rPr>
        <w:t>Акті</w:t>
      </w:r>
      <w:r w:rsidRPr="0073769B">
        <w:rPr>
          <w:sz w:val="28"/>
          <w:szCs w:val="28"/>
        </w:rPr>
        <w:t>, є інформацією з обмеженим доступом</w:t>
      </w:r>
      <w:r w:rsidR="00376CF2" w:rsidRPr="0073769B">
        <w:rPr>
          <w:sz w:val="28"/>
          <w:szCs w:val="28"/>
        </w:rPr>
        <w:t xml:space="preserve">, </w:t>
      </w:r>
      <w:r w:rsidR="001F2654" w:rsidRPr="00344854">
        <w:rPr>
          <w:sz w:val="28"/>
          <w:szCs w:val="28"/>
        </w:rPr>
        <w:t>вимога щодо захисту якої встановлена</w:t>
      </w:r>
      <w:r w:rsidR="00344854">
        <w:rPr>
          <w:sz w:val="28"/>
          <w:szCs w:val="28"/>
        </w:rPr>
        <w:t xml:space="preserve"> законом</w:t>
      </w:r>
      <w:r w:rsidR="001F2654" w:rsidRPr="0073769B">
        <w:rPr>
          <w:sz w:val="28"/>
          <w:szCs w:val="28"/>
        </w:rPr>
        <w:t xml:space="preserve">, </w:t>
      </w:r>
      <w:r w:rsidR="00376CF2" w:rsidRPr="0073769B">
        <w:rPr>
          <w:sz w:val="28"/>
          <w:szCs w:val="28"/>
        </w:rPr>
        <w:t xml:space="preserve">а </w:t>
      </w:r>
      <w:r w:rsidR="00376CF2" w:rsidRPr="00464DBC">
        <w:rPr>
          <w:sz w:val="28"/>
          <w:szCs w:val="28"/>
        </w:rPr>
        <w:t>додатки</w:t>
      </w:r>
      <w:r w:rsidR="001A75A9" w:rsidRPr="00464DBC">
        <w:rPr>
          <w:sz w:val="28"/>
          <w:szCs w:val="28"/>
        </w:rPr>
        <w:t xml:space="preserve"> (за наявності)</w:t>
      </w:r>
      <w:r w:rsidR="00376CF2" w:rsidRPr="00464DBC">
        <w:rPr>
          <w:sz w:val="28"/>
          <w:szCs w:val="28"/>
        </w:rPr>
        <w:t xml:space="preserve"> </w:t>
      </w:r>
      <w:r w:rsidR="00376CF2" w:rsidRPr="0073769B">
        <w:rPr>
          <w:sz w:val="28"/>
          <w:szCs w:val="28"/>
        </w:rPr>
        <w:t>до Акту є невід</w:t>
      </w:r>
      <w:r w:rsidR="00CF338F">
        <w:rPr>
          <w:sz w:val="28"/>
          <w:szCs w:val="28"/>
        </w:rPr>
        <w:t>’</w:t>
      </w:r>
      <w:r w:rsidR="00376CF2" w:rsidRPr="0073769B">
        <w:rPr>
          <w:sz w:val="28"/>
          <w:szCs w:val="28"/>
        </w:rPr>
        <w:t>ємною його частиною.</w:t>
      </w:r>
      <w:r w:rsidRPr="0073769B">
        <w:rPr>
          <w:sz w:val="28"/>
          <w:szCs w:val="28"/>
        </w:rPr>
        <w:t xml:space="preserve"> </w:t>
      </w:r>
    </w:p>
    <w:p w:rsidR="00FA03FB" w:rsidRDefault="00FA03FB" w:rsidP="00FA03FB">
      <w:pPr>
        <w:pStyle w:val="a9"/>
        <w:rPr>
          <w:szCs w:val="28"/>
        </w:rPr>
      </w:pPr>
    </w:p>
    <w:p w:rsidR="00E7013C" w:rsidRPr="00223A4C" w:rsidRDefault="00ED1671" w:rsidP="00804E9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23A4C">
        <w:rPr>
          <w:sz w:val="28"/>
          <w:szCs w:val="28"/>
        </w:rPr>
        <w:t>Оператор</w:t>
      </w:r>
      <w:r w:rsidR="00815BD0" w:rsidRPr="00223A4C">
        <w:rPr>
          <w:sz w:val="28"/>
          <w:szCs w:val="28"/>
        </w:rPr>
        <w:t xml:space="preserve"> </w:t>
      </w:r>
      <w:r w:rsidR="00546DC5" w:rsidRPr="00223A4C">
        <w:rPr>
          <w:sz w:val="28"/>
          <w:szCs w:val="28"/>
        </w:rPr>
        <w:t xml:space="preserve">надсилає </w:t>
      </w:r>
      <w:r w:rsidR="00815BD0" w:rsidRPr="001075F7">
        <w:rPr>
          <w:sz w:val="28"/>
          <w:szCs w:val="28"/>
        </w:rPr>
        <w:t>Акт</w:t>
      </w:r>
      <w:r w:rsidR="00761792" w:rsidRPr="001075F7">
        <w:rPr>
          <w:sz w:val="28"/>
          <w:szCs w:val="28"/>
        </w:rPr>
        <w:t>,</w:t>
      </w:r>
      <w:r w:rsidR="00815BD0" w:rsidRPr="001075F7">
        <w:rPr>
          <w:sz w:val="28"/>
          <w:szCs w:val="28"/>
        </w:rPr>
        <w:t xml:space="preserve"> з</w:t>
      </w:r>
      <w:r w:rsidR="00464DBC" w:rsidRPr="001075F7">
        <w:rPr>
          <w:sz w:val="28"/>
          <w:szCs w:val="28"/>
        </w:rPr>
        <w:t>атвердж</w:t>
      </w:r>
      <w:r w:rsidR="00464DBC" w:rsidRPr="000421E0">
        <w:rPr>
          <w:sz w:val="28"/>
          <w:szCs w:val="28"/>
        </w:rPr>
        <w:t>е</w:t>
      </w:r>
      <w:r w:rsidR="00464DBC" w:rsidRPr="001075F7">
        <w:rPr>
          <w:sz w:val="28"/>
          <w:szCs w:val="28"/>
        </w:rPr>
        <w:t>н</w:t>
      </w:r>
      <w:r w:rsidR="001075F7">
        <w:rPr>
          <w:sz w:val="28"/>
          <w:szCs w:val="28"/>
        </w:rPr>
        <w:t>ий</w:t>
      </w:r>
      <w:r w:rsidR="00464DBC" w:rsidRPr="00223A4C">
        <w:rPr>
          <w:sz w:val="28"/>
          <w:szCs w:val="28"/>
        </w:rPr>
        <w:t xml:space="preserve"> </w:t>
      </w:r>
      <w:r w:rsidR="00815BD0" w:rsidRPr="00223A4C">
        <w:rPr>
          <w:sz w:val="28"/>
          <w:szCs w:val="28"/>
        </w:rPr>
        <w:t xml:space="preserve">його </w:t>
      </w:r>
      <w:r w:rsidR="00464DBC" w:rsidRPr="00223A4C">
        <w:rPr>
          <w:sz w:val="28"/>
          <w:szCs w:val="28"/>
        </w:rPr>
        <w:t>керівником</w:t>
      </w:r>
      <w:r w:rsidR="00815BD0" w:rsidRPr="00223A4C">
        <w:rPr>
          <w:sz w:val="28"/>
          <w:szCs w:val="28"/>
        </w:rPr>
        <w:t>,</w:t>
      </w:r>
      <w:r w:rsidR="004549C6" w:rsidRPr="00223A4C">
        <w:rPr>
          <w:sz w:val="28"/>
          <w:szCs w:val="28"/>
        </w:rPr>
        <w:t xml:space="preserve"> </w:t>
      </w:r>
      <w:r w:rsidR="005D6EDA" w:rsidRPr="00223A4C">
        <w:rPr>
          <w:sz w:val="28"/>
          <w:szCs w:val="28"/>
        </w:rPr>
        <w:t xml:space="preserve">на </w:t>
      </w:r>
      <w:r w:rsidR="00D53BA5" w:rsidRPr="00223A4C">
        <w:rPr>
          <w:sz w:val="28"/>
          <w:szCs w:val="28"/>
        </w:rPr>
        <w:t xml:space="preserve">погодження </w:t>
      </w:r>
      <w:r w:rsidR="00540D5E" w:rsidRPr="00223A4C">
        <w:rPr>
          <w:sz w:val="28"/>
          <w:szCs w:val="28"/>
        </w:rPr>
        <w:t>до</w:t>
      </w:r>
      <w:r w:rsidR="0002679E" w:rsidRPr="00223A4C">
        <w:rPr>
          <w:sz w:val="28"/>
          <w:szCs w:val="28"/>
        </w:rPr>
        <w:t xml:space="preserve"> </w:t>
      </w:r>
      <w:r w:rsidR="00376CF2" w:rsidRPr="00223A4C">
        <w:rPr>
          <w:sz w:val="28"/>
          <w:szCs w:val="28"/>
        </w:rPr>
        <w:t>секторального органу</w:t>
      </w:r>
      <w:r w:rsidR="00F5316E" w:rsidRPr="00223A4C">
        <w:rPr>
          <w:sz w:val="28"/>
          <w:szCs w:val="28"/>
        </w:rPr>
        <w:t xml:space="preserve"> з </w:t>
      </w:r>
      <w:r w:rsidR="00933034" w:rsidRPr="00223A4C">
        <w:rPr>
          <w:sz w:val="28"/>
          <w:szCs w:val="28"/>
        </w:rPr>
        <w:t xml:space="preserve">врахуванням </w:t>
      </w:r>
      <w:r w:rsidR="00F5316E" w:rsidRPr="00223A4C">
        <w:rPr>
          <w:sz w:val="28"/>
          <w:szCs w:val="28"/>
        </w:rPr>
        <w:t xml:space="preserve">вимог </w:t>
      </w:r>
      <w:r w:rsidR="00344854" w:rsidRPr="00223A4C">
        <w:rPr>
          <w:sz w:val="28"/>
          <w:szCs w:val="28"/>
        </w:rPr>
        <w:t xml:space="preserve">законодавства </w:t>
      </w:r>
      <w:r w:rsidR="00F5316E" w:rsidRPr="00223A4C">
        <w:rPr>
          <w:sz w:val="28"/>
          <w:szCs w:val="28"/>
        </w:rPr>
        <w:t>з питань захисту інформації з обмеженим доступом</w:t>
      </w:r>
      <w:r w:rsidR="001E202F" w:rsidRPr="00223A4C">
        <w:rPr>
          <w:sz w:val="28"/>
          <w:szCs w:val="28"/>
        </w:rPr>
        <w:t xml:space="preserve">. </w:t>
      </w:r>
      <w:bookmarkStart w:id="10" w:name="n971"/>
      <w:bookmarkEnd w:id="10"/>
      <w:r w:rsidR="001A75A9" w:rsidRPr="00223A4C">
        <w:rPr>
          <w:sz w:val="28"/>
          <w:szCs w:val="28"/>
        </w:rPr>
        <w:t xml:space="preserve"> </w:t>
      </w:r>
    </w:p>
    <w:p w:rsidR="001E202F" w:rsidRDefault="00A242AC" w:rsidP="00804E98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75A9">
        <w:rPr>
          <w:sz w:val="28"/>
          <w:szCs w:val="28"/>
        </w:rPr>
        <w:t>Секторальний орган</w:t>
      </w:r>
      <w:r w:rsidR="00AF1E26" w:rsidRPr="001A75A9">
        <w:rPr>
          <w:sz w:val="28"/>
          <w:szCs w:val="28"/>
        </w:rPr>
        <w:t xml:space="preserve"> </w:t>
      </w:r>
      <w:r w:rsidR="00792BBE" w:rsidRPr="001A75A9">
        <w:rPr>
          <w:sz w:val="28"/>
          <w:szCs w:val="28"/>
        </w:rPr>
        <w:t xml:space="preserve">впродовж </w:t>
      </w:r>
      <w:r w:rsidR="00E70209" w:rsidRPr="001A75A9">
        <w:rPr>
          <w:sz w:val="28"/>
          <w:szCs w:val="28"/>
        </w:rPr>
        <w:t xml:space="preserve">20 </w:t>
      </w:r>
      <w:r w:rsidR="00AF1E26" w:rsidRPr="001A75A9">
        <w:rPr>
          <w:sz w:val="28"/>
          <w:szCs w:val="28"/>
        </w:rPr>
        <w:t xml:space="preserve">робочих днів із дня отримання </w:t>
      </w:r>
      <w:r w:rsidR="004C0E02" w:rsidRPr="001A75A9">
        <w:rPr>
          <w:sz w:val="28"/>
          <w:szCs w:val="28"/>
        </w:rPr>
        <w:t xml:space="preserve">Акту, </w:t>
      </w:r>
      <w:r w:rsidR="00AF1E26" w:rsidRPr="001A75A9">
        <w:rPr>
          <w:sz w:val="28"/>
          <w:szCs w:val="28"/>
        </w:rPr>
        <w:t>розглядає</w:t>
      </w:r>
      <w:r w:rsidR="001E202F" w:rsidRPr="001A75A9">
        <w:rPr>
          <w:sz w:val="28"/>
          <w:szCs w:val="28"/>
        </w:rPr>
        <w:t xml:space="preserve"> отримані </w:t>
      </w:r>
      <w:r w:rsidR="00C562B6" w:rsidRPr="001A75A9">
        <w:rPr>
          <w:sz w:val="28"/>
          <w:szCs w:val="28"/>
        </w:rPr>
        <w:t>матеріали</w:t>
      </w:r>
      <w:r w:rsidR="001E202F" w:rsidRPr="001A75A9">
        <w:rPr>
          <w:sz w:val="28"/>
          <w:szCs w:val="28"/>
        </w:rPr>
        <w:t xml:space="preserve"> з урахуванням критеріїв віднесення об</w:t>
      </w:r>
      <w:r w:rsidR="00CF338F">
        <w:rPr>
          <w:sz w:val="28"/>
          <w:szCs w:val="28"/>
        </w:rPr>
        <w:t>’</w:t>
      </w:r>
      <w:r w:rsidR="001E202F" w:rsidRPr="001A75A9">
        <w:rPr>
          <w:sz w:val="28"/>
          <w:szCs w:val="28"/>
        </w:rPr>
        <w:t xml:space="preserve">єктів </w:t>
      </w:r>
      <w:r w:rsidR="00E70209" w:rsidRPr="001A75A9">
        <w:rPr>
          <w:sz w:val="28"/>
          <w:szCs w:val="28"/>
        </w:rPr>
        <w:t xml:space="preserve">Оператора </w:t>
      </w:r>
      <w:r w:rsidR="001E202F" w:rsidRPr="001A75A9">
        <w:rPr>
          <w:sz w:val="28"/>
          <w:szCs w:val="28"/>
        </w:rPr>
        <w:t xml:space="preserve">до </w:t>
      </w:r>
      <w:r w:rsidR="004C0E02" w:rsidRPr="001A75A9">
        <w:rPr>
          <w:sz w:val="28"/>
          <w:szCs w:val="28"/>
        </w:rPr>
        <w:t>ОКІ</w:t>
      </w:r>
      <w:r w:rsidR="001E202F" w:rsidRPr="001A75A9">
        <w:rPr>
          <w:sz w:val="28"/>
          <w:szCs w:val="28"/>
        </w:rPr>
        <w:t xml:space="preserve"> фінансового сектору</w:t>
      </w:r>
      <w:r w:rsidR="00792BBE" w:rsidRPr="001A75A9">
        <w:rPr>
          <w:sz w:val="28"/>
          <w:szCs w:val="28"/>
        </w:rPr>
        <w:t>,</w:t>
      </w:r>
      <w:r w:rsidR="001E202F" w:rsidRPr="001A75A9">
        <w:rPr>
          <w:sz w:val="28"/>
          <w:szCs w:val="28"/>
        </w:rPr>
        <w:t xml:space="preserve"> </w:t>
      </w:r>
      <w:r w:rsidR="00792BBE" w:rsidRPr="001A75A9">
        <w:rPr>
          <w:sz w:val="28"/>
          <w:szCs w:val="28"/>
        </w:rPr>
        <w:t xml:space="preserve">обґрунтування </w:t>
      </w:r>
      <w:r w:rsidR="001E202F" w:rsidRPr="001A75A9">
        <w:rPr>
          <w:sz w:val="28"/>
          <w:szCs w:val="28"/>
        </w:rPr>
        <w:t>їх категорій</w:t>
      </w:r>
      <w:r w:rsidR="00EC25A8" w:rsidRPr="001A75A9">
        <w:rPr>
          <w:sz w:val="28"/>
          <w:szCs w:val="28"/>
        </w:rPr>
        <w:t xml:space="preserve"> критичності</w:t>
      </w:r>
      <w:r w:rsidR="00AF1E26" w:rsidRPr="001A75A9">
        <w:rPr>
          <w:sz w:val="28"/>
          <w:szCs w:val="28"/>
        </w:rPr>
        <w:t xml:space="preserve"> </w:t>
      </w:r>
      <w:r w:rsidR="001E202F" w:rsidRPr="001A75A9">
        <w:rPr>
          <w:sz w:val="28"/>
          <w:szCs w:val="28"/>
        </w:rPr>
        <w:t xml:space="preserve">та приймає рішення про </w:t>
      </w:r>
      <w:r w:rsidR="001A75A9">
        <w:rPr>
          <w:sz w:val="28"/>
          <w:szCs w:val="28"/>
        </w:rPr>
        <w:t xml:space="preserve">його </w:t>
      </w:r>
      <w:r w:rsidR="00792BBE" w:rsidRPr="001A75A9">
        <w:rPr>
          <w:sz w:val="28"/>
          <w:szCs w:val="28"/>
        </w:rPr>
        <w:t>погодження</w:t>
      </w:r>
      <w:r w:rsidR="00AF6639">
        <w:rPr>
          <w:sz w:val="28"/>
          <w:szCs w:val="28"/>
        </w:rPr>
        <w:t>, у порядку визначеному цим Положенням</w:t>
      </w:r>
      <w:r w:rsidR="001E202F" w:rsidRPr="001A75A9">
        <w:rPr>
          <w:sz w:val="28"/>
          <w:szCs w:val="28"/>
        </w:rPr>
        <w:t>.</w:t>
      </w:r>
    </w:p>
    <w:p w:rsidR="00804E98" w:rsidRPr="001A75A9" w:rsidRDefault="00804E98" w:rsidP="00804E98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70F42" w:rsidRPr="00D02620" w:rsidRDefault="008165A1" w:rsidP="00804E9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Секторальний орган, у</w:t>
      </w:r>
      <w:r w:rsidR="00973F4A" w:rsidRPr="00D02620">
        <w:rPr>
          <w:sz w:val="28"/>
          <w:szCs w:val="28"/>
        </w:rPr>
        <w:t xml:space="preserve"> разі наявності зауважень до Акту, </w:t>
      </w:r>
      <w:r w:rsidR="009418B2" w:rsidRPr="00904CDE">
        <w:rPr>
          <w:sz w:val="28"/>
          <w:szCs w:val="28"/>
        </w:rPr>
        <w:t>не пізніше ніж протягом двох робочих днів після завершення строку</w:t>
      </w:r>
      <w:r w:rsidR="00753A5F">
        <w:rPr>
          <w:sz w:val="28"/>
          <w:szCs w:val="28"/>
        </w:rPr>
        <w:t>,</w:t>
      </w:r>
      <w:r w:rsidR="009418B2" w:rsidRPr="00904CDE">
        <w:rPr>
          <w:sz w:val="28"/>
          <w:szCs w:val="28"/>
        </w:rPr>
        <w:t xml:space="preserve"> передбаченого у пункті 14</w:t>
      </w:r>
      <w:r w:rsidR="001A5D69" w:rsidRPr="001A5D69">
        <w:rPr>
          <w:sz w:val="28"/>
          <w:szCs w:val="28"/>
          <w:lang w:val="ru-RU"/>
        </w:rPr>
        <w:t xml:space="preserve"> </w:t>
      </w:r>
      <w:proofErr w:type="spellStart"/>
      <w:r w:rsidR="001A5D69" w:rsidRPr="00931C12">
        <w:rPr>
          <w:sz w:val="28"/>
          <w:szCs w:val="28"/>
          <w:lang w:val="ru-RU"/>
        </w:rPr>
        <w:lastRenderedPageBreak/>
        <w:t>розділ</w:t>
      </w:r>
      <w:r w:rsidR="00C33F09" w:rsidRPr="00931C12">
        <w:rPr>
          <w:sz w:val="28"/>
          <w:szCs w:val="28"/>
          <w:lang w:val="ru-RU"/>
        </w:rPr>
        <w:t>у</w:t>
      </w:r>
      <w:proofErr w:type="spellEnd"/>
      <w:r w:rsidR="00C33F09" w:rsidRPr="00931C12">
        <w:rPr>
          <w:sz w:val="28"/>
          <w:szCs w:val="28"/>
          <w:lang w:val="ru-RU"/>
        </w:rPr>
        <w:t xml:space="preserve"> І</w:t>
      </w:r>
      <w:r w:rsidR="0078056D" w:rsidRPr="00931C12">
        <w:rPr>
          <w:sz w:val="28"/>
          <w:szCs w:val="28"/>
          <w:lang w:val="ru-RU"/>
        </w:rPr>
        <w:t>І</w:t>
      </w:r>
      <w:r w:rsidR="00C33F09">
        <w:rPr>
          <w:sz w:val="28"/>
          <w:szCs w:val="28"/>
          <w:lang w:val="ru-RU"/>
        </w:rPr>
        <w:t xml:space="preserve"> </w:t>
      </w:r>
      <w:r w:rsidR="009418B2" w:rsidRPr="00904CDE">
        <w:rPr>
          <w:sz w:val="28"/>
          <w:szCs w:val="28"/>
        </w:rPr>
        <w:t>цього Положення</w:t>
      </w:r>
      <w:r w:rsidR="00913219" w:rsidRPr="00904CDE">
        <w:rPr>
          <w:sz w:val="28"/>
          <w:szCs w:val="28"/>
        </w:rPr>
        <w:t>,</w:t>
      </w:r>
      <w:r w:rsidR="00295E5D">
        <w:rPr>
          <w:sz w:val="28"/>
          <w:szCs w:val="28"/>
        </w:rPr>
        <w:t xml:space="preserve"> </w:t>
      </w:r>
      <w:r w:rsidR="00B70F42" w:rsidRPr="00D02620">
        <w:rPr>
          <w:sz w:val="28"/>
          <w:szCs w:val="28"/>
        </w:rPr>
        <w:t>повер</w:t>
      </w:r>
      <w:r w:rsidR="00973F4A" w:rsidRPr="00D02620">
        <w:rPr>
          <w:sz w:val="28"/>
          <w:szCs w:val="28"/>
        </w:rPr>
        <w:t>тає</w:t>
      </w:r>
      <w:r w:rsidR="00B70F42" w:rsidRPr="00D02620">
        <w:rPr>
          <w:sz w:val="28"/>
          <w:szCs w:val="28"/>
        </w:rPr>
        <w:t xml:space="preserve"> </w:t>
      </w:r>
      <w:r w:rsidR="004C0E02" w:rsidRPr="00D02620">
        <w:rPr>
          <w:sz w:val="28"/>
          <w:szCs w:val="28"/>
        </w:rPr>
        <w:t>Акт</w:t>
      </w:r>
      <w:r w:rsidR="00CA78B7" w:rsidRPr="00D02620">
        <w:rPr>
          <w:sz w:val="28"/>
          <w:szCs w:val="28"/>
        </w:rPr>
        <w:t xml:space="preserve"> </w:t>
      </w:r>
      <w:r w:rsidR="00B70F42" w:rsidRPr="00D02620">
        <w:rPr>
          <w:sz w:val="28"/>
          <w:szCs w:val="28"/>
        </w:rPr>
        <w:t>на</w:t>
      </w:r>
      <w:r w:rsidR="00913219" w:rsidRPr="00D02620">
        <w:rPr>
          <w:sz w:val="28"/>
          <w:szCs w:val="28"/>
        </w:rPr>
        <w:t xml:space="preserve"> </w:t>
      </w:r>
      <w:r w:rsidR="00B70F42" w:rsidRPr="00D02620">
        <w:rPr>
          <w:sz w:val="28"/>
          <w:szCs w:val="28"/>
        </w:rPr>
        <w:t xml:space="preserve">доопрацювання </w:t>
      </w:r>
      <w:r w:rsidR="00965885" w:rsidRPr="00D02620">
        <w:rPr>
          <w:sz w:val="28"/>
          <w:szCs w:val="28"/>
        </w:rPr>
        <w:t>Оператору</w:t>
      </w:r>
      <w:r w:rsidR="0068187D" w:rsidRPr="0068187D">
        <w:rPr>
          <w:sz w:val="28"/>
          <w:szCs w:val="28"/>
        </w:rPr>
        <w:t xml:space="preserve"> </w:t>
      </w:r>
      <w:r w:rsidR="0068187D" w:rsidRPr="00160185">
        <w:rPr>
          <w:sz w:val="28"/>
          <w:szCs w:val="28"/>
        </w:rPr>
        <w:t xml:space="preserve">у порядку відправлення/надсилання, </w:t>
      </w:r>
      <w:r w:rsidR="00792720" w:rsidRPr="00160185">
        <w:rPr>
          <w:sz w:val="28"/>
          <w:szCs w:val="28"/>
        </w:rPr>
        <w:t>визначеному</w:t>
      </w:r>
      <w:r w:rsidR="0068187D" w:rsidRPr="00160185">
        <w:rPr>
          <w:sz w:val="28"/>
          <w:szCs w:val="28"/>
        </w:rPr>
        <w:t xml:space="preserve"> </w:t>
      </w:r>
      <w:r w:rsidR="00753A5F">
        <w:rPr>
          <w:sz w:val="28"/>
          <w:szCs w:val="28"/>
        </w:rPr>
        <w:t>Національним банком</w:t>
      </w:r>
      <w:r w:rsidR="00B70F42" w:rsidRPr="00160185">
        <w:rPr>
          <w:sz w:val="28"/>
          <w:szCs w:val="28"/>
        </w:rPr>
        <w:t xml:space="preserve">. </w:t>
      </w:r>
    </w:p>
    <w:p w:rsidR="00B70F42" w:rsidRDefault="00965885" w:rsidP="00B0356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3DC0">
        <w:rPr>
          <w:sz w:val="28"/>
          <w:szCs w:val="28"/>
        </w:rPr>
        <w:t xml:space="preserve">Оператор </w:t>
      </w:r>
      <w:r w:rsidR="00B70F42" w:rsidRPr="00233DC0">
        <w:rPr>
          <w:sz w:val="28"/>
          <w:szCs w:val="28"/>
        </w:rPr>
        <w:t>зобов</w:t>
      </w:r>
      <w:r w:rsidR="00CF338F">
        <w:rPr>
          <w:sz w:val="28"/>
          <w:szCs w:val="28"/>
        </w:rPr>
        <w:t>’</w:t>
      </w:r>
      <w:r w:rsidR="00B70F42" w:rsidRPr="00233DC0">
        <w:rPr>
          <w:sz w:val="28"/>
          <w:szCs w:val="28"/>
        </w:rPr>
        <w:t>язан</w:t>
      </w:r>
      <w:r w:rsidRPr="00233DC0">
        <w:rPr>
          <w:sz w:val="28"/>
          <w:szCs w:val="28"/>
        </w:rPr>
        <w:t>ий</w:t>
      </w:r>
      <w:r w:rsidR="00B70F42" w:rsidRPr="00233DC0">
        <w:rPr>
          <w:sz w:val="28"/>
          <w:szCs w:val="28"/>
        </w:rPr>
        <w:t xml:space="preserve"> протягом 10 робочих днів </w:t>
      </w:r>
      <w:r w:rsidR="00370982">
        <w:rPr>
          <w:sz w:val="28"/>
          <w:szCs w:val="28"/>
        </w:rPr>
        <w:t xml:space="preserve">врахувати зауваження, </w:t>
      </w:r>
      <w:r w:rsidR="00370982" w:rsidRPr="000A28F9">
        <w:rPr>
          <w:sz w:val="28"/>
          <w:szCs w:val="28"/>
        </w:rPr>
        <w:t xml:space="preserve">забезпечити усунення недоліків та повторно направити Акт на </w:t>
      </w:r>
      <w:r w:rsidR="00715BEF">
        <w:rPr>
          <w:sz w:val="28"/>
          <w:szCs w:val="28"/>
        </w:rPr>
        <w:t>погодження</w:t>
      </w:r>
      <w:r w:rsidR="008949E0" w:rsidRPr="000A28F9">
        <w:rPr>
          <w:sz w:val="28"/>
          <w:szCs w:val="28"/>
        </w:rPr>
        <w:t xml:space="preserve"> до секторального органу.</w:t>
      </w:r>
    </w:p>
    <w:p w:rsidR="00804E98" w:rsidRPr="00233DC0" w:rsidRDefault="00804E98" w:rsidP="00B0356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5064C" w:rsidRDefault="004B14D4" w:rsidP="00741D7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Секторальний орган</w:t>
      </w:r>
      <w:r w:rsidR="00973F4A" w:rsidRPr="00233DC0">
        <w:rPr>
          <w:sz w:val="28"/>
          <w:szCs w:val="28"/>
        </w:rPr>
        <w:t xml:space="preserve"> має право додатково витребувати від Оператора</w:t>
      </w:r>
      <w:r w:rsidR="00884B5E">
        <w:rPr>
          <w:sz w:val="28"/>
          <w:szCs w:val="28"/>
        </w:rPr>
        <w:t xml:space="preserve">  необхідні документи</w:t>
      </w:r>
      <w:r w:rsidR="00973F4A" w:rsidRPr="00233DC0">
        <w:rPr>
          <w:sz w:val="28"/>
          <w:szCs w:val="28"/>
        </w:rPr>
        <w:t>, а Оператор зобов</w:t>
      </w:r>
      <w:r w:rsidR="00CF338F">
        <w:rPr>
          <w:sz w:val="28"/>
          <w:szCs w:val="28"/>
        </w:rPr>
        <w:t>’</w:t>
      </w:r>
      <w:r w:rsidR="00973F4A" w:rsidRPr="00233DC0">
        <w:rPr>
          <w:sz w:val="28"/>
          <w:szCs w:val="28"/>
        </w:rPr>
        <w:t xml:space="preserve">язаний надати </w:t>
      </w:r>
      <w:r w:rsidR="00884B5E">
        <w:rPr>
          <w:sz w:val="28"/>
          <w:szCs w:val="28"/>
        </w:rPr>
        <w:t>такі</w:t>
      </w:r>
      <w:r w:rsidR="00884B5E" w:rsidRPr="00233DC0">
        <w:rPr>
          <w:sz w:val="28"/>
          <w:szCs w:val="28"/>
        </w:rPr>
        <w:t xml:space="preserve"> </w:t>
      </w:r>
      <w:r w:rsidR="00973F4A" w:rsidRPr="00233DC0">
        <w:rPr>
          <w:sz w:val="28"/>
          <w:szCs w:val="28"/>
        </w:rPr>
        <w:t>документи</w:t>
      </w:r>
      <w:r w:rsidR="00973F4A">
        <w:rPr>
          <w:sz w:val="28"/>
          <w:szCs w:val="28"/>
        </w:rPr>
        <w:t xml:space="preserve"> для підтвердження, обґрунтування та визначення категорії критичності ОКІ.</w:t>
      </w:r>
    </w:p>
    <w:p w:rsidR="00804E98" w:rsidRPr="0035064C" w:rsidRDefault="00804E98" w:rsidP="00741D78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8868CE" w:rsidRDefault="0035064C" w:rsidP="00741D7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516DF">
        <w:rPr>
          <w:sz w:val="28"/>
          <w:szCs w:val="28"/>
        </w:rPr>
        <w:t xml:space="preserve">Один примірник </w:t>
      </w:r>
      <w:r w:rsidR="00464DBC" w:rsidRPr="00464DBC">
        <w:rPr>
          <w:sz w:val="28"/>
          <w:szCs w:val="28"/>
        </w:rPr>
        <w:t>погодженого</w:t>
      </w:r>
      <w:r w:rsidRPr="00E516DF">
        <w:rPr>
          <w:sz w:val="28"/>
          <w:szCs w:val="28"/>
        </w:rPr>
        <w:t xml:space="preserve"> Акту </w:t>
      </w:r>
      <w:r w:rsidR="004B14D4" w:rsidRPr="00E516DF">
        <w:rPr>
          <w:sz w:val="28"/>
          <w:szCs w:val="28"/>
        </w:rPr>
        <w:t>секторальний орган</w:t>
      </w:r>
      <w:r w:rsidR="008868CE" w:rsidRPr="00E516DF">
        <w:rPr>
          <w:sz w:val="28"/>
          <w:szCs w:val="28"/>
        </w:rPr>
        <w:t xml:space="preserve"> направляє Оператору.</w:t>
      </w:r>
      <w:r w:rsidRPr="00E516DF">
        <w:rPr>
          <w:sz w:val="28"/>
          <w:szCs w:val="28"/>
        </w:rPr>
        <w:t xml:space="preserve"> </w:t>
      </w:r>
      <w:r w:rsidR="008868CE" w:rsidRPr="00E516DF">
        <w:rPr>
          <w:sz w:val="28"/>
          <w:szCs w:val="28"/>
        </w:rPr>
        <w:t xml:space="preserve">Секторальний орган та Оператор забезпечують збереження </w:t>
      </w:r>
      <w:r w:rsidR="00E516DF">
        <w:rPr>
          <w:sz w:val="28"/>
          <w:szCs w:val="28"/>
        </w:rPr>
        <w:t>Акту</w:t>
      </w:r>
      <w:r w:rsidR="008868CE" w:rsidRPr="00E516DF">
        <w:rPr>
          <w:sz w:val="28"/>
          <w:szCs w:val="28"/>
        </w:rPr>
        <w:t xml:space="preserve"> увесь </w:t>
      </w:r>
      <w:r w:rsidR="00902737">
        <w:rPr>
          <w:sz w:val="28"/>
          <w:szCs w:val="28"/>
        </w:rPr>
        <w:t xml:space="preserve">строк </w:t>
      </w:r>
      <w:r w:rsidR="008868CE" w:rsidRPr="00E516DF">
        <w:rPr>
          <w:sz w:val="28"/>
          <w:szCs w:val="28"/>
        </w:rPr>
        <w:t xml:space="preserve">існування ОКІ та </w:t>
      </w:r>
      <w:r w:rsidR="00902737">
        <w:rPr>
          <w:sz w:val="28"/>
          <w:szCs w:val="28"/>
        </w:rPr>
        <w:t>упродовж</w:t>
      </w:r>
      <w:r w:rsidR="000E21BE">
        <w:rPr>
          <w:sz w:val="28"/>
          <w:szCs w:val="28"/>
        </w:rPr>
        <w:t xml:space="preserve"> одного року</w:t>
      </w:r>
      <w:r w:rsidR="00902737">
        <w:rPr>
          <w:sz w:val="28"/>
          <w:szCs w:val="28"/>
        </w:rPr>
        <w:t xml:space="preserve"> </w:t>
      </w:r>
      <w:r w:rsidR="008868CE" w:rsidRPr="00E516DF">
        <w:rPr>
          <w:sz w:val="28"/>
          <w:szCs w:val="28"/>
        </w:rPr>
        <w:t>після втрати об</w:t>
      </w:r>
      <w:r w:rsidR="00CF338F">
        <w:rPr>
          <w:sz w:val="28"/>
          <w:szCs w:val="28"/>
        </w:rPr>
        <w:t>’</w:t>
      </w:r>
      <w:r w:rsidR="008868CE" w:rsidRPr="00E516DF">
        <w:rPr>
          <w:sz w:val="28"/>
          <w:szCs w:val="28"/>
        </w:rPr>
        <w:t>єктом статусу об</w:t>
      </w:r>
      <w:r w:rsidR="00CF338F">
        <w:rPr>
          <w:sz w:val="28"/>
          <w:szCs w:val="28"/>
        </w:rPr>
        <w:t>’</w:t>
      </w:r>
      <w:r w:rsidR="008868CE" w:rsidRPr="00E516DF">
        <w:rPr>
          <w:sz w:val="28"/>
          <w:szCs w:val="28"/>
        </w:rPr>
        <w:t>єкта критичної інфраструктури.</w:t>
      </w:r>
    </w:p>
    <w:p w:rsidR="00804E98" w:rsidRDefault="00804E98" w:rsidP="00B03566">
      <w:pPr>
        <w:pStyle w:val="a9"/>
        <w:rPr>
          <w:szCs w:val="28"/>
        </w:rPr>
      </w:pPr>
    </w:p>
    <w:p w:rsidR="00663C19" w:rsidRPr="008D508C" w:rsidRDefault="002A25BA" w:rsidP="00B03566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D508C">
        <w:rPr>
          <w:sz w:val="28"/>
          <w:szCs w:val="28"/>
        </w:rPr>
        <w:t>Секторальний орган, на підставі</w:t>
      </w:r>
      <w:r w:rsidR="001A4026" w:rsidRPr="008D508C">
        <w:rPr>
          <w:sz w:val="28"/>
          <w:szCs w:val="28"/>
        </w:rPr>
        <w:t xml:space="preserve"> затвердженого та</w:t>
      </w:r>
      <w:r w:rsidRPr="008D508C">
        <w:rPr>
          <w:sz w:val="28"/>
          <w:szCs w:val="28"/>
        </w:rPr>
        <w:t xml:space="preserve"> </w:t>
      </w:r>
      <w:r w:rsidR="00AA5199" w:rsidRPr="008D508C">
        <w:rPr>
          <w:sz w:val="28"/>
          <w:szCs w:val="28"/>
        </w:rPr>
        <w:t xml:space="preserve">погодженого </w:t>
      </w:r>
      <w:r w:rsidRPr="008D508C">
        <w:rPr>
          <w:sz w:val="28"/>
          <w:szCs w:val="28"/>
        </w:rPr>
        <w:t>Акту, забезпечує внесення відомостей про ОКІ Оператора до Секторального переліку</w:t>
      </w:r>
      <w:r w:rsidR="00B26B72" w:rsidRPr="008D508C">
        <w:rPr>
          <w:sz w:val="28"/>
          <w:szCs w:val="28"/>
        </w:rPr>
        <w:t>.</w:t>
      </w:r>
      <w:r w:rsidR="00300A05" w:rsidRPr="008D508C">
        <w:rPr>
          <w:sz w:val="28"/>
          <w:szCs w:val="28"/>
        </w:rPr>
        <w:t xml:space="preserve"> </w:t>
      </w:r>
      <w:r w:rsidR="00811C95" w:rsidRPr="008D508C">
        <w:rPr>
          <w:sz w:val="28"/>
          <w:szCs w:val="28"/>
        </w:rPr>
        <w:t xml:space="preserve"> </w:t>
      </w:r>
      <w:r w:rsidR="00300A05" w:rsidRPr="008D508C">
        <w:rPr>
          <w:sz w:val="28"/>
          <w:szCs w:val="28"/>
        </w:rPr>
        <w:t xml:space="preserve"> </w:t>
      </w:r>
    </w:p>
    <w:p w:rsidR="00804E98" w:rsidRDefault="00804E98" w:rsidP="00B03566">
      <w:pPr>
        <w:pStyle w:val="a9"/>
        <w:rPr>
          <w:szCs w:val="28"/>
        </w:rPr>
      </w:pPr>
    </w:p>
    <w:p w:rsidR="007F7C12" w:rsidRDefault="00A01346" w:rsidP="00B03566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A4FED">
        <w:rPr>
          <w:sz w:val="28"/>
          <w:szCs w:val="28"/>
        </w:rPr>
        <w:t>екторальний орган</w:t>
      </w:r>
      <w:r>
        <w:rPr>
          <w:sz w:val="28"/>
          <w:szCs w:val="28"/>
        </w:rPr>
        <w:t>,</w:t>
      </w:r>
      <w:r w:rsidR="007F7C12" w:rsidRPr="00233D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33DC0">
        <w:rPr>
          <w:sz w:val="28"/>
          <w:szCs w:val="28"/>
        </w:rPr>
        <w:t>ісля внесення відомостей про ОКІ до Секторального переліку</w:t>
      </w:r>
      <w:r>
        <w:rPr>
          <w:sz w:val="28"/>
          <w:szCs w:val="28"/>
        </w:rPr>
        <w:t>,</w:t>
      </w:r>
      <w:r w:rsidRPr="00233DC0">
        <w:rPr>
          <w:sz w:val="28"/>
          <w:szCs w:val="28"/>
        </w:rPr>
        <w:t xml:space="preserve"> </w:t>
      </w:r>
      <w:r w:rsidR="004A2EF5" w:rsidRPr="00233DC0">
        <w:rPr>
          <w:sz w:val="28"/>
          <w:szCs w:val="28"/>
        </w:rPr>
        <w:t xml:space="preserve">подає повідомлення до уповноваженого органу у сфері захисту критичної інфраструктури України </w:t>
      </w:r>
      <w:r w:rsidR="007F7C12" w:rsidRPr="00233DC0">
        <w:rPr>
          <w:sz w:val="28"/>
          <w:szCs w:val="28"/>
        </w:rPr>
        <w:t xml:space="preserve">про внесення відомостей </w:t>
      </w:r>
      <w:r w:rsidR="00143B0A" w:rsidRPr="00233DC0">
        <w:rPr>
          <w:sz w:val="28"/>
          <w:szCs w:val="28"/>
        </w:rPr>
        <w:t xml:space="preserve">про </w:t>
      </w:r>
      <w:r w:rsidR="007F7C12" w:rsidRPr="00233DC0">
        <w:rPr>
          <w:sz w:val="28"/>
          <w:szCs w:val="28"/>
        </w:rPr>
        <w:t>ОКІ до Реєстру об</w:t>
      </w:r>
      <w:r w:rsidR="00CF338F">
        <w:rPr>
          <w:sz w:val="28"/>
          <w:szCs w:val="28"/>
        </w:rPr>
        <w:t>’</w:t>
      </w:r>
      <w:r w:rsidR="007F7C12" w:rsidRPr="00233DC0">
        <w:rPr>
          <w:sz w:val="28"/>
          <w:szCs w:val="28"/>
        </w:rPr>
        <w:t xml:space="preserve">єктів </w:t>
      </w:r>
      <w:r w:rsidR="007F7C12" w:rsidRPr="00385510">
        <w:rPr>
          <w:sz w:val="28"/>
          <w:szCs w:val="28"/>
        </w:rPr>
        <w:t>критичної інфраструктури</w:t>
      </w:r>
      <w:r w:rsidR="00DA4FED" w:rsidRPr="00385510">
        <w:rPr>
          <w:sz w:val="28"/>
          <w:szCs w:val="28"/>
        </w:rPr>
        <w:t xml:space="preserve"> </w:t>
      </w:r>
      <w:r w:rsidR="007F7C12" w:rsidRPr="00385510">
        <w:rPr>
          <w:sz w:val="28"/>
          <w:szCs w:val="28"/>
        </w:rPr>
        <w:t>(далі – Реєстр).</w:t>
      </w:r>
    </w:p>
    <w:p w:rsidR="00804E98" w:rsidRDefault="00804E98" w:rsidP="00B03566">
      <w:pPr>
        <w:pStyle w:val="a9"/>
        <w:rPr>
          <w:szCs w:val="28"/>
        </w:rPr>
      </w:pPr>
    </w:p>
    <w:p w:rsidR="00DA4FED" w:rsidRDefault="00DA4FED" w:rsidP="00B03566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85510">
        <w:rPr>
          <w:sz w:val="28"/>
          <w:szCs w:val="28"/>
        </w:rPr>
        <w:t>Секторальний орган</w:t>
      </w:r>
      <w:r w:rsidR="00377615" w:rsidRPr="00385510">
        <w:rPr>
          <w:sz w:val="28"/>
          <w:szCs w:val="28"/>
        </w:rPr>
        <w:t xml:space="preserve"> повідомляє </w:t>
      </w:r>
      <w:r w:rsidR="00343DC5">
        <w:rPr>
          <w:sz w:val="28"/>
          <w:szCs w:val="28"/>
        </w:rPr>
        <w:t xml:space="preserve">листом </w:t>
      </w:r>
      <w:r w:rsidR="00377615" w:rsidRPr="00385510">
        <w:rPr>
          <w:sz w:val="28"/>
          <w:szCs w:val="28"/>
        </w:rPr>
        <w:t xml:space="preserve">Оператора про </w:t>
      </w:r>
      <w:r w:rsidR="00DB1BA1" w:rsidRPr="00385510">
        <w:rPr>
          <w:sz w:val="28"/>
          <w:szCs w:val="28"/>
        </w:rPr>
        <w:t>внесення</w:t>
      </w:r>
      <w:r w:rsidR="00377615" w:rsidRPr="00385510">
        <w:rPr>
          <w:sz w:val="28"/>
          <w:szCs w:val="28"/>
        </w:rPr>
        <w:t xml:space="preserve"> відомостей про його ОКІ до Реєстру. </w:t>
      </w:r>
    </w:p>
    <w:p w:rsidR="00B03566" w:rsidRPr="00385510" w:rsidRDefault="00B03566" w:rsidP="00B0356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377615" w:rsidRDefault="00377615" w:rsidP="00B03566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85510">
        <w:rPr>
          <w:sz w:val="28"/>
          <w:szCs w:val="28"/>
        </w:rPr>
        <w:t>Оператор на підставі отриманого повідомлення</w:t>
      </w:r>
      <w:r w:rsidR="00DB1BA1" w:rsidRPr="00385510">
        <w:rPr>
          <w:sz w:val="28"/>
          <w:szCs w:val="28"/>
        </w:rPr>
        <w:t xml:space="preserve"> від секторального </w:t>
      </w:r>
      <w:r w:rsidR="00385510" w:rsidRPr="00385510">
        <w:rPr>
          <w:sz w:val="28"/>
          <w:szCs w:val="28"/>
        </w:rPr>
        <w:t>(</w:t>
      </w:r>
      <w:r w:rsidR="00DB1BA1" w:rsidRPr="00385510">
        <w:rPr>
          <w:sz w:val="28"/>
          <w:szCs w:val="28"/>
        </w:rPr>
        <w:t>уповноваженого</w:t>
      </w:r>
      <w:r w:rsidR="00385510" w:rsidRPr="00385510">
        <w:rPr>
          <w:sz w:val="28"/>
          <w:szCs w:val="28"/>
        </w:rPr>
        <w:t>)</w:t>
      </w:r>
      <w:r w:rsidR="00DB1BA1" w:rsidRPr="00385510">
        <w:rPr>
          <w:sz w:val="28"/>
          <w:szCs w:val="28"/>
        </w:rPr>
        <w:t xml:space="preserve"> органу</w:t>
      </w:r>
      <w:r w:rsidRPr="00385510">
        <w:rPr>
          <w:sz w:val="28"/>
          <w:szCs w:val="28"/>
        </w:rPr>
        <w:t>, зобов</w:t>
      </w:r>
      <w:r w:rsidR="00CF338F">
        <w:rPr>
          <w:sz w:val="28"/>
          <w:szCs w:val="28"/>
        </w:rPr>
        <w:t>’</w:t>
      </w:r>
      <w:r w:rsidRPr="00385510">
        <w:rPr>
          <w:sz w:val="28"/>
          <w:szCs w:val="28"/>
        </w:rPr>
        <w:t>язан</w:t>
      </w:r>
      <w:r w:rsidR="003275D2">
        <w:rPr>
          <w:sz w:val="28"/>
          <w:szCs w:val="28"/>
        </w:rPr>
        <w:t>ий</w:t>
      </w:r>
      <w:r w:rsidRPr="00385510">
        <w:rPr>
          <w:sz w:val="28"/>
          <w:szCs w:val="28"/>
        </w:rPr>
        <w:t xml:space="preserve"> забезпечити виконання завдань, реалізацію прав та обов</w:t>
      </w:r>
      <w:r w:rsidR="00CF338F">
        <w:rPr>
          <w:sz w:val="28"/>
          <w:szCs w:val="28"/>
        </w:rPr>
        <w:t>’</w:t>
      </w:r>
      <w:r w:rsidRPr="00385510">
        <w:rPr>
          <w:sz w:val="28"/>
          <w:szCs w:val="28"/>
        </w:rPr>
        <w:t xml:space="preserve">язків Оператора, </w:t>
      </w:r>
      <w:r w:rsidR="004F3E33">
        <w:rPr>
          <w:sz w:val="28"/>
          <w:szCs w:val="28"/>
        </w:rPr>
        <w:t xml:space="preserve">дотримання </w:t>
      </w:r>
      <w:r w:rsidR="00DB1BA1" w:rsidRPr="00385510">
        <w:rPr>
          <w:sz w:val="28"/>
          <w:szCs w:val="28"/>
        </w:rPr>
        <w:t>вимог</w:t>
      </w:r>
      <w:r w:rsidR="004F3E33">
        <w:rPr>
          <w:sz w:val="28"/>
          <w:szCs w:val="28"/>
        </w:rPr>
        <w:t>,</w:t>
      </w:r>
      <w:r w:rsidR="00DB1BA1" w:rsidRPr="00385510">
        <w:rPr>
          <w:sz w:val="28"/>
          <w:szCs w:val="28"/>
        </w:rPr>
        <w:t xml:space="preserve"> </w:t>
      </w:r>
      <w:r w:rsidRPr="00385510">
        <w:rPr>
          <w:sz w:val="28"/>
          <w:szCs w:val="28"/>
        </w:rPr>
        <w:t xml:space="preserve">визначених Законом України “Про критичну інфраструктуру” </w:t>
      </w:r>
      <w:r w:rsidR="00A82670" w:rsidRPr="00581A3A">
        <w:rPr>
          <w:sz w:val="28"/>
          <w:szCs w:val="28"/>
        </w:rPr>
        <w:t>та законодавств</w:t>
      </w:r>
      <w:r w:rsidR="00742416">
        <w:rPr>
          <w:sz w:val="28"/>
          <w:szCs w:val="28"/>
        </w:rPr>
        <w:t>ом</w:t>
      </w:r>
      <w:r w:rsidR="00A82670" w:rsidRPr="00581A3A">
        <w:rPr>
          <w:sz w:val="28"/>
          <w:szCs w:val="28"/>
        </w:rPr>
        <w:t xml:space="preserve"> у сфері захисту критичної інфраструктури.</w:t>
      </w:r>
    </w:p>
    <w:p w:rsidR="00167DF2" w:rsidRPr="00A82670" w:rsidRDefault="00167DF2" w:rsidP="00167DF2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215C32" w:rsidRDefault="00215C32" w:rsidP="00587BF7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C167F">
        <w:rPr>
          <w:sz w:val="28"/>
          <w:szCs w:val="28"/>
        </w:rPr>
        <w:t>Оператор зобов</w:t>
      </w:r>
      <w:r w:rsidR="00CF338F">
        <w:rPr>
          <w:sz w:val="28"/>
          <w:szCs w:val="28"/>
        </w:rPr>
        <w:t>’</w:t>
      </w:r>
      <w:r w:rsidRPr="009C167F">
        <w:rPr>
          <w:sz w:val="28"/>
          <w:szCs w:val="28"/>
        </w:rPr>
        <w:t xml:space="preserve">язаний </w:t>
      </w:r>
      <w:r w:rsidR="007B5B7A">
        <w:rPr>
          <w:sz w:val="28"/>
          <w:szCs w:val="28"/>
        </w:rPr>
        <w:t xml:space="preserve">упродовж десяти </w:t>
      </w:r>
      <w:r w:rsidR="00370FF3">
        <w:rPr>
          <w:sz w:val="28"/>
          <w:szCs w:val="28"/>
        </w:rPr>
        <w:t>робочих днів</w:t>
      </w:r>
      <w:r w:rsidR="007B5B7A">
        <w:rPr>
          <w:sz w:val="28"/>
          <w:szCs w:val="28"/>
        </w:rPr>
        <w:t xml:space="preserve"> </w:t>
      </w:r>
      <w:r w:rsidRPr="009C167F">
        <w:rPr>
          <w:sz w:val="28"/>
          <w:szCs w:val="28"/>
        </w:rPr>
        <w:t>письмово повідомити секторальний орган про</w:t>
      </w:r>
      <w:r w:rsidR="003960D4" w:rsidRPr="009C167F">
        <w:rPr>
          <w:sz w:val="28"/>
          <w:szCs w:val="28"/>
        </w:rPr>
        <w:t xml:space="preserve"> змін</w:t>
      </w:r>
      <w:r w:rsidR="004B6317" w:rsidRPr="009C167F">
        <w:rPr>
          <w:sz w:val="28"/>
          <w:szCs w:val="28"/>
        </w:rPr>
        <w:t>у</w:t>
      </w:r>
      <w:r w:rsidRPr="009C167F">
        <w:rPr>
          <w:sz w:val="28"/>
          <w:szCs w:val="28"/>
        </w:rPr>
        <w:t>:</w:t>
      </w:r>
    </w:p>
    <w:p w:rsidR="00167DF2" w:rsidRDefault="00167DF2" w:rsidP="00587BF7">
      <w:pPr>
        <w:pStyle w:val="a9"/>
        <w:rPr>
          <w:szCs w:val="28"/>
        </w:rPr>
      </w:pPr>
    </w:p>
    <w:p w:rsidR="005538F7" w:rsidRDefault="00167DF2" w:rsidP="00B03566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DF2">
        <w:rPr>
          <w:sz w:val="28"/>
          <w:szCs w:val="28"/>
          <w:lang w:val="ru-RU"/>
        </w:rPr>
        <w:t xml:space="preserve">1) </w:t>
      </w:r>
      <w:r w:rsidR="005538F7" w:rsidRPr="009C167F">
        <w:rPr>
          <w:sz w:val="28"/>
          <w:szCs w:val="28"/>
        </w:rPr>
        <w:t xml:space="preserve">юридичної особи (власника) </w:t>
      </w:r>
      <w:r w:rsidR="003960D4" w:rsidRPr="009C167F">
        <w:rPr>
          <w:sz w:val="28"/>
          <w:szCs w:val="28"/>
        </w:rPr>
        <w:t>Оператора</w:t>
      </w:r>
      <w:r w:rsidR="005538F7" w:rsidRPr="009C167F">
        <w:rPr>
          <w:sz w:val="28"/>
          <w:szCs w:val="28"/>
        </w:rPr>
        <w:t xml:space="preserve"> та/або об</w:t>
      </w:r>
      <w:r w:rsidR="00CF338F">
        <w:rPr>
          <w:sz w:val="28"/>
          <w:szCs w:val="28"/>
        </w:rPr>
        <w:t>’</w:t>
      </w:r>
      <w:r w:rsidR="005538F7" w:rsidRPr="009C167F">
        <w:rPr>
          <w:sz w:val="28"/>
          <w:szCs w:val="28"/>
        </w:rPr>
        <w:t>єкта критичної інфраструктури</w:t>
      </w:r>
      <w:r w:rsidR="00EA0B6D" w:rsidRPr="009C167F">
        <w:rPr>
          <w:sz w:val="28"/>
          <w:szCs w:val="28"/>
        </w:rPr>
        <w:t xml:space="preserve"> та/або </w:t>
      </w:r>
      <w:r w:rsidR="004F3E33">
        <w:rPr>
          <w:sz w:val="28"/>
          <w:szCs w:val="28"/>
        </w:rPr>
        <w:t xml:space="preserve">його </w:t>
      </w:r>
      <w:r w:rsidR="00EA0B6D" w:rsidRPr="009C167F">
        <w:rPr>
          <w:sz w:val="28"/>
          <w:szCs w:val="28"/>
        </w:rPr>
        <w:t>цільового призначення</w:t>
      </w:r>
      <w:r w:rsidR="005538F7" w:rsidRPr="009C167F">
        <w:rPr>
          <w:sz w:val="28"/>
          <w:szCs w:val="28"/>
        </w:rPr>
        <w:t>;</w:t>
      </w:r>
    </w:p>
    <w:p w:rsidR="00167DF2" w:rsidRPr="00760FA0" w:rsidRDefault="00167DF2" w:rsidP="00700348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538F7" w:rsidRDefault="00167DF2" w:rsidP="00700348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2)</w:t>
      </w:r>
      <w:r w:rsidR="00587BF7">
        <w:rPr>
          <w:sz w:val="28"/>
          <w:szCs w:val="28"/>
          <w:lang w:val="en-US"/>
        </w:rPr>
        <w:t xml:space="preserve"> </w:t>
      </w:r>
      <w:proofErr w:type="gramStart"/>
      <w:r w:rsidR="005538F7" w:rsidRPr="009C167F">
        <w:rPr>
          <w:sz w:val="28"/>
          <w:szCs w:val="28"/>
        </w:rPr>
        <w:t>місця</w:t>
      </w:r>
      <w:proofErr w:type="gramEnd"/>
      <w:r w:rsidR="005538F7" w:rsidRPr="009C167F">
        <w:rPr>
          <w:sz w:val="28"/>
          <w:szCs w:val="28"/>
        </w:rPr>
        <w:t xml:space="preserve"> розташування ОКІ;</w:t>
      </w:r>
    </w:p>
    <w:p w:rsidR="00167DF2" w:rsidRPr="009C167F" w:rsidRDefault="00167DF2" w:rsidP="00700348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5538F7" w:rsidRDefault="00587BF7" w:rsidP="00095EDF">
      <w:pPr>
        <w:pStyle w:val="rvps2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87BF7">
        <w:rPr>
          <w:sz w:val="28"/>
          <w:szCs w:val="28"/>
          <w:lang w:val="ru-RU"/>
        </w:rPr>
        <w:t xml:space="preserve"> </w:t>
      </w:r>
      <w:r w:rsidR="005538F7" w:rsidRPr="009C167F">
        <w:rPr>
          <w:sz w:val="28"/>
          <w:szCs w:val="28"/>
        </w:rPr>
        <w:t>умов надання та виконання основної</w:t>
      </w:r>
      <w:r w:rsidR="000C03DF" w:rsidRPr="009C167F">
        <w:rPr>
          <w:sz w:val="28"/>
          <w:szCs w:val="28"/>
        </w:rPr>
        <w:t xml:space="preserve"> (</w:t>
      </w:r>
      <w:proofErr w:type="spellStart"/>
      <w:r w:rsidR="000C03DF" w:rsidRPr="009C167F">
        <w:rPr>
          <w:sz w:val="28"/>
          <w:szCs w:val="28"/>
        </w:rPr>
        <w:t>их</w:t>
      </w:r>
      <w:proofErr w:type="spellEnd"/>
      <w:r w:rsidR="000C03DF" w:rsidRPr="009C167F">
        <w:rPr>
          <w:sz w:val="28"/>
          <w:szCs w:val="28"/>
        </w:rPr>
        <w:t>)</w:t>
      </w:r>
      <w:r w:rsidR="005538F7" w:rsidRPr="009C167F">
        <w:rPr>
          <w:sz w:val="28"/>
          <w:szCs w:val="28"/>
        </w:rPr>
        <w:t xml:space="preserve"> послуги</w:t>
      </w:r>
      <w:r w:rsidR="000C03DF" w:rsidRPr="009C167F">
        <w:rPr>
          <w:sz w:val="28"/>
          <w:szCs w:val="28"/>
        </w:rPr>
        <w:t xml:space="preserve"> (г)</w:t>
      </w:r>
      <w:r w:rsidR="005538F7" w:rsidRPr="009C167F">
        <w:rPr>
          <w:sz w:val="28"/>
          <w:szCs w:val="28"/>
        </w:rPr>
        <w:t xml:space="preserve"> </w:t>
      </w:r>
      <w:r w:rsidR="00DB72BC" w:rsidRPr="009C167F">
        <w:rPr>
          <w:sz w:val="28"/>
          <w:szCs w:val="28"/>
        </w:rPr>
        <w:t xml:space="preserve">Оператора </w:t>
      </w:r>
      <w:r w:rsidR="005538F7" w:rsidRPr="009C167F">
        <w:rPr>
          <w:sz w:val="28"/>
          <w:szCs w:val="28"/>
        </w:rPr>
        <w:t xml:space="preserve">та/або інших умов функціонування ОКІ, що можуть вплинути на категорію критичності </w:t>
      </w:r>
      <w:r w:rsidR="00ED0FD0" w:rsidRPr="009C167F">
        <w:rPr>
          <w:sz w:val="28"/>
          <w:szCs w:val="28"/>
        </w:rPr>
        <w:t>ОКІ</w:t>
      </w:r>
      <w:r w:rsidR="00223138">
        <w:rPr>
          <w:sz w:val="28"/>
          <w:szCs w:val="28"/>
        </w:rPr>
        <w:t>.</w:t>
      </w:r>
    </w:p>
    <w:p w:rsidR="00167DF2" w:rsidRPr="009C167F" w:rsidRDefault="00167DF2" w:rsidP="00700348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7B5B7A" w:rsidRDefault="007B5B7A" w:rsidP="0070034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25DBA">
        <w:rPr>
          <w:sz w:val="28"/>
          <w:szCs w:val="28"/>
        </w:rPr>
        <w:lastRenderedPageBreak/>
        <w:t xml:space="preserve">Оператор, при виникненні умов, передбачених у пункті </w:t>
      </w:r>
      <w:r w:rsidRPr="00C8044F">
        <w:rPr>
          <w:sz w:val="28"/>
          <w:szCs w:val="28"/>
        </w:rPr>
        <w:t>2</w:t>
      </w:r>
      <w:r w:rsidR="00C8044F" w:rsidRPr="00C8044F">
        <w:rPr>
          <w:sz w:val="28"/>
          <w:szCs w:val="28"/>
        </w:rPr>
        <w:t>2</w:t>
      </w:r>
      <w:r w:rsidRPr="00725DBA">
        <w:rPr>
          <w:sz w:val="28"/>
          <w:szCs w:val="28"/>
        </w:rPr>
        <w:t xml:space="preserve"> розділу ІІ цього Положення, зобов</w:t>
      </w:r>
      <w:r w:rsidR="00CF338F">
        <w:rPr>
          <w:sz w:val="28"/>
          <w:szCs w:val="28"/>
        </w:rPr>
        <w:t>’</w:t>
      </w:r>
      <w:r w:rsidRPr="00725DBA">
        <w:rPr>
          <w:sz w:val="28"/>
          <w:szCs w:val="28"/>
        </w:rPr>
        <w:t xml:space="preserve">язаний </w:t>
      </w:r>
      <w:r w:rsidR="00AE255A" w:rsidRPr="00725DBA">
        <w:rPr>
          <w:sz w:val="28"/>
          <w:szCs w:val="28"/>
        </w:rPr>
        <w:t xml:space="preserve">упродовж 10 робочих днів </w:t>
      </w:r>
      <w:r w:rsidRPr="00725DBA">
        <w:rPr>
          <w:sz w:val="28"/>
          <w:szCs w:val="28"/>
        </w:rPr>
        <w:t>забезпечити повторну ідентифікацію та категоризацію ОКІ.</w:t>
      </w:r>
    </w:p>
    <w:p w:rsidR="00DA2D11" w:rsidRPr="00725DBA" w:rsidRDefault="00DA2D11" w:rsidP="00700348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152229" w:rsidRDefault="00152229" w:rsidP="00B03566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C167F">
        <w:rPr>
          <w:sz w:val="28"/>
          <w:szCs w:val="28"/>
        </w:rPr>
        <w:t>Оператор завчасно, але не менше ніж за 30 календарних днів до дати зміни стану об</w:t>
      </w:r>
      <w:r w:rsidR="00CF338F">
        <w:rPr>
          <w:sz w:val="28"/>
          <w:szCs w:val="28"/>
        </w:rPr>
        <w:t>’</w:t>
      </w:r>
      <w:r w:rsidRPr="009C167F">
        <w:rPr>
          <w:sz w:val="28"/>
          <w:szCs w:val="28"/>
        </w:rPr>
        <w:t>єкта критичної інфраструктури або його частини, інформу</w:t>
      </w:r>
      <w:r w:rsidR="009C167F" w:rsidRPr="009C167F">
        <w:rPr>
          <w:sz w:val="28"/>
          <w:szCs w:val="28"/>
        </w:rPr>
        <w:t>є</w:t>
      </w:r>
      <w:r w:rsidRPr="009C167F">
        <w:rPr>
          <w:sz w:val="28"/>
          <w:szCs w:val="28"/>
        </w:rPr>
        <w:t xml:space="preserve"> секторальний орган про наміри змінити цільове призначення, режим функціонування чи намір передати права на об</w:t>
      </w:r>
      <w:r w:rsidR="00CF338F">
        <w:rPr>
          <w:sz w:val="28"/>
          <w:szCs w:val="28"/>
        </w:rPr>
        <w:t>’</w:t>
      </w:r>
      <w:r w:rsidRPr="009C167F">
        <w:rPr>
          <w:sz w:val="28"/>
          <w:szCs w:val="28"/>
        </w:rPr>
        <w:t>єкт критичної інфраструктури.</w:t>
      </w:r>
    </w:p>
    <w:p w:rsidR="00616D16" w:rsidRDefault="00616D16" w:rsidP="00B03566">
      <w:pPr>
        <w:pStyle w:val="a9"/>
        <w:rPr>
          <w:szCs w:val="28"/>
        </w:rPr>
      </w:pPr>
    </w:p>
    <w:p w:rsidR="004C1765" w:rsidRDefault="00611170" w:rsidP="004E30D1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C167F">
        <w:rPr>
          <w:sz w:val="28"/>
          <w:szCs w:val="28"/>
        </w:rPr>
        <w:t xml:space="preserve">екторальний орган має право ініціювати здійснення Оператором повторної категоризації </w:t>
      </w:r>
      <w:r w:rsidRPr="00CB6845">
        <w:rPr>
          <w:sz w:val="28"/>
          <w:szCs w:val="28"/>
        </w:rPr>
        <w:t>ОКІ</w:t>
      </w:r>
      <w:r w:rsidRPr="004E30D1">
        <w:rPr>
          <w:sz w:val="28"/>
          <w:szCs w:val="28"/>
        </w:rPr>
        <w:t xml:space="preserve"> </w:t>
      </w:r>
      <w:r w:rsidRPr="00CB6845">
        <w:rPr>
          <w:sz w:val="28"/>
          <w:szCs w:val="28"/>
        </w:rPr>
        <w:t>у</w:t>
      </w:r>
      <w:r w:rsidR="00F0202E" w:rsidRPr="00CB6845">
        <w:rPr>
          <w:sz w:val="28"/>
          <w:szCs w:val="28"/>
        </w:rPr>
        <w:t xml:space="preserve"> </w:t>
      </w:r>
      <w:r w:rsidR="00F0202E" w:rsidRPr="00611170">
        <w:rPr>
          <w:sz w:val="28"/>
          <w:szCs w:val="28"/>
        </w:rPr>
        <w:t xml:space="preserve">разі </w:t>
      </w:r>
      <w:r w:rsidR="00F0202E" w:rsidRPr="009C167F">
        <w:rPr>
          <w:sz w:val="28"/>
          <w:szCs w:val="28"/>
        </w:rPr>
        <w:t xml:space="preserve">змін законодавства у сфері захисту критичної інфраструктури та/або за результатами перевірки та/або оцінки стану захищеності ОКІ та/або виникнення умов, передбачених у </w:t>
      </w:r>
      <w:r w:rsidR="00152229" w:rsidRPr="009C167F">
        <w:rPr>
          <w:sz w:val="28"/>
          <w:szCs w:val="28"/>
        </w:rPr>
        <w:t xml:space="preserve">цьому </w:t>
      </w:r>
      <w:r w:rsidR="00F0202E" w:rsidRPr="009C167F">
        <w:rPr>
          <w:sz w:val="28"/>
          <w:szCs w:val="28"/>
        </w:rPr>
        <w:t>пункті.</w:t>
      </w:r>
    </w:p>
    <w:p w:rsidR="00365A1A" w:rsidRDefault="00365A1A" w:rsidP="004E30D1">
      <w:pPr>
        <w:rPr>
          <w:szCs w:val="28"/>
        </w:rPr>
      </w:pPr>
    </w:p>
    <w:p w:rsidR="004C1765" w:rsidRPr="00233DC0" w:rsidRDefault="004C1765" w:rsidP="004E30D1">
      <w:pPr>
        <w:jc w:val="center"/>
      </w:pPr>
      <w:r>
        <w:t xml:space="preserve">ІІІ. </w:t>
      </w:r>
      <w:r w:rsidRPr="00233DC0">
        <w:t>Методика</w:t>
      </w:r>
    </w:p>
    <w:p w:rsidR="004C1765" w:rsidRPr="00233DC0" w:rsidRDefault="004C1765" w:rsidP="004C1765">
      <w:pPr>
        <w:jc w:val="center"/>
      </w:pPr>
      <w:r w:rsidRPr="00233DC0">
        <w:t>категоризації об</w:t>
      </w:r>
      <w:r w:rsidR="00CF338F">
        <w:t>’</w:t>
      </w:r>
      <w:r w:rsidRPr="00233DC0">
        <w:t xml:space="preserve">єктів критичної інфраструктури </w:t>
      </w:r>
    </w:p>
    <w:p w:rsidR="004C1765" w:rsidRPr="00233DC0" w:rsidRDefault="004C1765" w:rsidP="004C1765">
      <w:pPr>
        <w:jc w:val="center"/>
      </w:pPr>
      <w:r>
        <w:t>фінансового сектору</w:t>
      </w:r>
      <w:r w:rsidRPr="00233DC0">
        <w:t xml:space="preserve"> </w:t>
      </w:r>
    </w:p>
    <w:p w:rsidR="004C1765" w:rsidRPr="00CB6845" w:rsidRDefault="004C1765" w:rsidP="004C1765">
      <w:pPr>
        <w:jc w:val="center"/>
      </w:pPr>
    </w:p>
    <w:p w:rsidR="004C1765" w:rsidRPr="009D6FD0" w:rsidRDefault="004C1765" w:rsidP="00826C73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B6845">
        <w:rPr>
          <w:sz w:val="28"/>
          <w:szCs w:val="28"/>
        </w:rPr>
        <w:t>Установа здійснює ідентифікацію об</w:t>
      </w:r>
      <w:r w:rsidR="00CF338F" w:rsidRPr="00365A1A">
        <w:rPr>
          <w:sz w:val="28"/>
          <w:szCs w:val="28"/>
        </w:rPr>
        <w:t>’</w:t>
      </w:r>
      <w:r w:rsidRPr="00365A1A">
        <w:rPr>
          <w:sz w:val="28"/>
          <w:szCs w:val="28"/>
        </w:rPr>
        <w:t xml:space="preserve">єктів критичної інфраструктури </w:t>
      </w:r>
      <w:r w:rsidRPr="004E30D1">
        <w:rPr>
          <w:sz w:val="28"/>
          <w:szCs w:val="28"/>
        </w:rPr>
        <w:t xml:space="preserve"> </w:t>
      </w:r>
      <w:r w:rsidRPr="00CB6845">
        <w:rPr>
          <w:sz w:val="28"/>
          <w:szCs w:val="28"/>
        </w:rPr>
        <w:t xml:space="preserve">у порядку, визначеному </w:t>
      </w:r>
      <w:r w:rsidR="003F2303" w:rsidRPr="00365A1A">
        <w:rPr>
          <w:sz w:val="28"/>
          <w:szCs w:val="28"/>
        </w:rPr>
        <w:t>у розділі ІІ цього</w:t>
      </w:r>
      <w:r w:rsidR="002E733B" w:rsidRPr="00365A1A">
        <w:rPr>
          <w:sz w:val="28"/>
          <w:szCs w:val="28"/>
        </w:rPr>
        <w:t xml:space="preserve"> </w:t>
      </w:r>
      <w:r w:rsidR="002E733B" w:rsidRPr="009D6FD0">
        <w:rPr>
          <w:sz w:val="28"/>
          <w:szCs w:val="28"/>
        </w:rPr>
        <w:t>Положення</w:t>
      </w:r>
      <w:r w:rsidRPr="009D6FD0">
        <w:rPr>
          <w:sz w:val="28"/>
          <w:szCs w:val="28"/>
        </w:rPr>
        <w:t xml:space="preserve">. </w:t>
      </w:r>
    </w:p>
    <w:p w:rsidR="00975EC8" w:rsidRPr="000F555D" w:rsidRDefault="00975EC8" w:rsidP="001817BE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C1765" w:rsidRPr="009061DF" w:rsidRDefault="004C1765" w:rsidP="00F900FC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D6FD0">
        <w:rPr>
          <w:sz w:val="28"/>
          <w:szCs w:val="28"/>
        </w:rPr>
        <w:t>Категорія критичності ОКІ визначається на основі аналізу та оцінки рівня негативного впливу</w:t>
      </w:r>
      <w:r w:rsidR="00264530" w:rsidRPr="00264530">
        <w:rPr>
          <w:sz w:val="28"/>
          <w:szCs w:val="28"/>
        </w:rPr>
        <w:t xml:space="preserve"> </w:t>
      </w:r>
      <w:r w:rsidR="00264530" w:rsidRPr="001817BE">
        <w:rPr>
          <w:sz w:val="28"/>
          <w:szCs w:val="28"/>
        </w:rPr>
        <w:t>внаслідок порушення або припинення</w:t>
      </w:r>
      <w:r w:rsidR="00264530" w:rsidRPr="001817BE">
        <w:rPr>
          <w:rFonts w:eastAsia="Calibri"/>
        </w:rPr>
        <w:t xml:space="preserve"> </w:t>
      </w:r>
      <w:r w:rsidR="00264530" w:rsidRPr="001817BE">
        <w:rPr>
          <w:rFonts w:eastAsia="Calibri"/>
          <w:sz w:val="28"/>
          <w:szCs w:val="28"/>
        </w:rPr>
        <w:t>функціонування об</w:t>
      </w:r>
      <w:r w:rsidR="00CF338F">
        <w:rPr>
          <w:rFonts w:eastAsia="Calibri"/>
          <w:sz w:val="28"/>
          <w:szCs w:val="28"/>
        </w:rPr>
        <w:t>’</w:t>
      </w:r>
      <w:r w:rsidR="00264530" w:rsidRPr="001817BE">
        <w:rPr>
          <w:rFonts w:eastAsia="Calibri"/>
          <w:sz w:val="28"/>
          <w:szCs w:val="28"/>
        </w:rPr>
        <w:t>єкта інфраструктури</w:t>
      </w:r>
      <w:r w:rsidRPr="001817BE">
        <w:rPr>
          <w:sz w:val="28"/>
          <w:szCs w:val="28"/>
        </w:rPr>
        <w:t xml:space="preserve">, </w:t>
      </w:r>
      <w:r w:rsidR="00887594" w:rsidRPr="001817BE">
        <w:rPr>
          <w:sz w:val="28"/>
          <w:szCs w:val="28"/>
        </w:rPr>
        <w:t xml:space="preserve">за сукупністю критеріїв, що визначають </w:t>
      </w:r>
      <w:r w:rsidR="005D7753" w:rsidRPr="001817BE">
        <w:rPr>
          <w:sz w:val="28"/>
          <w:szCs w:val="28"/>
        </w:rPr>
        <w:t>його</w:t>
      </w:r>
      <w:r w:rsidR="00887594" w:rsidRPr="001817BE">
        <w:rPr>
          <w:sz w:val="28"/>
          <w:szCs w:val="28"/>
        </w:rPr>
        <w:t xml:space="preserve"> соціальну, політичну, економічну, екологічну значущість для забезпечення оборони країни, безпеки громадян, суспільства, держави і правопорядку</w:t>
      </w:r>
      <w:r w:rsidR="00D55ED0" w:rsidRPr="001817BE">
        <w:rPr>
          <w:sz w:val="28"/>
          <w:szCs w:val="28"/>
        </w:rPr>
        <w:t>,</w:t>
      </w:r>
      <w:r w:rsidR="00887594" w:rsidRPr="001817BE">
        <w:rPr>
          <w:sz w:val="28"/>
          <w:szCs w:val="28"/>
        </w:rPr>
        <w:t xml:space="preserve"> реалізації </w:t>
      </w:r>
      <w:proofErr w:type="spellStart"/>
      <w:r w:rsidR="00887594" w:rsidRPr="001817BE">
        <w:rPr>
          <w:sz w:val="28"/>
          <w:szCs w:val="28"/>
        </w:rPr>
        <w:t>життєво</w:t>
      </w:r>
      <w:proofErr w:type="spellEnd"/>
      <w:r w:rsidR="00887594" w:rsidRPr="001817BE">
        <w:rPr>
          <w:sz w:val="28"/>
          <w:szCs w:val="28"/>
        </w:rPr>
        <w:t xml:space="preserve"> важливих функцій та надання </w:t>
      </w:r>
      <w:proofErr w:type="spellStart"/>
      <w:r w:rsidR="00887594" w:rsidRPr="001817BE">
        <w:rPr>
          <w:sz w:val="28"/>
          <w:szCs w:val="28"/>
        </w:rPr>
        <w:t>життєво</w:t>
      </w:r>
      <w:proofErr w:type="spellEnd"/>
      <w:r w:rsidR="00887594" w:rsidRPr="001817BE">
        <w:rPr>
          <w:sz w:val="28"/>
          <w:szCs w:val="28"/>
        </w:rPr>
        <w:t xml:space="preserve"> важливих послуг</w:t>
      </w:r>
      <w:r w:rsidR="00887594">
        <w:rPr>
          <w:sz w:val="28"/>
          <w:szCs w:val="28"/>
        </w:rPr>
        <w:t xml:space="preserve">, </w:t>
      </w:r>
      <w:r w:rsidRPr="009061DF">
        <w:rPr>
          <w:rFonts w:eastAsia="Calibri"/>
          <w:sz w:val="28"/>
          <w:szCs w:val="28"/>
        </w:rPr>
        <w:t>відповідно до:</w:t>
      </w:r>
    </w:p>
    <w:p w:rsidR="004C1765" w:rsidRPr="00916B23" w:rsidRDefault="004C1765" w:rsidP="00975EC8">
      <w:pPr>
        <w:pStyle w:val="a9"/>
        <w:tabs>
          <w:tab w:val="left" w:pos="993"/>
        </w:tabs>
        <w:ind w:left="567"/>
        <w:jc w:val="both"/>
        <w:rPr>
          <w:szCs w:val="28"/>
        </w:rPr>
      </w:pPr>
    </w:p>
    <w:p w:rsidR="004C1765" w:rsidRPr="007B5AB9" w:rsidRDefault="0083594F">
      <w:pPr>
        <w:pStyle w:val="rvps2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5AB9">
        <w:rPr>
          <w:sz w:val="28"/>
          <w:szCs w:val="28"/>
        </w:rPr>
        <w:t xml:space="preserve">1) </w:t>
      </w:r>
      <w:r w:rsidR="004C1765" w:rsidRPr="007B5AB9">
        <w:rPr>
          <w:sz w:val="28"/>
          <w:szCs w:val="28"/>
        </w:rPr>
        <w:t xml:space="preserve">секторальних критеріїв визначення рівня негативного впливу на надання основних послуг у разі знищення, пошкодження або порушення функціонування ОКІ, які наведено у </w:t>
      </w:r>
      <w:r w:rsidR="00BC4A40" w:rsidRPr="007B5AB9">
        <w:rPr>
          <w:sz w:val="28"/>
          <w:szCs w:val="28"/>
        </w:rPr>
        <w:t>д</w:t>
      </w:r>
      <w:r w:rsidR="004C1765" w:rsidRPr="007B5AB9">
        <w:rPr>
          <w:sz w:val="28"/>
          <w:szCs w:val="28"/>
        </w:rPr>
        <w:t>одатку</w:t>
      </w:r>
      <w:r w:rsidR="00365A1A" w:rsidRPr="007B5AB9">
        <w:rPr>
          <w:sz w:val="28"/>
          <w:szCs w:val="28"/>
          <w:lang w:val="ru-RU"/>
        </w:rPr>
        <w:t xml:space="preserve"> </w:t>
      </w:r>
      <w:r w:rsidR="00BC4A40" w:rsidRPr="007B5AB9">
        <w:rPr>
          <w:sz w:val="28"/>
          <w:szCs w:val="28"/>
        </w:rPr>
        <w:t>2</w:t>
      </w:r>
      <w:r w:rsidR="004C1765" w:rsidRPr="007B5AB9">
        <w:rPr>
          <w:sz w:val="28"/>
          <w:szCs w:val="28"/>
        </w:rPr>
        <w:t xml:space="preserve"> до ц</w:t>
      </w:r>
      <w:r w:rsidR="00BC4A40" w:rsidRPr="007B5AB9">
        <w:rPr>
          <w:sz w:val="28"/>
          <w:szCs w:val="28"/>
        </w:rPr>
        <w:t xml:space="preserve">ього Положення </w:t>
      </w:r>
      <w:r w:rsidR="004C1765" w:rsidRPr="007B5AB9">
        <w:rPr>
          <w:sz w:val="28"/>
          <w:szCs w:val="28"/>
        </w:rPr>
        <w:t>(далі – секторальні критерії);</w:t>
      </w:r>
    </w:p>
    <w:p w:rsidR="004C1765" w:rsidRPr="007B5AB9" w:rsidRDefault="004C1765" w:rsidP="004C1765">
      <w:pPr>
        <w:pStyle w:val="a9"/>
        <w:tabs>
          <w:tab w:val="left" w:pos="567"/>
          <w:tab w:val="left" w:pos="993"/>
        </w:tabs>
        <w:ind w:left="567"/>
        <w:jc w:val="both"/>
        <w:rPr>
          <w:szCs w:val="28"/>
        </w:rPr>
      </w:pPr>
    </w:p>
    <w:p w:rsidR="004C1765" w:rsidRDefault="00864BFA" w:rsidP="00864BF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5AB9">
        <w:rPr>
          <w:sz w:val="28"/>
          <w:szCs w:val="28"/>
        </w:rPr>
        <w:t xml:space="preserve">2) </w:t>
      </w:r>
      <w:proofErr w:type="spellStart"/>
      <w:r w:rsidR="004C1765" w:rsidRPr="007B5AB9">
        <w:rPr>
          <w:sz w:val="28"/>
          <w:szCs w:val="28"/>
        </w:rPr>
        <w:t>міжсекторальних</w:t>
      </w:r>
      <w:proofErr w:type="spellEnd"/>
      <w:r w:rsidR="004C1765" w:rsidRPr="007B5AB9">
        <w:rPr>
          <w:sz w:val="28"/>
          <w:szCs w:val="28"/>
        </w:rPr>
        <w:t xml:space="preserve"> критеріїв визначення рівня негативного впливу на надання основних послуг у разі знищення, пошкодження або порушення функціонування ОКІ, які наведено у додатку </w:t>
      </w:r>
      <w:r w:rsidR="00190F6B" w:rsidRPr="007B5AB9">
        <w:rPr>
          <w:sz w:val="28"/>
          <w:szCs w:val="28"/>
        </w:rPr>
        <w:t>3</w:t>
      </w:r>
      <w:r w:rsidR="004C1765" w:rsidRPr="007B5AB9">
        <w:rPr>
          <w:sz w:val="28"/>
          <w:szCs w:val="28"/>
        </w:rPr>
        <w:t xml:space="preserve"> до </w:t>
      </w:r>
      <w:r w:rsidR="005C34FD" w:rsidRPr="007B5AB9">
        <w:rPr>
          <w:sz w:val="28"/>
          <w:szCs w:val="28"/>
        </w:rPr>
        <w:t>цього Положення</w:t>
      </w:r>
      <w:r w:rsidR="004C1765" w:rsidRPr="007B5AB9">
        <w:rPr>
          <w:sz w:val="28"/>
          <w:szCs w:val="28"/>
        </w:rPr>
        <w:t xml:space="preserve"> (далі – </w:t>
      </w:r>
      <w:proofErr w:type="spellStart"/>
      <w:r w:rsidR="004C1765" w:rsidRPr="007B5AB9">
        <w:rPr>
          <w:sz w:val="28"/>
          <w:szCs w:val="28"/>
        </w:rPr>
        <w:t>міжсекторальні</w:t>
      </w:r>
      <w:proofErr w:type="spellEnd"/>
      <w:r w:rsidR="004C1765" w:rsidRPr="007B5AB9">
        <w:rPr>
          <w:sz w:val="28"/>
          <w:szCs w:val="28"/>
        </w:rPr>
        <w:t xml:space="preserve"> критерії).</w:t>
      </w:r>
    </w:p>
    <w:p w:rsidR="004C1765" w:rsidRPr="00232811" w:rsidRDefault="004C1765" w:rsidP="004C1765">
      <w:pPr>
        <w:pStyle w:val="rvps2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4C1765" w:rsidRPr="000C2CD8" w:rsidRDefault="004C1765" w:rsidP="00883E25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Calibri"/>
        </w:rPr>
      </w:pPr>
      <w:r w:rsidRPr="000C2CD8">
        <w:rPr>
          <w:shd w:val="clear" w:color="auto" w:fill="FFFFFF"/>
        </w:rPr>
        <w:t>Категорія ОКІ установи визначається за такою процедурою</w:t>
      </w:r>
      <w:r w:rsidRPr="000C2CD8">
        <w:rPr>
          <w:rFonts w:eastAsia="Calibri"/>
        </w:rPr>
        <w:t>:</w:t>
      </w:r>
    </w:p>
    <w:p w:rsidR="004C1765" w:rsidRPr="00233DC0" w:rsidRDefault="004C1765" w:rsidP="004C1765">
      <w:pPr>
        <w:ind w:firstLine="567"/>
        <w:jc w:val="both"/>
        <w:rPr>
          <w:rFonts w:eastAsia="Calibri"/>
        </w:rPr>
      </w:pPr>
    </w:p>
    <w:p w:rsidR="004C1765" w:rsidRPr="005972DE" w:rsidRDefault="004C1765" w:rsidP="00CB32C3">
      <w:pPr>
        <w:pStyle w:val="a9"/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567"/>
        <w:jc w:val="both"/>
        <w:rPr>
          <w:szCs w:val="28"/>
        </w:rPr>
      </w:pPr>
      <w:r w:rsidRPr="00F93217">
        <w:rPr>
          <w:rFonts w:eastAsia="Calibri"/>
        </w:rPr>
        <w:t>визнач</w:t>
      </w:r>
      <w:r w:rsidR="00B66E03" w:rsidRPr="00F93217">
        <w:rPr>
          <w:rFonts w:eastAsia="Calibri"/>
        </w:rPr>
        <w:t>ається</w:t>
      </w:r>
      <w:r w:rsidRPr="00F93217">
        <w:rPr>
          <w:rFonts w:eastAsia="Calibri"/>
        </w:rPr>
        <w:t xml:space="preserve"> рі</w:t>
      </w:r>
      <w:r w:rsidR="00B66E03" w:rsidRPr="00F93217">
        <w:rPr>
          <w:rFonts w:eastAsia="Calibri"/>
        </w:rPr>
        <w:t>вень</w:t>
      </w:r>
      <w:r w:rsidRPr="00F93217">
        <w:rPr>
          <w:rFonts w:eastAsia="Calibri"/>
        </w:rPr>
        <w:t xml:space="preserve"> негативного впливу </w:t>
      </w:r>
      <w:r w:rsidRPr="00F93217">
        <w:rPr>
          <w:rFonts w:cs="Times New Roman"/>
          <w:bCs/>
          <w:szCs w:val="28"/>
        </w:rPr>
        <w:t xml:space="preserve">на надання основних послуг </w:t>
      </w:r>
      <w:r w:rsidRPr="00F93217">
        <w:rPr>
          <w:rFonts w:eastAsia="Calibri"/>
        </w:rPr>
        <w:t>у разі знищення, пошкодження або порушення функціонування ОКІ з використанням секторальних критеріїв</w:t>
      </w:r>
      <w:r w:rsidR="00223A4C" w:rsidRPr="00F93217">
        <w:rPr>
          <w:rFonts w:eastAsia="Calibri"/>
        </w:rPr>
        <w:t>, що</w:t>
      </w:r>
      <w:r w:rsidRPr="00F93217">
        <w:rPr>
          <w:rFonts w:eastAsia="Calibri"/>
        </w:rPr>
        <w:t xml:space="preserve"> здійснюється шляхом заповнення форми</w:t>
      </w:r>
      <w:r w:rsidR="00DF74BD" w:rsidRPr="00F93217">
        <w:rPr>
          <w:rFonts w:eastAsia="Calibri"/>
        </w:rPr>
        <w:t>,</w:t>
      </w:r>
      <w:r w:rsidRPr="00F93217">
        <w:rPr>
          <w:rFonts w:eastAsia="Calibri"/>
        </w:rPr>
        <w:t xml:space="preserve"> наведеної у </w:t>
      </w:r>
      <w:r w:rsidR="00FB23E7" w:rsidRPr="00F93217">
        <w:rPr>
          <w:rFonts w:eastAsia="Calibri"/>
        </w:rPr>
        <w:t>д</w:t>
      </w:r>
      <w:r w:rsidRPr="00F93217">
        <w:rPr>
          <w:rFonts w:eastAsia="Calibri"/>
        </w:rPr>
        <w:t>одатку</w:t>
      </w:r>
      <w:r w:rsidR="00365A1A" w:rsidRPr="00F93217">
        <w:rPr>
          <w:rFonts w:eastAsia="Calibri"/>
        </w:rPr>
        <w:t xml:space="preserve"> </w:t>
      </w:r>
      <w:r w:rsidR="00FB23E7" w:rsidRPr="00F93217">
        <w:rPr>
          <w:rFonts w:eastAsia="Calibri"/>
        </w:rPr>
        <w:t>2</w:t>
      </w:r>
      <w:r w:rsidR="00F17D51" w:rsidRPr="00F93217">
        <w:rPr>
          <w:rFonts w:eastAsia="Calibri"/>
        </w:rPr>
        <w:t xml:space="preserve"> до цього Положення</w:t>
      </w:r>
      <w:r w:rsidR="00933978" w:rsidRPr="00F93217">
        <w:rPr>
          <w:rFonts w:eastAsia="Calibri"/>
        </w:rPr>
        <w:t xml:space="preserve"> та </w:t>
      </w:r>
      <w:r w:rsidR="00223A4C" w:rsidRPr="00F93217">
        <w:rPr>
          <w:rFonts w:eastAsia="Calibri"/>
        </w:rPr>
        <w:t xml:space="preserve">проставленням </w:t>
      </w:r>
      <w:r w:rsidR="00933978" w:rsidRPr="00F93217">
        <w:rPr>
          <w:rFonts w:eastAsia="Calibri"/>
        </w:rPr>
        <w:t>у</w:t>
      </w:r>
      <w:r w:rsidRPr="00F93217">
        <w:rPr>
          <w:rFonts w:eastAsia="Calibri"/>
        </w:rPr>
        <w:t xml:space="preserve"> графі “Оцінка КС</w:t>
      </w:r>
      <w:r w:rsidR="003B0F64" w:rsidRPr="00F93217">
        <w:rPr>
          <w:rFonts w:eastAsia="Calibri"/>
          <w:vertAlign w:val="subscript"/>
          <w:lang w:val="en-US"/>
        </w:rPr>
        <w:t>j</w:t>
      </w:r>
      <w:r w:rsidR="00933978" w:rsidRPr="00F93217">
        <w:rPr>
          <w:rFonts w:eastAsia="Calibri"/>
        </w:rPr>
        <w:t>” відповідн</w:t>
      </w:r>
      <w:r w:rsidR="00223A4C" w:rsidRPr="00F93217">
        <w:rPr>
          <w:rFonts w:eastAsia="Calibri"/>
        </w:rPr>
        <w:t>ого</w:t>
      </w:r>
      <w:r w:rsidR="00933978" w:rsidRPr="00F93217">
        <w:rPr>
          <w:rFonts w:eastAsia="Calibri"/>
        </w:rPr>
        <w:t xml:space="preserve"> бал</w:t>
      </w:r>
      <w:r w:rsidR="00223A4C" w:rsidRPr="00F93217">
        <w:rPr>
          <w:rFonts w:eastAsia="Calibri"/>
        </w:rPr>
        <w:t>у</w:t>
      </w:r>
      <w:r w:rsidR="007B5AB9">
        <w:rPr>
          <w:rFonts w:eastAsia="Calibri"/>
        </w:rPr>
        <w:t>;</w:t>
      </w:r>
      <w:r w:rsidRPr="00F93217">
        <w:rPr>
          <w:rFonts w:eastAsia="Calibri"/>
        </w:rPr>
        <w:t xml:space="preserve"> </w:t>
      </w:r>
    </w:p>
    <w:p w:rsidR="005972DE" w:rsidRPr="00F93217" w:rsidRDefault="005972DE" w:rsidP="005972DE">
      <w:pPr>
        <w:pStyle w:val="a9"/>
        <w:shd w:val="clear" w:color="auto" w:fill="FFFFFF"/>
        <w:tabs>
          <w:tab w:val="left" w:pos="993"/>
        </w:tabs>
        <w:ind w:left="567"/>
        <w:jc w:val="both"/>
        <w:rPr>
          <w:szCs w:val="28"/>
        </w:rPr>
      </w:pPr>
    </w:p>
    <w:p w:rsidR="004C1765" w:rsidRPr="00F93217" w:rsidRDefault="004C1765" w:rsidP="00095EDF">
      <w:pPr>
        <w:pStyle w:val="a9"/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567"/>
        <w:jc w:val="both"/>
        <w:rPr>
          <w:rFonts w:eastAsia="Calibri"/>
        </w:rPr>
      </w:pPr>
      <w:r w:rsidRPr="00F93217">
        <w:rPr>
          <w:rFonts w:eastAsia="Calibri"/>
        </w:rPr>
        <w:lastRenderedPageBreak/>
        <w:t>визнач</w:t>
      </w:r>
      <w:r w:rsidR="00B66E03" w:rsidRPr="00F93217">
        <w:rPr>
          <w:rFonts w:eastAsia="Calibri"/>
        </w:rPr>
        <w:t>ається</w:t>
      </w:r>
      <w:r w:rsidRPr="00F93217">
        <w:rPr>
          <w:rFonts w:eastAsia="Calibri"/>
        </w:rPr>
        <w:t xml:space="preserve"> рів</w:t>
      </w:r>
      <w:r w:rsidR="00B66E03" w:rsidRPr="00F93217">
        <w:rPr>
          <w:rFonts w:eastAsia="Calibri"/>
        </w:rPr>
        <w:t>ень</w:t>
      </w:r>
      <w:r w:rsidRPr="00F93217">
        <w:rPr>
          <w:rFonts w:eastAsia="Calibri"/>
        </w:rPr>
        <w:t xml:space="preserve"> негативного впливу на надання основних послуг у разі знищення, пошкодження або порушення функціонування ОКІ з використанням </w:t>
      </w:r>
      <w:proofErr w:type="spellStart"/>
      <w:r w:rsidRPr="00F93217">
        <w:rPr>
          <w:rFonts w:eastAsia="Calibri"/>
        </w:rPr>
        <w:t>міжсекторальних</w:t>
      </w:r>
      <w:proofErr w:type="spellEnd"/>
      <w:r w:rsidRPr="00F93217">
        <w:rPr>
          <w:rFonts w:eastAsia="Calibri"/>
        </w:rPr>
        <w:t xml:space="preserve"> критеріїв</w:t>
      </w:r>
      <w:r w:rsidR="00223A4C" w:rsidRPr="00F93217">
        <w:rPr>
          <w:rFonts w:eastAsia="Calibri"/>
        </w:rPr>
        <w:t>, що</w:t>
      </w:r>
      <w:r w:rsidRPr="00F93217">
        <w:rPr>
          <w:rFonts w:eastAsia="Calibri"/>
        </w:rPr>
        <w:t xml:space="preserve"> здійснюється шляхом заповнення форми</w:t>
      </w:r>
      <w:r w:rsidR="00864BFA" w:rsidRPr="00F93217">
        <w:rPr>
          <w:rFonts w:eastAsia="Calibri"/>
        </w:rPr>
        <w:t>,</w:t>
      </w:r>
      <w:r w:rsidRPr="00F93217">
        <w:rPr>
          <w:rFonts w:eastAsia="Calibri"/>
        </w:rPr>
        <w:t xml:space="preserve"> наведеної у </w:t>
      </w:r>
      <w:r w:rsidR="00FB23E7" w:rsidRPr="00F93217">
        <w:rPr>
          <w:rFonts w:eastAsia="Calibri"/>
        </w:rPr>
        <w:t>д</w:t>
      </w:r>
      <w:r w:rsidRPr="00F93217">
        <w:rPr>
          <w:rFonts w:eastAsia="Calibri"/>
        </w:rPr>
        <w:t>одатку</w:t>
      </w:r>
      <w:r w:rsidR="00365A1A" w:rsidRPr="00F93217">
        <w:rPr>
          <w:rFonts w:eastAsia="Calibri"/>
        </w:rPr>
        <w:t xml:space="preserve"> </w:t>
      </w:r>
      <w:r w:rsidR="00F97BCF" w:rsidRPr="00F93217">
        <w:rPr>
          <w:rFonts w:eastAsia="Calibri"/>
        </w:rPr>
        <w:t>3</w:t>
      </w:r>
      <w:r w:rsidR="00F17D51" w:rsidRPr="00F93217">
        <w:rPr>
          <w:rFonts w:eastAsia="Calibri"/>
        </w:rPr>
        <w:t xml:space="preserve"> до цього Положення</w:t>
      </w:r>
      <w:r w:rsidR="00933978" w:rsidRPr="00F93217">
        <w:rPr>
          <w:rFonts w:eastAsia="Calibri"/>
        </w:rPr>
        <w:t xml:space="preserve"> та</w:t>
      </w:r>
      <w:r w:rsidRPr="00F93217">
        <w:rPr>
          <w:rFonts w:eastAsia="Calibri"/>
        </w:rPr>
        <w:t xml:space="preserve"> </w:t>
      </w:r>
      <w:r w:rsidR="00223A4C" w:rsidRPr="00F93217">
        <w:rPr>
          <w:rFonts w:eastAsia="Calibri"/>
        </w:rPr>
        <w:t xml:space="preserve">проставленням </w:t>
      </w:r>
      <w:r w:rsidR="00933978" w:rsidRPr="00F93217">
        <w:rPr>
          <w:rFonts w:eastAsia="Calibri"/>
        </w:rPr>
        <w:t>у</w:t>
      </w:r>
      <w:r w:rsidRPr="00F93217">
        <w:rPr>
          <w:rFonts w:eastAsia="Calibri"/>
        </w:rPr>
        <w:t xml:space="preserve"> графі “Оцінка </w:t>
      </w:r>
      <w:proofErr w:type="spellStart"/>
      <w:r w:rsidRPr="00F93217">
        <w:rPr>
          <w:rFonts w:eastAsia="Calibri"/>
        </w:rPr>
        <w:t>КМi</w:t>
      </w:r>
      <w:proofErr w:type="spellEnd"/>
      <w:r w:rsidRPr="00F93217">
        <w:rPr>
          <w:rFonts w:eastAsia="Calibri"/>
        </w:rPr>
        <w:t xml:space="preserve">” </w:t>
      </w:r>
      <w:r w:rsidR="00933978" w:rsidRPr="00F93217">
        <w:rPr>
          <w:rFonts w:eastAsia="Calibri"/>
        </w:rPr>
        <w:t>відповідн</w:t>
      </w:r>
      <w:r w:rsidR="00223A4C" w:rsidRPr="00F93217">
        <w:rPr>
          <w:rFonts w:eastAsia="Calibri"/>
        </w:rPr>
        <w:t>ого</w:t>
      </w:r>
      <w:r w:rsidR="00933978" w:rsidRPr="00F93217">
        <w:rPr>
          <w:rFonts w:eastAsia="Calibri"/>
        </w:rPr>
        <w:t xml:space="preserve"> бал</w:t>
      </w:r>
      <w:r w:rsidR="00223A4C" w:rsidRPr="00F93217">
        <w:rPr>
          <w:rFonts w:eastAsia="Calibri"/>
        </w:rPr>
        <w:t>у</w:t>
      </w:r>
      <w:r w:rsidRPr="00F93217">
        <w:rPr>
          <w:rFonts w:eastAsia="Calibri"/>
        </w:rPr>
        <w:t>;</w:t>
      </w:r>
    </w:p>
    <w:p w:rsidR="004C1765" w:rsidRPr="00F93217" w:rsidRDefault="004C1765" w:rsidP="004C1765">
      <w:pPr>
        <w:pStyle w:val="a9"/>
        <w:tabs>
          <w:tab w:val="left" w:pos="1134"/>
        </w:tabs>
        <w:ind w:left="567"/>
        <w:jc w:val="both"/>
        <w:rPr>
          <w:rFonts w:eastAsia="Calibri"/>
        </w:rPr>
      </w:pPr>
    </w:p>
    <w:p w:rsidR="004C1765" w:rsidRDefault="004C1765" w:rsidP="00095EDF">
      <w:pPr>
        <w:pStyle w:val="a9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eastAsia="Calibri"/>
        </w:rPr>
      </w:pPr>
      <w:r w:rsidRPr="00F93217">
        <w:rPr>
          <w:rFonts w:eastAsia="Calibri"/>
        </w:rPr>
        <w:t>здійснюється розрахунок узагальненої нормованої оцінки рівня критичності ОКІ за формулою:</w:t>
      </w:r>
    </w:p>
    <w:p w:rsidR="000A2EDD" w:rsidRPr="000A2EDD" w:rsidRDefault="000A2EDD" w:rsidP="000A2EDD">
      <w:pPr>
        <w:pStyle w:val="a9"/>
        <w:rPr>
          <w:rFonts w:eastAsia="Calibri"/>
        </w:rPr>
      </w:pPr>
    </w:p>
    <w:tbl>
      <w:tblPr>
        <w:tblStyle w:val="a4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519"/>
        <w:gridCol w:w="1743"/>
      </w:tblGrid>
      <w:tr w:rsidR="000A2EDD" w:rsidTr="001A1E65">
        <w:tc>
          <w:tcPr>
            <w:tcW w:w="898" w:type="dxa"/>
            <w:vMerge w:val="restart"/>
            <w:vAlign w:val="center"/>
          </w:tcPr>
          <w:p w:rsidR="000A2EDD" w:rsidRPr="000A2EDD" w:rsidRDefault="000A2EDD" w:rsidP="000A2EDD">
            <w:pPr>
              <w:pStyle w:val="a9"/>
              <w:tabs>
                <w:tab w:val="left" w:pos="1134"/>
              </w:tabs>
              <w:ind w:left="0"/>
              <w:jc w:val="right"/>
              <w:rPr>
                <w:rFonts w:eastAsia="Calibri"/>
                <w:vertAlign w:val="subscript"/>
              </w:rPr>
            </w:pPr>
            <w:r>
              <w:rPr>
                <w:rFonts w:eastAsia="Calibri"/>
              </w:rPr>
              <w:t>РК</w:t>
            </w:r>
            <w:r>
              <w:rPr>
                <w:rFonts w:eastAsia="Calibri"/>
                <w:vertAlign w:val="subscript"/>
              </w:rPr>
              <w:t>ОКІ</w:t>
            </w:r>
          </w:p>
        </w:tc>
        <w:tc>
          <w:tcPr>
            <w:tcW w:w="519" w:type="dxa"/>
            <w:vMerge w:val="restart"/>
            <w:vAlign w:val="center"/>
          </w:tcPr>
          <w:p w:rsidR="000A2EDD" w:rsidRDefault="000A2EDD" w:rsidP="000A2EDD">
            <w:pPr>
              <w:pStyle w:val="a9"/>
              <w:tabs>
                <w:tab w:val="left" w:pos="1134"/>
              </w:tabs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=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A2EDD" w:rsidRPr="000A2EDD" w:rsidRDefault="000A2EDD" w:rsidP="000A2EDD">
            <w:pPr>
              <w:pStyle w:val="a9"/>
              <w:tabs>
                <w:tab w:val="left" w:pos="1134"/>
              </w:tabs>
              <w:ind w:left="0"/>
              <w:jc w:val="center"/>
              <w:rPr>
                <w:rFonts w:eastAsia="Calibri"/>
                <w:vertAlign w:val="subscript"/>
              </w:rPr>
            </w:pPr>
            <w:r>
              <w:rPr>
                <w:rFonts w:eastAsia="Calibri"/>
              </w:rPr>
              <w:t>КС</w:t>
            </w:r>
            <w:r>
              <w:rPr>
                <w:rFonts w:eastAsia="Calibri"/>
                <w:vertAlign w:val="subscript"/>
                <w:lang w:val="en-US"/>
              </w:rPr>
              <w:t>max</w:t>
            </w:r>
            <w:r>
              <w:rPr>
                <w:rFonts w:eastAsia="Calibri"/>
                <w:lang w:val="en-US"/>
              </w:rPr>
              <w:t>+</w:t>
            </w:r>
            <w:r>
              <w:rPr>
                <w:rFonts w:eastAsia="Calibri" w:cs="Times New Roman"/>
                <w:lang w:val="en-US"/>
              </w:rPr>
              <w:t>∑</w:t>
            </w:r>
            <w:proofErr w:type="spellStart"/>
            <w:r>
              <w:rPr>
                <w:rFonts w:eastAsia="Calibri"/>
              </w:rPr>
              <w:t>КМ</w:t>
            </w:r>
            <w:r>
              <w:rPr>
                <w:rFonts w:eastAsia="Calibri"/>
                <w:vertAlign w:val="subscript"/>
              </w:rPr>
              <w:t>і</w:t>
            </w:r>
            <w:proofErr w:type="spellEnd"/>
          </w:p>
        </w:tc>
      </w:tr>
      <w:tr w:rsidR="000A2EDD" w:rsidTr="001A1E65">
        <w:tc>
          <w:tcPr>
            <w:tcW w:w="898" w:type="dxa"/>
            <w:vMerge/>
          </w:tcPr>
          <w:p w:rsidR="000A2EDD" w:rsidRDefault="000A2EDD" w:rsidP="000A2EDD">
            <w:pPr>
              <w:pStyle w:val="a9"/>
              <w:tabs>
                <w:tab w:val="left" w:pos="1134"/>
              </w:tabs>
              <w:ind w:left="0"/>
              <w:jc w:val="both"/>
              <w:rPr>
                <w:rFonts w:eastAsia="Calibri"/>
              </w:rPr>
            </w:pPr>
          </w:p>
        </w:tc>
        <w:tc>
          <w:tcPr>
            <w:tcW w:w="519" w:type="dxa"/>
            <w:vMerge/>
          </w:tcPr>
          <w:p w:rsidR="000A2EDD" w:rsidRDefault="000A2EDD" w:rsidP="000A2EDD">
            <w:pPr>
              <w:pStyle w:val="a9"/>
              <w:tabs>
                <w:tab w:val="left" w:pos="1134"/>
              </w:tabs>
              <w:ind w:left="0"/>
              <w:jc w:val="both"/>
              <w:rPr>
                <w:rFonts w:eastAsia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0A2EDD" w:rsidRDefault="000A2EDD" w:rsidP="000A2EDD">
            <w:pPr>
              <w:pStyle w:val="a9"/>
              <w:tabs>
                <w:tab w:val="left" w:pos="1134"/>
              </w:tabs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</w:tr>
    </w:tbl>
    <w:p w:rsidR="00DD241F" w:rsidRPr="00B05D99" w:rsidRDefault="00DD241F" w:rsidP="000C3259">
      <w:pPr>
        <w:tabs>
          <w:tab w:val="left" w:pos="993"/>
        </w:tabs>
        <w:ind w:firstLine="567"/>
        <w:jc w:val="both"/>
        <w:rPr>
          <w:shd w:val="clear" w:color="auto" w:fill="FFFFFF"/>
        </w:rPr>
      </w:pPr>
      <w:r w:rsidRPr="00B05D99">
        <w:rPr>
          <w:rFonts w:eastAsia="Calibri"/>
        </w:rPr>
        <w:t xml:space="preserve">де </w:t>
      </w:r>
      <w:r w:rsidRPr="00B05D99">
        <w:rPr>
          <w:rFonts w:ascii="Cambria Math" w:eastAsia="Calibri" w:hAnsi="Cambria Math"/>
        </w:rPr>
        <w:t>РК</w:t>
      </w:r>
      <w:r w:rsidRPr="00B05D99">
        <w:rPr>
          <w:rFonts w:ascii="Cambria Math" w:eastAsia="Calibri" w:hAnsi="Cambria Math"/>
          <w:vertAlign w:val="subscript"/>
        </w:rPr>
        <w:t>ОКІ</w:t>
      </w:r>
      <w:r w:rsidRPr="00B05D99">
        <w:rPr>
          <w:rFonts w:eastAsia="Calibri"/>
        </w:rPr>
        <w:t xml:space="preserve"> – </w:t>
      </w:r>
      <w:r w:rsidRPr="00B05D99">
        <w:rPr>
          <w:shd w:val="clear" w:color="auto" w:fill="FFFFFF"/>
        </w:rPr>
        <w:t>узагальнена нормована оцінка рівня критичності об’єкта критичної інфраструктури;</w:t>
      </w:r>
    </w:p>
    <w:p w:rsidR="00DD241F" w:rsidRPr="00B05D99" w:rsidRDefault="00DD241F" w:rsidP="000C3259">
      <w:pPr>
        <w:tabs>
          <w:tab w:val="left" w:pos="993"/>
        </w:tabs>
        <w:ind w:firstLine="567"/>
        <w:jc w:val="both"/>
        <w:rPr>
          <w:shd w:val="clear" w:color="auto" w:fill="FFFFFF"/>
        </w:rPr>
      </w:pPr>
      <w:r w:rsidRPr="00B05D99">
        <w:rPr>
          <w:rFonts w:eastAsia="Calibri" w:cs="Times New Roman"/>
        </w:rPr>
        <w:t>КС</w:t>
      </w:r>
      <w:r w:rsidRPr="00B05D99">
        <w:rPr>
          <w:rFonts w:eastAsia="Calibri" w:cs="Times New Roman"/>
          <w:vertAlign w:val="subscript"/>
          <w:lang w:val="en-US"/>
        </w:rPr>
        <w:t>max</w:t>
      </w:r>
      <w:r w:rsidRPr="00B05D99">
        <w:rPr>
          <w:shd w:val="clear" w:color="auto" w:fill="FFFFFF"/>
        </w:rPr>
        <w:t xml:space="preserve"> –  максимальний бал</w:t>
      </w:r>
      <w:r w:rsidR="003B0F64" w:rsidRPr="00B05D99">
        <w:rPr>
          <w:shd w:val="clear" w:color="auto" w:fill="FFFFFF"/>
        </w:rPr>
        <w:t xml:space="preserve"> з усіх оцінок </w:t>
      </w:r>
      <w:r w:rsidR="003B0F64" w:rsidRPr="00B05D99">
        <w:rPr>
          <w:rFonts w:eastAsia="Calibri"/>
        </w:rPr>
        <w:t>КС</w:t>
      </w:r>
      <w:r w:rsidR="003B0F64" w:rsidRPr="00B05D99">
        <w:rPr>
          <w:rFonts w:eastAsia="Calibri"/>
          <w:vertAlign w:val="subscript"/>
          <w:lang w:val="en-US"/>
        </w:rPr>
        <w:t>j</w:t>
      </w:r>
      <w:r w:rsidR="00F93217" w:rsidRPr="00B05D99">
        <w:rPr>
          <w:rFonts w:eastAsia="Calibri"/>
        </w:rPr>
        <w:t>,</w:t>
      </w:r>
      <w:r w:rsidRPr="00B05D99">
        <w:rPr>
          <w:shd w:val="clear" w:color="auto" w:fill="FFFFFF"/>
        </w:rPr>
        <w:t xml:space="preserve"> як</w:t>
      </w:r>
      <w:r w:rsidR="003B0F64" w:rsidRPr="00B05D99">
        <w:rPr>
          <w:shd w:val="clear" w:color="auto" w:fill="FFFFFF"/>
        </w:rPr>
        <w:t>і</w:t>
      </w:r>
      <w:r w:rsidRPr="00B05D99">
        <w:rPr>
          <w:shd w:val="clear" w:color="auto" w:fill="FFFFFF"/>
        </w:rPr>
        <w:t xml:space="preserve"> отримав об’єкт критичної інфраструктури за секторальними критеріями, однією із </w:t>
      </w:r>
      <w:r w:rsidRPr="00B05D99">
        <w:rPr>
          <w:shd w:val="clear" w:color="auto" w:fill="FFFFFF"/>
          <w:lang w:val="en-US"/>
        </w:rPr>
        <w:t>n</w:t>
      </w:r>
      <w:r w:rsidRPr="00B05D99">
        <w:rPr>
          <w:shd w:val="clear" w:color="auto" w:fill="FFFFFF"/>
        </w:rPr>
        <w:t xml:space="preserve"> послуг, що надається ОКІ (додаток 2)</w:t>
      </w:r>
      <w:r w:rsidR="00B63231" w:rsidRPr="00B05D99">
        <w:rPr>
          <w:shd w:val="clear" w:color="auto" w:fill="FFFFFF"/>
        </w:rPr>
        <w:t xml:space="preserve">, де </w:t>
      </w:r>
      <w:r w:rsidR="00B63231" w:rsidRPr="00B05D99">
        <w:rPr>
          <w:shd w:val="clear" w:color="auto" w:fill="FFFFFF"/>
          <w:lang w:val="en-US"/>
        </w:rPr>
        <w:t>j</w:t>
      </w:r>
      <w:r w:rsidR="00B63231" w:rsidRPr="00B05D99">
        <w:rPr>
          <w:shd w:val="clear" w:color="auto" w:fill="FFFFFF"/>
        </w:rPr>
        <w:t xml:space="preserve"> </w:t>
      </w:r>
      <w:r w:rsidR="00B63231" w:rsidRPr="00B05D99">
        <w:rPr>
          <w:rFonts w:cs="Times New Roman"/>
          <w:shd w:val="clear" w:color="auto" w:fill="FFFFFF"/>
        </w:rPr>
        <w:t>ϵ</w:t>
      </w:r>
      <w:r w:rsidR="00B63231" w:rsidRPr="00B05D99">
        <w:rPr>
          <w:shd w:val="clear" w:color="auto" w:fill="FFFFFF"/>
        </w:rPr>
        <w:t xml:space="preserve"> {1, </w:t>
      </w:r>
      <w:r w:rsidR="00B63231" w:rsidRPr="00B05D99">
        <w:rPr>
          <w:shd w:val="clear" w:color="auto" w:fill="FFFFFF"/>
          <w:lang w:val="en-US"/>
        </w:rPr>
        <w:t>n</w:t>
      </w:r>
      <w:r w:rsidR="00B63231" w:rsidRPr="00B05D99">
        <w:rPr>
          <w:shd w:val="clear" w:color="auto" w:fill="FFFFFF"/>
        </w:rPr>
        <w:t xml:space="preserve">}, </w:t>
      </w:r>
      <w:r w:rsidR="00B63231" w:rsidRPr="00B05D99">
        <w:rPr>
          <w:rFonts w:eastAsiaTheme="minorEastAsia"/>
          <w:shd w:val="clear" w:color="auto" w:fill="FFFFFF"/>
        </w:rPr>
        <w:t>які надає ОКІ</w:t>
      </w:r>
      <w:r w:rsidRPr="00B05D99">
        <w:rPr>
          <w:shd w:val="clear" w:color="auto" w:fill="FFFFFF"/>
        </w:rPr>
        <w:t>;</w:t>
      </w:r>
    </w:p>
    <w:p w:rsidR="00DD241F" w:rsidRPr="00806029" w:rsidRDefault="00DD241F" w:rsidP="000C3259">
      <w:pPr>
        <w:tabs>
          <w:tab w:val="left" w:pos="993"/>
        </w:tabs>
        <w:ind w:firstLine="567"/>
        <w:jc w:val="both"/>
        <w:rPr>
          <w:i/>
          <w:shd w:val="clear" w:color="auto" w:fill="FFFFFF"/>
        </w:rPr>
      </w:pPr>
      <w:r w:rsidRPr="00B05D99">
        <w:rPr>
          <w:rFonts w:asciiTheme="minorBidi" w:eastAsia="Calibri" w:hAnsiTheme="minorBidi"/>
        </w:rPr>
        <w:t>Σ</w:t>
      </w:r>
      <w:r w:rsidRPr="00B05D99">
        <w:rPr>
          <w:rFonts w:asciiTheme="minorBidi" w:eastAsia="Calibri" w:hAnsiTheme="minorBidi"/>
          <w:lang w:val="en-US"/>
        </w:rPr>
        <w:t> </w:t>
      </w:r>
      <w:proofErr w:type="spellStart"/>
      <w:r w:rsidRPr="00B05D99">
        <w:rPr>
          <w:rFonts w:asciiTheme="minorBidi" w:eastAsia="Calibri" w:hAnsiTheme="minorBidi"/>
        </w:rPr>
        <w:t>КМ</w:t>
      </w:r>
      <w:r w:rsidRPr="00B05D99">
        <w:rPr>
          <w:rFonts w:asciiTheme="minorBidi" w:eastAsia="Calibri" w:hAnsiTheme="minorBidi"/>
          <w:vertAlign w:val="subscript"/>
        </w:rPr>
        <w:t>і</w:t>
      </w:r>
      <w:proofErr w:type="spellEnd"/>
      <w:r w:rsidRPr="00B05D99">
        <w:rPr>
          <w:shd w:val="clear" w:color="auto" w:fill="FFFFFF"/>
        </w:rPr>
        <w:t xml:space="preserve"> –</w:t>
      </w:r>
      <w:r w:rsidR="00806029" w:rsidRPr="00B05D99">
        <w:rPr>
          <w:shd w:val="clear" w:color="auto" w:fill="FFFFFF"/>
        </w:rPr>
        <w:t xml:space="preserve"> </w:t>
      </w:r>
      <w:r w:rsidRPr="00B05D99">
        <w:rPr>
          <w:shd w:val="clear" w:color="auto" w:fill="FFFFFF"/>
        </w:rPr>
        <w:t>сума балів, які отримав об</w:t>
      </w:r>
      <w:r w:rsidRPr="00B05D99">
        <w:rPr>
          <w:szCs w:val="28"/>
        </w:rPr>
        <w:t>’</w:t>
      </w:r>
      <w:r w:rsidRPr="00B05D99">
        <w:rPr>
          <w:shd w:val="clear" w:color="auto" w:fill="FFFFFF"/>
        </w:rPr>
        <w:t xml:space="preserve">єкт критичної інфраструктури за всіма </w:t>
      </w:r>
      <w:proofErr w:type="spellStart"/>
      <w:r w:rsidRPr="00B05D99">
        <w:rPr>
          <w:shd w:val="clear" w:color="auto" w:fill="FFFFFF"/>
        </w:rPr>
        <w:t>міжсекторальними</w:t>
      </w:r>
      <w:proofErr w:type="spellEnd"/>
      <w:r w:rsidRPr="00B05D99">
        <w:rPr>
          <w:shd w:val="clear" w:color="auto" w:fill="FFFFFF"/>
        </w:rPr>
        <w:t xml:space="preserve"> критеріями (додаток </w:t>
      </w:r>
      <w:r w:rsidR="001C25C7" w:rsidRPr="00B05D99">
        <w:rPr>
          <w:shd w:val="clear" w:color="auto" w:fill="FFFFFF"/>
        </w:rPr>
        <w:t>3</w:t>
      </w:r>
      <w:r w:rsidRPr="00B05D99">
        <w:rPr>
          <w:shd w:val="clear" w:color="auto" w:fill="FFFFFF"/>
        </w:rPr>
        <w:t xml:space="preserve">), де </w:t>
      </w:r>
      <w:proofErr w:type="spellStart"/>
      <w:r w:rsidRPr="00B05D99">
        <w:rPr>
          <w:shd w:val="clear" w:color="auto" w:fill="FFFFFF"/>
          <w:lang w:val="en-US"/>
        </w:rPr>
        <w:t>i</w:t>
      </w:r>
      <w:proofErr w:type="spellEnd"/>
      <w:r w:rsidRPr="00B05D99">
        <w:rPr>
          <w:shd w:val="clear" w:color="auto" w:fill="FFFFFF"/>
        </w:rPr>
        <w:t xml:space="preserve"> </w:t>
      </w:r>
      <w:r w:rsidRPr="00B05D99">
        <w:rPr>
          <w:rFonts w:cs="Times New Roman"/>
          <w:shd w:val="clear" w:color="auto" w:fill="FFFFFF"/>
        </w:rPr>
        <w:t>ϵ</w:t>
      </w:r>
      <w:r w:rsidRPr="00B05D99">
        <w:rPr>
          <w:shd w:val="clear" w:color="auto" w:fill="FFFFFF"/>
        </w:rPr>
        <w:t xml:space="preserve"> {1,</w:t>
      </w:r>
      <w:r w:rsidRPr="00B05D99">
        <w:rPr>
          <w:shd w:val="clear" w:color="auto" w:fill="FFFFFF"/>
          <w:lang w:val="en-US"/>
        </w:rPr>
        <w:t> </w:t>
      </w:r>
      <w:r w:rsidRPr="00B05D99">
        <w:rPr>
          <w:shd w:val="clear" w:color="auto" w:fill="FFFFFF"/>
        </w:rPr>
        <w:t>16}</w:t>
      </w:r>
      <w:r w:rsidRPr="00B05D99">
        <w:rPr>
          <w:rFonts w:eastAsiaTheme="minorEastAsia"/>
          <w:shd w:val="clear" w:color="auto" w:fill="FFFFFF"/>
        </w:rPr>
        <w:t>;</w:t>
      </w:r>
    </w:p>
    <w:p w:rsidR="00CC204A" w:rsidRDefault="00CC204A" w:rsidP="000C3259">
      <w:pPr>
        <w:ind w:firstLine="567"/>
        <w:rPr>
          <w:rFonts w:eastAsia="Calibri"/>
        </w:rPr>
      </w:pPr>
    </w:p>
    <w:p w:rsidR="00657382" w:rsidRPr="00CA02AA" w:rsidRDefault="00657382" w:rsidP="00095EDF">
      <w:pPr>
        <w:pStyle w:val="a9"/>
        <w:numPr>
          <w:ilvl w:val="0"/>
          <w:numId w:val="22"/>
        </w:numPr>
        <w:tabs>
          <w:tab w:val="left" w:pos="993"/>
          <w:tab w:val="left" w:pos="1134"/>
        </w:tabs>
        <w:ind w:left="0" w:firstLine="567"/>
        <w:jc w:val="both"/>
        <w:rPr>
          <w:rFonts w:eastAsia="Calibri"/>
        </w:rPr>
      </w:pPr>
      <w:r w:rsidRPr="00CA02AA">
        <w:rPr>
          <w:rFonts w:eastAsia="Calibri"/>
        </w:rPr>
        <w:t>віднесення до певної категорії критичності здійснюється шляхом порівняння розрахованої узагальненої нормованої оцінки рівня критичності ОКІ</w:t>
      </w:r>
      <w:r w:rsidR="005022B7" w:rsidRPr="00CA02AA">
        <w:rPr>
          <w:rFonts w:eastAsia="Calibri"/>
        </w:rPr>
        <w:t xml:space="preserve"> (РК</w:t>
      </w:r>
      <w:r w:rsidR="005022B7" w:rsidRPr="00CA02AA">
        <w:rPr>
          <w:rFonts w:eastAsia="Calibri"/>
          <w:vertAlign w:val="subscript"/>
        </w:rPr>
        <w:t>ОКІ</w:t>
      </w:r>
      <w:r w:rsidR="005022B7" w:rsidRPr="00CA02AA">
        <w:rPr>
          <w:rFonts w:eastAsia="Calibri"/>
        </w:rPr>
        <w:t>)</w:t>
      </w:r>
      <w:r w:rsidRPr="00CA02AA">
        <w:rPr>
          <w:rFonts w:eastAsia="Calibri"/>
        </w:rPr>
        <w:t xml:space="preserve"> з діапазонами </w:t>
      </w:r>
      <w:r w:rsidR="00EB2878" w:rsidRPr="00CA02AA">
        <w:rPr>
          <w:rFonts w:eastAsia="Calibri"/>
        </w:rPr>
        <w:t>значень</w:t>
      </w:r>
      <w:r w:rsidR="000710BE" w:rsidRPr="00CA02AA">
        <w:rPr>
          <w:rFonts w:eastAsia="Calibri"/>
        </w:rPr>
        <w:t xml:space="preserve"> оцінки рівня ОКІ</w:t>
      </w:r>
      <w:r w:rsidR="00EB2878" w:rsidRPr="00CA02AA">
        <w:rPr>
          <w:rFonts w:eastAsia="Calibri"/>
        </w:rPr>
        <w:t xml:space="preserve">, </w:t>
      </w:r>
      <w:r w:rsidR="000710BE" w:rsidRPr="00CA02AA">
        <w:rPr>
          <w:rFonts w:eastAsia="Calibri"/>
        </w:rPr>
        <w:t xml:space="preserve">зазначених у колонці 4 таблиці наведеної в </w:t>
      </w:r>
      <w:r w:rsidR="000710BE" w:rsidRPr="00B05D99">
        <w:rPr>
          <w:rFonts w:eastAsia="Calibri"/>
        </w:rPr>
        <w:t>підпункті</w:t>
      </w:r>
      <w:r w:rsidR="000E6F37" w:rsidRPr="00B05D99">
        <w:rPr>
          <w:rFonts w:eastAsia="Calibri"/>
        </w:rPr>
        <w:t xml:space="preserve"> 4 пункт</w:t>
      </w:r>
      <w:r w:rsidR="00B93DDD" w:rsidRPr="00B05D99">
        <w:rPr>
          <w:rFonts w:eastAsia="Calibri"/>
        </w:rPr>
        <w:t>у</w:t>
      </w:r>
      <w:r w:rsidR="000E6F37" w:rsidRPr="00B05D99">
        <w:rPr>
          <w:rFonts w:eastAsia="Calibri"/>
        </w:rPr>
        <w:t xml:space="preserve"> </w:t>
      </w:r>
      <w:r w:rsidR="0032131C" w:rsidRPr="00B05D99">
        <w:rPr>
          <w:rFonts w:eastAsia="Calibri"/>
        </w:rPr>
        <w:t xml:space="preserve">28 </w:t>
      </w:r>
      <w:r w:rsidR="000E6F37" w:rsidRPr="00B05D99">
        <w:rPr>
          <w:rFonts w:eastAsia="Calibri"/>
        </w:rPr>
        <w:t>розділ</w:t>
      </w:r>
      <w:r w:rsidR="0032131C" w:rsidRPr="00B05D99">
        <w:rPr>
          <w:rFonts w:eastAsia="Calibri"/>
        </w:rPr>
        <w:t>у ІІІ</w:t>
      </w:r>
      <w:r w:rsidR="004963E2">
        <w:rPr>
          <w:rFonts w:eastAsia="Calibri"/>
        </w:rPr>
        <w:t xml:space="preserve"> </w:t>
      </w:r>
      <w:r w:rsidR="004963E2" w:rsidRPr="004963E2">
        <w:rPr>
          <w:rFonts w:eastAsia="Calibri"/>
        </w:rPr>
        <w:t>цього Положення</w:t>
      </w:r>
      <w:r w:rsidR="0032131C" w:rsidRPr="00B05D99">
        <w:rPr>
          <w:rFonts w:eastAsia="Calibri"/>
        </w:rPr>
        <w:t>.</w:t>
      </w:r>
      <w:r w:rsidR="001858CB" w:rsidRPr="00CA02AA">
        <w:rPr>
          <w:rFonts w:eastAsia="Calibri"/>
        </w:rPr>
        <w:t xml:space="preserve"> </w:t>
      </w:r>
      <w:r w:rsidR="00C503B5" w:rsidRPr="00CA02AA">
        <w:rPr>
          <w:rFonts w:eastAsia="Calibri"/>
        </w:rPr>
        <w:t>При цьому, я</w:t>
      </w:r>
      <w:r w:rsidR="001858CB" w:rsidRPr="00CA02AA">
        <w:rPr>
          <w:rFonts w:eastAsia="Calibri"/>
        </w:rPr>
        <w:t>кщо оцінка потрапляє у відповідний діапазон значень</w:t>
      </w:r>
      <w:r w:rsidR="005022B7" w:rsidRPr="00CA02AA">
        <w:rPr>
          <w:rFonts w:eastAsia="Calibri"/>
        </w:rPr>
        <w:t>,</w:t>
      </w:r>
      <w:r w:rsidR="001858CB" w:rsidRPr="00CA02AA">
        <w:rPr>
          <w:rFonts w:eastAsia="Calibri"/>
        </w:rPr>
        <w:t xml:space="preserve"> </w:t>
      </w:r>
      <w:r w:rsidR="00EE61D1" w:rsidRPr="00CA02AA">
        <w:rPr>
          <w:rFonts w:eastAsia="Calibri"/>
        </w:rPr>
        <w:t>об’єкту</w:t>
      </w:r>
      <w:r w:rsidR="001858CB" w:rsidRPr="00CA02AA">
        <w:rPr>
          <w:rFonts w:eastAsia="Calibri"/>
        </w:rPr>
        <w:t xml:space="preserve"> присво</w:t>
      </w:r>
      <w:r w:rsidR="003035B5" w:rsidRPr="00CA02AA">
        <w:rPr>
          <w:rFonts w:eastAsia="Calibri"/>
        </w:rPr>
        <w:t>ю</w:t>
      </w:r>
      <w:r w:rsidR="001858CB" w:rsidRPr="00CA02AA">
        <w:rPr>
          <w:rFonts w:eastAsia="Calibri"/>
        </w:rPr>
        <w:t>ється відповідн</w:t>
      </w:r>
      <w:r w:rsidR="005022B7" w:rsidRPr="00CA02AA">
        <w:rPr>
          <w:rFonts w:eastAsia="Calibri"/>
        </w:rPr>
        <w:t>а категорія</w:t>
      </w:r>
      <w:r w:rsidR="001858CB" w:rsidRPr="00CA02AA">
        <w:rPr>
          <w:rFonts w:eastAsia="Calibri"/>
        </w:rPr>
        <w:t xml:space="preserve"> критичності</w:t>
      </w:r>
      <w:r w:rsidR="005022B7" w:rsidRPr="00CA02AA">
        <w:rPr>
          <w:rFonts w:eastAsia="Calibri"/>
        </w:rPr>
        <w:t xml:space="preserve"> ОКІ:</w:t>
      </w:r>
    </w:p>
    <w:p w:rsidR="001858CB" w:rsidRPr="00CA02AA" w:rsidRDefault="00EB2878" w:rsidP="00EB2878">
      <w:pPr>
        <w:ind w:left="7920"/>
        <w:rPr>
          <w:rFonts w:eastAsia="Calibri"/>
        </w:rPr>
      </w:pPr>
      <w:r w:rsidRPr="00CA02AA">
        <w:rPr>
          <w:rFonts w:eastAsia="Calibri"/>
        </w:rPr>
        <w:t xml:space="preserve">        </w:t>
      </w:r>
      <w:r w:rsidR="00C503B5" w:rsidRPr="00CA02AA">
        <w:rPr>
          <w:rFonts w:eastAsia="Calibri"/>
        </w:rPr>
        <w:t xml:space="preserve">  Т</w:t>
      </w:r>
      <w:r w:rsidRPr="00CA02AA">
        <w:rPr>
          <w:rFonts w:eastAsia="Calibri"/>
        </w:rPr>
        <w:t>аблиця</w:t>
      </w: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551"/>
        <w:gridCol w:w="3402"/>
        <w:gridCol w:w="2728"/>
        <w:gridCol w:w="2953"/>
      </w:tblGrid>
      <w:tr w:rsidR="00E753CB" w:rsidRPr="00CA02AA" w:rsidTr="00EB2878">
        <w:trPr>
          <w:jc w:val="center"/>
        </w:trPr>
        <w:tc>
          <w:tcPr>
            <w:tcW w:w="551" w:type="dxa"/>
          </w:tcPr>
          <w:p w:rsidR="00E753CB" w:rsidRPr="00CA02AA" w:rsidRDefault="00657382" w:rsidP="004C1765">
            <w:pPr>
              <w:pStyle w:val="a9"/>
              <w:ind w:left="0"/>
              <w:rPr>
                <w:rFonts w:eastAsia="Calibri"/>
              </w:rPr>
            </w:pPr>
            <w:r w:rsidRPr="00CA02AA">
              <w:rPr>
                <w:rFonts w:eastAsia="Calibri"/>
              </w:rPr>
              <w:t>№</w:t>
            </w:r>
          </w:p>
        </w:tc>
        <w:tc>
          <w:tcPr>
            <w:tcW w:w="3402" w:type="dxa"/>
          </w:tcPr>
          <w:p w:rsidR="00E753CB" w:rsidRPr="00CA02AA" w:rsidRDefault="00E753CB" w:rsidP="005022B7">
            <w:pPr>
              <w:pStyle w:val="a9"/>
              <w:ind w:left="0"/>
              <w:jc w:val="center"/>
              <w:rPr>
                <w:rFonts w:eastAsia="Calibri"/>
              </w:rPr>
            </w:pPr>
            <w:r w:rsidRPr="00CA02AA">
              <w:rPr>
                <w:rFonts w:eastAsia="Calibri"/>
              </w:rPr>
              <w:t>Категорія критичності</w:t>
            </w:r>
            <w:r w:rsidR="00657382" w:rsidRPr="00CA02AA">
              <w:rPr>
                <w:rFonts w:eastAsia="Calibri"/>
              </w:rPr>
              <w:t xml:space="preserve"> ОКІ</w:t>
            </w:r>
          </w:p>
        </w:tc>
        <w:tc>
          <w:tcPr>
            <w:tcW w:w="2728" w:type="dxa"/>
          </w:tcPr>
          <w:p w:rsidR="00E753CB" w:rsidRPr="00CA02AA" w:rsidRDefault="00E753CB" w:rsidP="005022B7">
            <w:pPr>
              <w:pStyle w:val="a9"/>
              <w:ind w:left="0"/>
              <w:jc w:val="center"/>
              <w:rPr>
                <w:rFonts w:eastAsia="Calibri"/>
              </w:rPr>
            </w:pPr>
            <w:r w:rsidRPr="00CA02AA">
              <w:rPr>
                <w:rFonts w:eastAsia="Calibri"/>
              </w:rPr>
              <w:t>Оцінка рівня критичності</w:t>
            </w:r>
            <w:r w:rsidR="00657382" w:rsidRPr="00CA02AA">
              <w:rPr>
                <w:rFonts w:eastAsia="Calibri"/>
              </w:rPr>
              <w:t xml:space="preserve"> ОКІ</w:t>
            </w:r>
          </w:p>
        </w:tc>
        <w:tc>
          <w:tcPr>
            <w:tcW w:w="2953" w:type="dxa"/>
          </w:tcPr>
          <w:p w:rsidR="00E753CB" w:rsidRPr="00CA02AA" w:rsidRDefault="00E753CB" w:rsidP="005022B7">
            <w:pPr>
              <w:pStyle w:val="a9"/>
              <w:ind w:left="0"/>
              <w:jc w:val="center"/>
              <w:rPr>
                <w:rFonts w:eastAsia="Calibri"/>
              </w:rPr>
            </w:pPr>
            <w:r w:rsidRPr="00CA02AA">
              <w:rPr>
                <w:rFonts w:eastAsia="Calibri"/>
              </w:rPr>
              <w:t>Діапазон значень</w:t>
            </w:r>
            <w:r w:rsidR="00657382" w:rsidRPr="00CA02AA">
              <w:rPr>
                <w:rFonts w:eastAsia="Calibri"/>
              </w:rPr>
              <w:t xml:space="preserve"> оцінки рівня ОКІ</w:t>
            </w:r>
          </w:p>
        </w:tc>
      </w:tr>
      <w:tr w:rsidR="00FA2E20" w:rsidRPr="00CA02AA" w:rsidTr="00EB2878">
        <w:trPr>
          <w:jc w:val="center"/>
        </w:trPr>
        <w:tc>
          <w:tcPr>
            <w:tcW w:w="551" w:type="dxa"/>
          </w:tcPr>
          <w:p w:rsidR="00FA2E20" w:rsidRPr="00CA02AA" w:rsidRDefault="00FA2E20" w:rsidP="00FA2E20">
            <w:pPr>
              <w:pStyle w:val="a9"/>
              <w:ind w:left="0"/>
              <w:jc w:val="center"/>
              <w:rPr>
                <w:rFonts w:eastAsia="Calibri"/>
              </w:rPr>
            </w:pPr>
            <w:r w:rsidRPr="00CA02AA">
              <w:rPr>
                <w:rFonts w:eastAsia="Calibri"/>
              </w:rPr>
              <w:t>1</w:t>
            </w:r>
          </w:p>
        </w:tc>
        <w:tc>
          <w:tcPr>
            <w:tcW w:w="3402" w:type="dxa"/>
          </w:tcPr>
          <w:p w:rsidR="00FA2E20" w:rsidRPr="00CA02AA" w:rsidRDefault="00FA2E20" w:rsidP="00FA2E20">
            <w:pPr>
              <w:pStyle w:val="a9"/>
              <w:ind w:left="0"/>
              <w:jc w:val="center"/>
              <w:rPr>
                <w:rFonts w:eastAsia="Calibri"/>
              </w:rPr>
            </w:pPr>
            <w:r w:rsidRPr="00CA02AA">
              <w:rPr>
                <w:rFonts w:eastAsia="Calibri"/>
              </w:rPr>
              <w:t>2</w:t>
            </w:r>
          </w:p>
        </w:tc>
        <w:tc>
          <w:tcPr>
            <w:tcW w:w="2728" w:type="dxa"/>
          </w:tcPr>
          <w:p w:rsidR="00FA2E20" w:rsidRPr="00CA02AA" w:rsidRDefault="00FA2E20" w:rsidP="00FA2E20">
            <w:pPr>
              <w:pStyle w:val="a9"/>
              <w:ind w:left="0"/>
              <w:jc w:val="center"/>
              <w:rPr>
                <w:rFonts w:eastAsia="Calibri"/>
              </w:rPr>
            </w:pPr>
            <w:r w:rsidRPr="00CA02AA">
              <w:rPr>
                <w:rFonts w:eastAsia="Calibri"/>
              </w:rPr>
              <w:t>3</w:t>
            </w:r>
          </w:p>
        </w:tc>
        <w:tc>
          <w:tcPr>
            <w:tcW w:w="2953" w:type="dxa"/>
          </w:tcPr>
          <w:p w:rsidR="00FA2E20" w:rsidRPr="00CA02AA" w:rsidRDefault="00FA2E20" w:rsidP="00FA2E20">
            <w:pPr>
              <w:pStyle w:val="a9"/>
              <w:ind w:left="0"/>
              <w:jc w:val="center"/>
              <w:rPr>
                <w:rFonts w:eastAsia="Calibri"/>
              </w:rPr>
            </w:pPr>
            <w:r w:rsidRPr="00CA02AA">
              <w:rPr>
                <w:rFonts w:eastAsia="Calibri"/>
              </w:rPr>
              <w:t>4</w:t>
            </w:r>
          </w:p>
        </w:tc>
      </w:tr>
      <w:tr w:rsidR="00E753CB" w:rsidRPr="00CA02AA" w:rsidTr="00EB2878">
        <w:trPr>
          <w:jc w:val="center"/>
        </w:trPr>
        <w:tc>
          <w:tcPr>
            <w:tcW w:w="551" w:type="dxa"/>
          </w:tcPr>
          <w:p w:rsidR="00E753CB" w:rsidRPr="00CA02AA" w:rsidRDefault="00E753CB" w:rsidP="00EB2878">
            <w:pPr>
              <w:pStyle w:val="a9"/>
              <w:ind w:left="0"/>
              <w:jc w:val="center"/>
              <w:rPr>
                <w:rFonts w:eastAsia="Calibri"/>
              </w:rPr>
            </w:pPr>
            <w:r w:rsidRPr="00CA02AA">
              <w:rPr>
                <w:rFonts w:eastAsia="Calibri"/>
              </w:rPr>
              <w:t>1</w:t>
            </w:r>
          </w:p>
        </w:tc>
        <w:tc>
          <w:tcPr>
            <w:tcW w:w="3402" w:type="dxa"/>
          </w:tcPr>
          <w:p w:rsidR="00E753CB" w:rsidRPr="00CA02AA" w:rsidRDefault="00E753CB" w:rsidP="004C1765">
            <w:pPr>
              <w:pStyle w:val="a9"/>
              <w:ind w:left="0"/>
              <w:rPr>
                <w:rFonts w:eastAsia="Calibri"/>
              </w:rPr>
            </w:pPr>
            <w:r w:rsidRPr="00CA02AA">
              <w:rPr>
                <w:rFonts w:eastAsia="Times New Roman" w:cs="Times New Roman"/>
                <w:szCs w:val="28"/>
                <w:lang w:eastAsia="uk-UA"/>
              </w:rPr>
              <w:t>I категорія критичності</w:t>
            </w:r>
          </w:p>
        </w:tc>
        <w:tc>
          <w:tcPr>
            <w:tcW w:w="2728" w:type="dxa"/>
          </w:tcPr>
          <w:p w:rsidR="00E753CB" w:rsidRPr="00CA02AA" w:rsidRDefault="00E753CB" w:rsidP="005022B7">
            <w:pPr>
              <w:pStyle w:val="a9"/>
              <w:ind w:left="0"/>
              <w:jc w:val="center"/>
              <w:rPr>
                <w:rFonts w:eastAsia="Calibri"/>
              </w:rPr>
            </w:pPr>
            <w:r w:rsidRPr="00CA02AA">
              <w:rPr>
                <w:rFonts w:eastAsia="Calibri"/>
              </w:rPr>
              <w:t>РК</w:t>
            </w:r>
            <w:r w:rsidRPr="00CA02AA">
              <w:rPr>
                <w:rFonts w:eastAsia="Calibri"/>
                <w:vertAlign w:val="subscript"/>
              </w:rPr>
              <w:t>ОКІ</w:t>
            </w:r>
          </w:p>
        </w:tc>
        <w:tc>
          <w:tcPr>
            <w:tcW w:w="2953" w:type="dxa"/>
          </w:tcPr>
          <w:p w:rsidR="00E753CB" w:rsidRPr="00CA02AA" w:rsidRDefault="00E753CB" w:rsidP="00117FD9">
            <w:pPr>
              <w:pStyle w:val="a9"/>
              <w:ind w:left="0"/>
              <w:jc w:val="center"/>
              <w:rPr>
                <w:rFonts w:eastAsia="Calibri"/>
              </w:rPr>
            </w:pPr>
            <w:r w:rsidRPr="00CA02AA">
              <w:rPr>
                <w:rFonts w:eastAsia="Calibri"/>
              </w:rPr>
              <w:t>від 0,</w:t>
            </w:r>
            <w:r w:rsidR="00117FD9" w:rsidRPr="00CA02AA">
              <w:rPr>
                <w:rFonts w:eastAsia="Calibri"/>
                <w:lang w:val="en-US"/>
              </w:rPr>
              <w:t>9</w:t>
            </w:r>
            <w:r w:rsidRPr="00CA02AA">
              <w:rPr>
                <w:rFonts w:eastAsia="Calibri"/>
              </w:rPr>
              <w:t xml:space="preserve"> до 1</w:t>
            </w:r>
            <w:r w:rsidR="001C25C7" w:rsidRPr="00CA02AA">
              <w:rPr>
                <w:rFonts w:eastAsia="Calibri"/>
              </w:rPr>
              <w:t>,</w:t>
            </w:r>
            <w:r w:rsidR="00657382" w:rsidRPr="00CA02AA">
              <w:rPr>
                <w:rFonts w:eastAsia="Calibri"/>
              </w:rPr>
              <w:t>0</w:t>
            </w:r>
          </w:p>
        </w:tc>
      </w:tr>
      <w:tr w:rsidR="00E753CB" w:rsidRPr="00CA02AA" w:rsidTr="00EB2878">
        <w:trPr>
          <w:jc w:val="center"/>
        </w:trPr>
        <w:tc>
          <w:tcPr>
            <w:tcW w:w="551" w:type="dxa"/>
          </w:tcPr>
          <w:p w:rsidR="00E753CB" w:rsidRPr="00CA02AA" w:rsidRDefault="00E753CB" w:rsidP="00EB2878">
            <w:pPr>
              <w:pStyle w:val="a9"/>
              <w:ind w:left="0"/>
              <w:jc w:val="center"/>
              <w:rPr>
                <w:rFonts w:eastAsia="Calibri"/>
              </w:rPr>
            </w:pPr>
            <w:r w:rsidRPr="00CA02AA">
              <w:rPr>
                <w:rFonts w:eastAsia="Calibri"/>
              </w:rPr>
              <w:t>2</w:t>
            </w:r>
          </w:p>
        </w:tc>
        <w:tc>
          <w:tcPr>
            <w:tcW w:w="3402" w:type="dxa"/>
          </w:tcPr>
          <w:p w:rsidR="00E753CB" w:rsidRPr="00CA02AA" w:rsidRDefault="00E753CB" w:rsidP="004C1765">
            <w:pPr>
              <w:pStyle w:val="a9"/>
              <w:ind w:left="0"/>
              <w:rPr>
                <w:rFonts w:eastAsia="Calibri"/>
              </w:rPr>
            </w:pPr>
            <w:r w:rsidRPr="00CA02AA">
              <w:rPr>
                <w:rFonts w:eastAsia="Times New Roman" w:cs="Times New Roman"/>
                <w:szCs w:val="28"/>
                <w:lang w:eastAsia="uk-UA"/>
              </w:rPr>
              <w:t>II категорія критичності</w:t>
            </w:r>
          </w:p>
        </w:tc>
        <w:tc>
          <w:tcPr>
            <w:tcW w:w="2728" w:type="dxa"/>
          </w:tcPr>
          <w:p w:rsidR="00E753CB" w:rsidRPr="00CA02AA" w:rsidRDefault="00E753CB" w:rsidP="005022B7">
            <w:pPr>
              <w:pStyle w:val="a9"/>
              <w:ind w:left="0"/>
              <w:jc w:val="center"/>
              <w:rPr>
                <w:rFonts w:eastAsia="Calibri"/>
                <w:b/>
              </w:rPr>
            </w:pPr>
            <w:r w:rsidRPr="00CA02AA">
              <w:rPr>
                <w:rFonts w:eastAsia="Calibri"/>
              </w:rPr>
              <w:t>РК</w:t>
            </w:r>
            <w:r w:rsidRPr="00CA02AA">
              <w:rPr>
                <w:rFonts w:eastAsia="Calibri"/>
                <w:vertAlign w:val="subscript"/>
              </w:rPr>
              <w:t>ОКІ</w:t>
            </w:r>
          </w:p>
        </w:tc>
        <w:tc>
          <w:tcPr>
            <w:tcW w:w="2953" w:type="dxa"/>
          </w:tcPr>
          <w:p w:rsidR="00E753CB" w:rsidRPr="00CA02AA" w:rsidRDefault="00E753CB" w:rsidP="00117FD9">
            <w:pPr>
              <w:pStyle w:val="a9"/>
              <w:ind w:left="0"/>
              <w:jc w:val="center"/>
              <w:rPr>
                <w:rFonts w:eastAsia="Calibri"/>
                <w:lang w:val="en-US"/>
              </w:rPr>
            </w:pPr>
            <w:r w:rsidRPr="00CA02AA">
              <w:rPr>
                <w:rFonts w:eastAsia="Calibri"/>
              </w:rPr>
              <w:t>від 0,</w:t>
            </w:r>
            <w:r w:rsidR="00117FD9" w:rsidRPr="00CA02AA">
              <w:rPr>
                <w:rFonts w:eastAsia="Calibri"/>
                <w:lang w:val="en-US"/>
              </w:rPr>
              <w:t>75</w:t>
            </w:r>
            <w:r w:rsidRPr="00CA02AA">
              <w:rPr>
                <w:rFonts w:eastAsia="Calibri"/>
              </w:rPr>
              <w:t xml:space="preserve"> до 0,</w:t>
            </w:r>
            <w:r w:rsidR="00117FD9" w:rsidRPr="00CA02AA">
              <w:rPr>
                <w:rFonts w:eastAsia="Calibri"/>
                <w:lang w:val="en-US"/>
              </w:rPr>
              <w:t>9</w:t>
            </w:r>
          </w:p>
        </w:tc>
      </w:tr>
      <w:tr w:rsidR="00E753CB" w:rsidRPr="00CA02AA" w:rsidTr="00EB2878">
        <w:trPr>
          <w:jc w:val="center"/>
        </w:trPr>
        <w:tc>
          <w:tcPr>
            <w:tcW w:w="551" w:type="dxa"/>
          </w:tcPr>
          <w:p w:rsidR="00E753CB" w:rsidRPr="00CA02AA" w:rsidRDefault="00E753CB" w:rsidP="00EB2878">
            <w:pPr>
              <w:pStyle w:val="a9"/>
              <w:ind w:left="0"/>
              <w:jc w:val="center"/>
              <w:rPr>
                <w:rFonts w:eastAsia="Calibri"/>
              </w:rPr>
            </w:pPr>
            <w:r w:rsidRPr="00CA02AA">
              <w:rPr>
                <w:rFonts w:eastAsia="Calibri"/>
              </w:rPr>
              <w:t>3</w:t>
            </w:r>
          </w:p>
        </w:tc>
        <w:tc>
          <w:tcPr>
            <w:tcW w:w="3402" w:type="dxa"/>
          </w:tcPr>
          <w:p w:rsidR="00E753CB" w:rsidRPr="00CA02AA" w:rsidRDefault="00E753CB" w:rsidP="004C1765">
            <w:pPr>
              <w:pStyle w:val="a9"/>
              <w:ind w:left="0"/>
              <w:rPr>
                <w:rFonts w:eastAsia="Calibri"/>
              </w:rPr>
            </w:pPr>
            <w:r w:rsidRPr="00CA02AA">
              <w:rPr>
                <w:rFonts w:eastAsia="Times New Roman" w:cs="Times New Roman"/>
                <w:szCs w:val="28"/>
                <w:lang w:eastAsia="uk-UA"/>
              </w:rPr>
              <w:t>III категорія критичності</w:t>
            </w:r>
          </w:p>
        </w:tc>
        <w:tc>
          <w:tcPr>
            <w:tcW w:w="2728" w:type="dxa"/>
          </w:tcPr>
          <w:p w:rsidR="00E753CB" w:rsidRPr="00CA02AA" w:rsidRDefault="00E753CB" w:rsidP="005022B7">
            <w:pPr>
              <w:pStyle w:val="a9"/>
              <w:ind w:left="0"/>
              <w:jc w:val="center"/>
              <w:rPr>
                <w:rFonts w:eastAsia="Calibri"/>
              </w:rPr>
            </w:pPr>
            <w:r w:rsidRPr="00CA02AA">
              <w:rPr>
                <w:rFonts w:eastAsia="Calibri"/>
              </w:rPr>
              <w:t>РК</w:t>
            </w:r>
            <w:r w:rsidRPr="00CA02AA">
              <w:rPr>
                <w:rFonts w:eastAsia="Calibri"/>
                <w:vertAlign w:val="subscript"/>
              </w:rPr>
              <w:t>ОКІ</w:t>
            </w:r>
          </w:p>
        </w:tc>
        <w:tc>
          <w:tcPr>
            <w:tcW w:w="2953" w:type="dxa"/>
          </w:tcPr>
          <w:p w:rsidR="00E753CB" w:rsidRPr="00CA02AA" w:rsidRDefault="00E753CB" w:rsidP="00117FD9">
            <w:pPr>
              <w:pStyle w:val="a9"/>
              <w:ind w:left="0"/>
              <w:jc w:val="center"/>
              <w:rPr>
                <w:rFonts w:eastAsia="Calibri"/>
                <w:lang w:val="en-US"/>
              </w:rPr>
            </w:pPr>
            <w:r w:rsidRPr="00CA02AA">
              <w:rPr>
                <w:rFonts w:eastAsia="Calibri"/>
              </w:rPr>
              <w:t>від 0,</w:t>
            </w:r>
            <w:r w:rsidR="00117FD9" w:rsidRPr="00CA02AA">
              <w:rPr>
                <w:rFonts w:eastAsia="Calibri"/>
                <w:lang w:val="en-US"/>
              </w:rPr>
              <w:t>5</w:t>
            </w:r>
            <w:r w:rsidR="00C503B5" w:rsidRPr="00CA02AA">
              <w:rPr>
                <w:rFonts w:eastAsia="Calibri"/>
              </w:rPr>
              <w:t>3</w:t>
            </w:r>
            <w:r w:rsidRPr="00CA02AA">
              <w:rPr>
                <w:rFonts w:eastAsia="Calibri"/>
              </w:rPr>
              <w:t xml:space="preserve"> до 0,</w:t>
            </w:r>
            <w:r w:rsidR="00117FD9" w:rsidRPr="00CA02AA">
              <w:rPr>
                <w:rFonts w:eastAsia="Calibri"/>
                <w:lang w:val="en-US"/>
              </w:rPr>
              <w:t>75</w:t>
            </w:r>
          </w:p>
        </w:tc>
      </w:tr>
      <w:tr w:rsidR="00E753CB" w:rsidRPr="00CA02AA" w:rsidTr="00EB2878">
        <w:trPr>
          <w:jc w:val="center"/>
        </w:trPr>
        <w:tc>
          <w:tcPr>
            <w:tcW w:w="551" w:type="dxa"/>
          </w:tcPr>
          <w:p w:rsidR="00E753CB" w:rsidRPr="00CA02AA" w:rsidRDefault="00E753CB" w:rsidP="00EB2878">
            <w:pPr>
              <w:pStyle w:val="a9"/>
              <w:ind w:left="0"/>
              <w:jc w:val="center"/>
              <w:rPr>
                <w:rFonts w:eastAsia="Calibri"/>
              </w:rPr>
            </w:pPr>
            <w:r w:rsidRPr="00CA02AA">
              <w:rPr>
                <w:rFonts w:eastAsia="Calibri"/>
              </w:rPr>
              <w:t>4</w:t>
            </w:r>
          </w:p>
        </w:tc>
        <w:tc>
          <w:tcPr>
            <w:tcW w:w="3402" w:type="dxa"/>
          </w:tcPr>
          <w:p w:rsidR="00E753CB" w:rsidRPr="00CA02AA" w:rsidRDefault="00E753CB" w:rsidP="004C1765">
            <w:pPr>
              <w:pStyle w:val="a9"/>
              <w:ind w:left="0"/>
              <w:rPr>
                <w:rFonts w:eastAsia="Calibri"/>
              </w:rPr>
            </w:pPr>
            <w:r w:rsidRPr="00CA02AA">
              <w:rPr>
                <w:rFonts w:eastAsia="Times New Roman" w:cs="Times New Roman"/>
                <w:szCs w:val="28"/>
                <w:lang w:eastAsia="uk-UA"/>
              </w:rPr>
              <w:t>IV категорія критичності</w:t>
            </w:r>
          </w:p>
        </w:tc>
        <w:tc>
          <w:tcPr>
            <w:tcW w:w="2728" w:type="dxa"/>
          </w:tcPr>
          <w:p w:rsidR="00E753CB" w:rsidRPr="00CA02AA" w:rsidRDefault="00E753CB" w:rsidP="005022B7">
            <w:pPr>
              <w:pStyle w:val="a9"/>
              <w:ind w:left="0"/>
              <w:jc w:val="center"/>
              <w:rPr>
                <w:rFonts w:eastAsia="Calibri"/>
              </w:rPr>
            </w:pPr>
            <w:r w:rsidRPr="00CA02AA">
              <w:rPr>
                <w:rFonts w:eastAsia="Calibri"/>
              </w:rPr>
              <w:t>РК</w:t>
            </w:r>
            <w:r w:rsidRPr="00CA02AA">
              <w:rPr>
                <w:rFonts w:eastAsia="Calibri"/>
                <w:vertAlign w:val="subscript"/>
              </w:rPr>
              <w:t>ОКІ</w:t>
            </w:r>
          </w:p>
        </w:tc>
        <w:tc>
          <w:tcPr>
            <w:tcW w:w="2953" w:type="dxa"/>
          </w:tcPr>
          <w:p w:rsidR="00E753CB" w:rsidRPr="00CA02AA" w:rsidRDefault="00E753CB" w:rsidP="00117FD9">
            <w:pPr>
              <w:pStyle w:val="a9"/>
              <w:ind w:left="0"/>
              <w:jc w:val="center"/>
              <w:rPr>
                <w:rFonts w:eastAsia="Calibri"/>
                <w:lang w:val="en-US"/>
              </w:rPr>
            </w:pPr>
            <w:r w:rsidRPr="00CA02AA">
              <w:rPr>
                <w:rFonts w:eastAsia="Calibri"/>
              </w:rPr>
              <w:t>від 0,2 до 0,</w:t>
            </w:r>
            <w:r w:rsidR="00117FD9" w:rsidRPr="00CA02AA">
              <w:rPr>
                <w:rFonts w:eastAsia="Calibri"/>
                <w:lang w:val="en-US"/>
              </w:rPr>
              <w:t>53</w:t>
            </w:r>
          </w:p>
        </w:tc>
      </w:tr>
      <w:tr w:rsidR="00933978" w:rsidRPr="003F7F0F" w:rsidTr="00EB2878">
        <w:trPr>
          <w:jc w:val="center"/>
        </w:trPr>
        <w:tc>
          <w:tcPr>
            <w:tcW w:w="551" w:type="dxa"/>
          </w:tcPr>
          <w:p w:rsidR="00933978" w:rsidRPr="00CA02AA" w:rsidRDefault="00933978" w:rsidP="00933978">
            <w:pPr>
              <w:pStyle w:val="a9"/>
              <w:ind w:left="0"/>
              <w:jc w:val="center"/>
              <w:rPr>
                <w:rFonts w:eastAsia="Calibri"/>
              </w:rPr>
            </w:pPr>
            <w:r w:rsidRPr="00CA02AA">
              <w:rPr>
                <w:rFonts w:eastAsia="Calibri"/>
              </w:rPr>
              <w:t>5</w:t>
            </w:r>
          </w:p>
        </w:tc>
        <w:tc>
          <w:tcPr>
            <w:tcW w:w="3402" w:type="dxa"/>
          </w:tcPr>
          <w:p w:rsidR="00933978" w:rsidRPr="00CA02AA" w:rsidRDefault="00933978" w:rsidP="00933978">
            <w:pPr>
              <w:pStyle w:val="a9"/>
              <w:ind w:left="0"/>
              <w:rPr>
                <w:rFonts w:eastAsia="Times New Roman" w:cs="Times New Roman"/>
                <w:szCs w:val="28"/>
                <w:lang w:eastAsia="uk-UA"/>
              </w:rPr>
            </w:pPr>
            <w:r w:rsidRPr="00CA02AA">
              <w:rPr>
                <w:rFonts w:eastAsia="Times New Roman" w:cs="Times New Roman"/>
                <w:szCs w:val="28"/>
                <w:lang w:eastAsia="uk-UA"/>
              </w:rPr>
              <w:t>Не критично</w:t>
            </w:r>
          </w:p>
        </w:tc>
        <w:tc>
          <w:tcPr>
            <w:tcW w:w="2728" w:type="dxa"/>
          </w:tcPr>
          <w:p w:rsidR="00933978" w:rsidRPr="00CA02AA" w:rsidRDefault="00933978" w:rsidP="00933978">
            <w:pPr>
              <w:pStyle w:val="a9"/>
              <w:ind w:left="0"/>
              <w:jc w:val="center"/>
              <w:rPr>
                <w:rFonts w:eastAsia="Calibri"/>
              </w:rPr>
            </w:pPr>
            <w:r w:rsidRPr="00CA02AA">
              <w:rPr>
                <w:rFonts w:eastAsia="Calibri"/>
              </w:rPr>
              <w:t>РК</w:t>
            </w:r>
            <w:r w:rsidRPr="00CA02AA">
              <w:rPr>
                <w:rFonts w:eastAsia="Calibri"/>
                <w:vertAlign w:val="subscript"/>
              </w:rPr>
              <w:t>ОКІ</w:t>
            </w:r>
          </w:p>
        </w:tc>
        <w:tc>
          <w:tcPr>
            <w:tcW w:w="2953" w:type="dxa"/>
          </w:tcPr>
          <w:p w:rsidR="00933978" w:rsidRPr="00CA02AA" w:rsidRDefault="00933978" w:rsidP="00933978">
            <w:pPr>
              <w:pStyle w:val="a9"/>
              <w:ind w:left="0"/>
              <w:jc w:val="center"/>
              <w:rPr>
                <w:rFonts w:eastAsia="Calibri"/>
                <w:lang w:val="en-US"/>
              </w:rPr>
            </w:pPr>
            <w:r w:rsidRPr="00CA02AA">
              <w:rPr>
                <w:rFonts w:eastAsia="Calibri"/>
              </w:rPr>
              <w:t>від 0 до 0,2</w:t>
            </w:r>
          </w:p>
        </w:tc>
      </w:tr>
    </w:tbl>
    <w:p w:rsidR="00CC204A" w:rsidRDefault="00CC204A" w:rsidP="004C1765">
      <w:pPr>
        <w:pStyle w:val="a9"/>
        <w:rPr>
          <w:rFonts w:eastAsia="Calibri"/>
        </w:rPr>
      </w:pPr>
    </w:p>
    <w:p w:rsidR="000E6F37" w:rsidRPr="000E6F37" w:rsidRDefault="007E3F56" w:rsidP="00F87BFB">
      <w:pPr>
        <w:pStyle w:val="a9"/>
        <w:numPr>
          <w:ilvl w:val="0"/>
          <w:numId w:val="22"/>
        </w:numPr>
        <w:tabs>
          <w:tab w:val="left" w:pos="993"/>
          <w:tab w:val="left" w:pos="1134"/>
        </w:tabs>
        <w:ind w:left="0" w:firstLine="567"/>
        <w:jc w:val="both"/>
        <w:rPr>
          <w:rFonts w:eastAsia="Calibri"/>
        </w:rPr>
      </w:pPr>
      <w:r w:rsidRPr="00AB0B7C">
        <w:rPr>
          <w:rFonts w:eastAsia="Calibri"/>
        </w:rPr>
        <w:t>р</w:t>
      </w:r>
      <w:r w:rsidR="004C1765" w:rsidRPr="00AB0B7C">
        <w:rPr>
          <w:rFonts w:eastAsia="Calibri"/>
        </w:rPr>
        <w:t xml:space="preserve">езультати розрахунків та визначення категорії ОКІ з відповідним обґрунтуванням оформлюються Актом, форма та процедура оформлення якого визначається </w:t>
      </w:r>
      <w:r w:rsidR="007D63BD" w:rsidRPr="00AB0B7C">
        <w:rPr>
          <w:rFonts w:eastAsia="Calibri"/>
        </w:rPr>
        <w:t xml:space="preserve">цим </w:t>
      </w:r>
      <w:r w:rsidR="004C1765" w:rsidRPr="00AB0B7C">
        <w:rPr>
          <w:rFonts w:eastAsia="Calibri"/>
        </w:rPr>
        <w:t>Положенням</w:t>
      </w:r>
      <w:r w:rsidR="004C1765" w:rsidRPr="00AB0B7C">
        <w:rPr>
          <w:szCs w:val="28"/>
        </w:rPr>
        <w:t>.</w:t>
      </w:r>
      <w:r w:rsidR="00AB0B7C">
        <w:rPr>
          <w:szCs w:val="28"/>
        </w:rPr>
        <w:t xml:space="preserve"> </w:t>
      </w:r>
    </w:p>
    <w:p w:rsidR="00F959D7" w:rsidRPr="00B11F80" w:rsidRDefault="00AB0B7C" w:rsidP="000E6F37">
      <w:pPr>
        <w:tabs>
          <w:tab w:val="left" w:pos="993"/>
          <w:tab w:val="left" w:pos="1134"/>
        </w:tabs>
        <w:ind w:firstLine="567"/>
        <w:jc w:val="both"/>
        <w:rPr>
          <w:rFonts w:eastAsia="Calibri"/>
        </w:rPr>
      </w:pPr>
      <w:r w:rsidRPr="000E6F37">
        <w:rPr>
          <w:szCs w:val="28"/>
        </w:rPr>
        <w:t>В</w:t>
      </w:r>
      <w:r w:rsidRPr="000E6F37">
        <w:rPr>
          <w:rFonts w:eastAsia="Calibri"/>
        </w:rPr>
        <w:t xml:space="preserve"> Акті надається опис та обґрунтування рівня негативного впливу на надання основних послуг у разі знищення, пошкодження або порушення функціонування ОКІ за секторальними та </w:t>
      </w:r>
      <w:proofErr w:type="spellStart"/>
      <w:r w:rsidRPr="000E6F37">
        <w:rPr>
          <w:rFonts w:eastAsia="Calibri"/>
        </w:rPr>
        <w:t>міжсекторальни</w:t>
      </w:r>
      <w:r w:rsidR="005D08FA">
        <w:rPr>
          <w:rFonts w:eastAsia="Calibri"/>
        </w:rPr>
        <w:t>ми</w:t>
      </w:r>
      <w:proofErr w:type="spellEnd"/>
      <w:r w:rsidRPr="000E6F37">
        <w:rPr>
          <w:rFonts w:eastAsia="Calibri"/>
        </w:rPr>
        <w:t xml:space="preserve"> критері</w:t>
      </w:r>
      <w:r w:rsidR="005D08FA">
        <w:rPr>
          <w:rFonts w:eastAsia="Calibri"/>
        </w:rPr>
        <w:t>ями</w:t>
      </w:r>
      <w:r w:rsidRPr="000E6F37">
        <w:rPr>
          <w:rFonts w:eastAsia="Calibri"/>
        </w:rPr>
        <w:t xml:space="preserve">, що підкріплюється підтверджуючим </w:t>
      </w:r>
      <w:r w:rsidRPr="00B11F80">
        <w:rPr>
          <w:rFonts w:eastAsia="Calibri"/>
        </w:rPr>
        <w:t>документом</w:t>
      </w:r>
      <w:r w:rsidR="00CC01AC">
        <w:rPr>
          <w:rFonts w:eastAsia="Calibri"/>
        </w:rPr>
        <w:t>, який містить відповідні відомості</w:t>
      </w:r>
      <w:r w:rsidR="00F87BFB" w:rsidRPr="00B11F80">
        <w:rPr>
          <w:rFonts w:eastAsia="Calibri"/>
        </w:rPr>
        <w:t xml:space="preserve">. </w:t>
      </w:r>
    </w:p>
    <w:p w:rsidR="00366804" w:rsidRDefault="00366804" w:rsidP="000E6F37">
      <w:pPr>
        <w:tabs>
          <w:tab w:val="left" w:pos="993"/>
          <w:tab w:val="left" w:pos="1134"/>
        </w:tabs>
        <w:ind w:firstLine="567"/>
        <w:jc w:val="both"/>
        <w:rPr>
          <w:rFonts w:eastAsia="Calibri"/>
          <w:highlight w:val="yellow"/>
        </w:rPr>
      </w:pPr>
    </w:p>
    <w:p w:rsidR="004C1765" w:rsidRPr="00233DC0" w:rsidRDefault="004C1765" w:rsidP="00B0356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lastRenderedPageBreak/>
        <w:t>І</w:t>
      </w:r>
      <w:r>
        <w:rPr>
          <w:rFonts w:cs="Times New Roman"/>
          <w:szCs w:val="28"/>
          <w:shd w:val="clear" w:color="auto" w:fill="FFFFFF"/>
          <w:lang w:val="en-US"/>
        </w:rPr>
        <w:t>V</w:t>
      </w:r>
      <w:r w:rsidRPr="007F1265">
        <w:rPr>
          <w:rFonts w:cs="Times New Roman"/>
          <w:szCs w:val="28"/>
          <w:shd w:val="clear" w:color="auto" w:fill="FFFFFF"/>
          <w:lang w:val="ru-RU"/>
        </w:rPr>
        <w:t>.</w:t>
      </w:r>
      <w:r>
        <w:rPr>
          <w:rFonts w:cs="Times New Roman"/>
          <w:szCs w:val="28"/>
          <w:shd w:val="clear" w:color="auto" w:fill="FFFFFF"/>
        </w:rPr>
        <w:t xml:space="preserve"> П</w:t>
      </w:r>
      <w:r w:rsidRPr="00233DC0">
        <w:rPr>
          <w:rFonts w:cs="Times New Roman"/>
          <w:szCs w:val="28"/>
          <w:shd w:val="clear" w:color="auto" w:fill="FFFFFF"/>
        </w:rPr>
        <w:t>орядок розроблення та погодження паспортів безпеки на об</w:t>
      </w:r>
      <w:r w:rsidR="00CF338F">
        <w:rPr>
          <w:rFonts w:cs="Times New Roman"/>
          <w:szCs w:val="28"/>
          <w:shd w:val="clear" w:color="auto" w:fill="FFFFFF"/>
        </w:rPr>
        <w:t>’</w:t>
      </w:r>
      <w:r w:rsidRPr="00233DC0">
        <w:rPr>
          <w:rFonts w:cs="Times New Roman"/>
          <w:szCs w:val="28"/>
          <w:shd w:val="clear" w:color="auto" w:fill="FFFFFF"/>
        </w:rPr>
        <w:t xml:space="preserve">єкти критичної інфраструктури </w:t>
      </w:r>
      <w:r>
        <w:t>фінансового сектору</w:t>
      </w:r>
    </w:p>
    <w:p w:rsidR="004C1765" w:rsidRDefault="004C1765" w:rsidP="00B03566">
      <w:pPr>
        <w:jc w:val="center"/>
        <w:rPr>
          <w:szCs w:val="28"/>
        </w:rPr>
      </w:pPr>
    </w:p>
    <w:p w:rsidR="004C1765" w:rsidRPr="00C06ACF" w:rsidRDefault="00002DF5" w:rsidP="00B03566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06ACF">
        <w:rPr>
          <w:sz w:val="28"/>
          <w:szCs w:val="28"/>
        </w:rPr>
        <w:t>Оператор з</w:t>
      </w:r>
      <w:r w:rsidR="004C1765" w:rsidRPr="00C06ACF">
        <w:rPr>
          <w:sz w:val="28"/>
          <w:szCs w:val="28"/>
        </w:rPr>
        <w:t xml:space="preserve"> метою проведення аналізу можливих загроз та мінімізації негативних наслідків для </w:t>
      </w:r>
      <w:r w:rsidR="000F5BE5" w:rsidRPr="00C06ACF">
        <w:rPr>
          <w:sz w:val="28"/>
          <w:szCs w:val="28"/>
        </w:rPr>
        <w:t>ОКІ</w:t>
      </w:r>
      <w:r w:rsidR="004C1765" w:rsidRPr="00C06ACF">
        <w:rPr>
          <w:sz w:val="28"/>
          <w:szCs w:val="28"/>
        </w:rPr>
        <w:t>, запобігання та попередження виникнення таких загроз</w:t>
      </w:r>
      <w:r w:rsidRPr="00C06ACF">
        <w:rPr>
          <w:sz w:val="28"/>
          <w:szCs w:val="28"/>
        </w:rPr>
        <w:t>,</w:t>
      </w:r>
      <w:r w:rsidR="004C1765" w:rsidRPr="00C06ACF">
        <w:rPr>
          <w:sz w:val="28"/>
          <w:szCs w:val="28"/>
        </w:rPr>
        <w:t xml:space="preserve"> розробля</w:t>
      </w:r>
      <w:r w:rsidRPr="00C06ACF">
        <w:rPr>
          <w:sz w:val="28"/>
          <w:szCs w:val="28"/>
        </w:rPr>
        <w:t>є</w:t>
      </w:r>
      <w:r w:rsidR="004C1765" w:rsidRPr="00C06ACF">
        <w:rPr>
          <w:sz w:val="28"/>
          <w:szCs w:val="28"/>
        </w:rPr>
        <w:t xml:space="preserve">  паспорт безпеки на об</w:t>
      </w:r>
      <w:r w:rsidR="00CF338F" w:rsidRPr="00C06ACF">
        <w:rPr>
          <w:sz w:val="28"/>
          <w:szCs w:val="28"/>
        </w:rPr>
        <w:t>’</w:t>
      </w:r>
      <w:r w:rsidR="004C1765" w:rsidRPr="00C06ACF">
        <w:rPr>
          <w:sz w:val="28"/>
          <w:szCs w:val="28"/>
        </w:rPr>
        <w:t>єкт критичної інфраструктури</w:t>
      </w:r>
      <w:r w:rsidR="00D56C5B">
        <w:rPr>
          <w:sz w:val="28"/>
          <w:szCs w:val="28"/>
        </w:rPr>
        <w:t xml:space="preserve">, </w:t>
      </w:r>
      <w:r w:rsidR="00751C00" w:rsidRPr="00C33073">
        <w:rPr>
          <w:sz w:val="28"/>
          <w:szCs w:val="28"/>
        </w:rPr>
        <w:t xml:space="preserve">за формою наведеною </w:t>
      </w:r>
      <w:r w:rsidR="00D56C5B" w:rsidRPr="00C33073">
        <w:rPr>
          <w:sz w:val="28"/>
          <w:szCs w:val="28"/>
        </w:rPr>
        <w:t>у додатку 4</w:t>
      </w:r>
      <w:r w:rsidR="00D56C5B" w:rsidRPr="00D56C5B">
        <w:rPr>
          <w:sz w:val="28"/>
          <w:szCs w:val="28"/>
        </w:rPr>
        <w:t xml:space="preserve"> </w:t>
      </w:r>
      <w:r w:rsidR="004C1765" w:rsidRPr="00C06ACF">
        <w:rPr>
          <w:sz w:val="28"/>
          <w:szCs w:val="28"/>
        </w:rPr>
        <w:t xml:space="preserve"> (далі – паспорт безпеки ОКІ).</w:t>
      </w:r>
    </w:p>
    <w:p w:rsidR="004C1765" w:rsidRPr="00C06ACF" w:rsidRDefault="004C1765" w:rsidP="00B0356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EA03DF" w:rsidRPr="00C06ACF" w:rsidRDefault="00EA03DF" w:rsidP="0070034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06ACF">
        <w:rPr>
          <w:sz w:val="28"/>
          <w:szCs w:val="28"/>
        </w:rPr>
        <w:t xml:space="preserve">Оператор </w:t>
      </w:r>
      <w:r w:rsidR="00714287" w:rsidRPr="00C06ACF">
        <w:rPr>
          <w:sz w:val="28"/>
          <w:szCs w:val="28"/>
        </w:rPr>
        <w:t xml:space="preserve">розробляє на кожний ОКІ паспорт безпеки ОКІ </w:t>
      </w:r>
      <w:r w:rsidR="00C33441" w:rsidRPr="00C06ACF">
        <w:rPr>
          <w:sz w:val="28"/>
          <w:szCs w:val="28"/>
        </w:rPr>
        <w:t>протягом</w:t>
      </w:r>
      <w:r w:rsidRPr="00C06ACF">
        <w:rPr>
          <w:sz w:val="28"/>
          <w:szCs w:val="28"/>
        </w:rPr>
        <w:t xml:space="preserve"> </w:t>
      </w:r>
      <w:r w:rsidR="0091261A" w:rsidRPr="00C06ACF">
        <w:rPr>
          <w:sz w:val="28"/>
          <w:szCs w:val="28"/>
        </w:rPr>
        <w:t xml:space="preserve">трьох </w:t>
      </w:r>
      <w:r w:rsidRPr="00C06ACF">
        <w:rPr>
          <w:sz w:val="28"/>
          <w:szCs w:val="28"/>
        </w:rPr>
        <w:t>місяців з дня отримання від секторального органу повідомлення про внесення відомостей про об</w:t>
      </w:r>
      <w:r w:rsidR="00CF338F" w:rsidRPr="00C06ACF">
        <w:rPr>
          <w:sz w:val="28"/>
          <w:szCs w:val="28"/>
        </w:rPr>
        <w:t>’</w:t>
      </w:r>
      <w:r w:rsidRPr="00C06ACF">
        <w:rPr>
          <w:sz w:val="28"/>
          <w:szCs w:val="28"/>
        </w:rPr>
        <w:t>єкт до Реєстру ОКІ.</w:t>
      </w:r>
    </w:p>
    <w:p w:rsidR="00EA03DF" w:rsidRDefault="00EA03DF" w:rsidP="00EA03DF">
      <w:pPr>
        <w:pStyle w:val="a9"/>
        <w:rPr>
          <w:szCs w:val="28"/>
        </w:rPr>
      </w:pPr>
    </w:p>
    <w:p w:rsidR="004C1765" w:rsidRPr="0088097E" w:rsidRDefault="004C1765" w:rsidP="000C7621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8097E">
        <w:rPr>
          <w:sz w:val="28"/>
          <w:szCs w:val="28"/>
        </w:rPr>
        <w:t>Відомості, що містяться у паспорті безпеки, є інформацією з обмеженим доступом, вимога щодо захисту якої встановлена законом.</w:t>
      </w:r>
    </w:p>
    <w:p w:rsidR="004C1765" w:rsidRPr="0088097E" w:rsidRDefault="004C1765" w:rsidP="000C7621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4C1765" w:rsidRDefault="004C1765" w:rsidP="000C7621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3DC0">
        <w:rPr>
          <w:sz w:val="28"/>
          <w:szCs w:val="28"/>
        </w:rPr>
        <w:t xml:space="preserve">Паспорт безпеки ОКІ оформлюється згідно </w:t>
      </w:r>
      <w:r>
        <w:rPr>
          <w:sz w:val="28"/>
          <w:szCs w:val="28"/>
        </w:rPr>
        <w:t xml:space="preserve">форми, наведеної у додатку </w:t>
      </w:r>
      <w:r w:rsidR="00AF3FF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33DC0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цього </w:t>
      </w:r>
      <w:r w:rsidRPr="00233DC0">
        <w:rPr>
          <w:sz w:val="28"/>
          <w:szCs w:val="28"/>
        </w:rPr>
        <w:t>Положення</w:t>
      </w:r>
      <w:r>
        <w:rPr>
          <w:sz w:val="28"/>
          <w:szCs w:val="28"/>
        </w:rPr>
        <w:t xml:space="preserve">, </w:t>
      </w:r>
      <w:r w:rsidRPr="009175EB">
        <w:rPr>
          <w:sz w:val="28"/>
          <w:szCs w:val="28"/>
        </w:rPr>
        <w:t>і містить інформацію щодо:</w:t>
      </w:r>
    </w:p>
    <w:p w:rsidR="004A1F25" w:rsidRDefault="004A1F25" w:rsidP="00BA4CC0">
      <w:pPr>
        <w:pStyle w:val="a9"/>
        <w:ind w:left="567"/>
        <w:rPr>
          <w:szCs w:val="28"/>
        </w:rPr>
      </w:pPr>
    </w:p>
    <w:p w:rsidR="004C1765" w:rsidRDefault="004C1765" w:rsidP="00CE276F">
      <w:pPr>
        <w:pStyle w:val="rvps2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75EB">
        <w:rPr>
          <w:sz w:val="28"/>
          <w:szCs w:val="28"/>
        </w:rPr>
        <w:t xml:space="preserve">загальної характеристики </w:t>
      </w:r>
      <w:r>
        <w:rPr>
          <w:sz w:val="28"/>
          <w:szCs w:val="28"/>
        </w:rPr>
        <w:t>Оператора;</w:t>
      </w:r>
    </w:p>
    <w:p w:rsidR="004A1F25" w:rsidRPr="009175EB" w:rsidRDefault="004A1F25" w:rsidP="00CE276F">
      <w:pPr>
        <w:pStyle w:val="rvps2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4C1765" w:rsidRDefault="004C1765" w:rsidP="00CE276F">
      <w:pPr>
        <w:pStyle w:val="rvps2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75EB">
        <w:rPr>
          <w:sz w:val="28"/>
          <w:szCs w:val="28"/>
        </w:rPr>
        <w:t>загальної характеристики об</w:t>
      </w:r>
      <w:r w:rsidR="00CF338F">
        <w:rPr>
          <w:sz w:val="28"/>
          <w:szCs w:val="28"/>
        </w:rPr>
        <w:t>’</w:t>
      </w:r>
      <w:r w:rsidRPr="009175EB">
        <w:rPr>
          <w:sz w:val="28"/>
          <w:szCs w:val="28"/>
        </w:rPr>
        <w:t>єкта критичної інфраструктури</w:t>
      </w:r>
      <w:r>
        <w:rPr>
          <w:sz w:val="28"/>
          <w:szCs w:val="28"/>
        </w:rPr>
        <w:t>;</w:t>
      </w:r>
    </w:p>
    <w:p w:rsidR="004A1F25" w:rsidRDefault="004A1F25" w:rsidP="00CE276F">
      <w:pPr>
        <w:pStyle w:val="a9"/>
        <w:tabs>
          <w:tab w:val="left" w:pos="993"/>
        </w:tabs>
        <w:ind w:left="567"/>
        <w:rPr>
          <w:szCs w:val="28"/>
        </w:rPr>
      </w:pPr>
    </w:p>
    <w:p w:rsidR="004C1765" w:rsidRDefault="004C1765" w:rsidP="00CE276F">
      <w:pPr>
        <w:pStyle w:val="rvps2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75EB">
        <w:rPr>
          <w:sz w:val="28"/>
          <w:szCs w:val="28"/>
        </w:rPr>
        <w:t>перелік</w:t>
      </w:r>
      <w:r>
        <w:rPr>
          <w:sz w:val="28"/>
          <w:szCs w:val="28"/>
        </w:rPr>
        <w:t>у</w:t>
      </w:r>
      <w:r w:rsidRPr="009175EB">
        <w:rPr>
          <w:sz w:val="28"/>
          <w:szCs w:val="28"/>
        </w:rPr>
        <w:t xml:space="preserve"> послуг та їх надавачів (постачальників), які забезпечують функціонування об</w:t>
      </w:r>
      <w:r w:rsidR="00CF338F">
        <w:rPr>
          <w:sz w:val="28"/>
          <w:szCs w:val="28"/>
        </w:rPr>
        <w:t>’</w:t>
      </w:r>
      <w:r w:rsidRPr="009175EB">
        <w:rPr>
          <w:sz w:val="28"/>
          <w:szCs w:val="28"/>
        </w:rPr>
        <w:t>єкт</w:t>
      </w:r>
      <w:r>
        <w:rPr>
          <w:sz w:val="28"/>
          <w:szCs w:val="28"/>
        </w:rPr>
        <w:t>а</w:t>
      </w:r>
      <w:r w:rsidRPr="009175EB">
        <w:rPr>
          <w:sz w:val="28"/>
          <w:szCs w:val="28"/>
        </w:rPr>
        <w:t xml:space="preserve"> критичної інфраструктури</w:t>
      </w:r>
      <w:r>
        <w:rPr>
          <w:sz w:val="28"/>
          <w:szCs w:val="28"/>
        </w:rPr>
        <w:t>;</w:t>
      </w:r>
    </w:p>
    <w:p w:rsidR="004A1F25" w:rsidRDefault="004A1F25" w:rsidP="00CE276F">
      <w:pPr>
        <w:pStyle w:val="rvps2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4C1765" w:rsidRDefault="004C1765" w:rsidP="00CE276F">
      <w:pPr>
        <w:pStyle w:val="rvps2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75EB">
        <w:rPr>
          <w:sz w:val="28"/>
          <w:szCs w:val="28"/>
        </w:rPr>
        <w:t>загроз та ризик</w:t>
      </w:r>
      <w:r w:rsidR="003B6B4B">
        <w:rPr>
          <w:sz w:val="28"/>
          <w:szCs w:val="28"/>
        </w:rPr>
        <w:t>ів</w:t>
      </w:r>
      <w:r w:rsidRPr="009175EB">
        <w:rPr>
          <w:sz w:val="28"/>
          <w:szCs w:val="28"/>
        </w:rPr>
        <w:t xml:space="preserve"> об</w:t>
      </w:r>
      <w:r w:rsidR="00CF338F">
        <w:rPr>
          <w:sz w:val="28"/>
          <w:szCs w:val="28"/>
        </w:rPr>
        <w:t>’</w:t>
      </w:r>
      <w:r w:rsidRPr="009175EB">
        <w:rPr>
          <w:sz w:val="28"/>
          <w:szCs w:val="28"/>
        </w:rPr>
        <w:t>єкту критичної інфраструктури</w:t>
      </w:r>
      <w:r>
        <w:rPr>
          <w:sz w:val="28"/>
          <w:szCs w:val="28"/>
        </w:rPr>
        <w:t>;</w:t>
      </w:r>
    </w:p>
    <w:p w:rsidR="004A1F25" w:rsidRPr="009175EB" w:rsidRDefault="004A1F25" w:rsidP="00CE276F">
      <w:pPr>
        <w:pStyle w:val="rvps2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4C1765" w:rsidRDefault="004C1765" w:rsidP="00CE276F">
      <w:pPr>
        <w:pStyle w:val="rvps2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75EB">
        <w:rPr>
          <w:sz w:val="28"/>
          <w:szCs w:val="28"/>
        </w:rPr>
        <w:t>заход</w:t>
      </w:r>
      <w:r w:rsidR="00062986">
        <w:rPr>
          <w:sz w:val="28"/>
          <w:szCs w:val="28"/>
        </w:rPr>
        <w:t>ів</w:t>
      </w:r>
      <w:r w:rsidRPr="009175EB">
        <w:rPr>
          <w:sz w:val="28"/>
          <w:szCs w:val="28"/>
        </w:rPr>
        <w:t xml:space="preserve"> щодо забезпечення безпеки та стійкості об</w:t>
      </w:r>
      <w:r w:rsidR="00CF338F">
        <w:rPr>
          <w:sz w:val="28"/>
          <w:szCs w:val="28"/>
        </w:rPr>
        <w:t>’</w:t>
      </w:r>
      <w:r w:rsidRPr="009175EB">
        <w:rPr>
          <w:sz w:val="28"/>
          <w:szCs w:val="28"/>
        </w:rPr>
        <w:t>єкта критичної інфраструктури</w:t>
      </w:r>
      <w:r>
        <w:rPr>
          <w:sz w:val="28"/>
          <w:szCs w:val="28"/>
        </w:rPr>
        <w:t>;</w:t>
      </w:r>
    </w:p>
    <w:p w:rsidR="004A1F25" w:rsidRDefault="004A1F25" w:rsidP="00CE276F">
      <w:pPr>
        <w:pStyle w:val="a9"/>
        <w:tabs>
          <w:tab w:val="left" w:pos="993"/>
        </w:tabs>
        <w:ind w:left="567"/>
        <w:rPr>
          <w:szCs w:val="28"/>
        </w:rPr>
      </w:pPr>
    </w:p>
    <w:p w:rsidR="004C1765" w:rsidRPr="009175EB" w:rsidRDefault="004C1765" w:rsidP="00CE276F">
      <w:pPr>
        <w:pStyle w:val="rvps2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75EB">
        <w:rPr>
          <w:sz w:val="28"/>
          <w:szCs w:val="28"/>
        </w:rPr>
        <w:t>план</w:t>
      </w:r>
      <w:r w:rsidR="00062986">
        <w:rPr>
          <w:sz w:val="28"/>
          <w:szCs w:val="28"/>
        </w:rPr>
        <w:t>у</w:t>
      </w:r>
      <w:r w:rsidRPr="009175EB">
        <w:rPr>
          <w:sz w:val="28"/>
          <w:szCs w:val="28"/>
        </w:rPr>
        <w:t xml:space="preserve"> </w:t>
      </w:r>
      <w:r w:rsidRPr="005C4245">
        <w:rPr>
          <w:sz w:val="28"/>
          <w:szCs w:val="28"/>
        </w:rPr>
        <w:t>заходів із захисту критичної інфра</w:t>
      </w:r>
      <w:r w:rsidRPr="009175EB">
        <w:rPr>
          <w:sz w:val="28"/>
          <w:szCs w:val="28"/>
        </w:rPr>
        <w:t>структури</w:t>
      </w:r>
      <w:r>
        <w:rPr>
          <w:sz w:val="28"/>
          <w:szCs w:val="28"/>
        </w:rPr>
        <w:t>.</w:t>
      </w:r>
    </w:p>
    <w:p w:rsidR="004C1765" w:rsidRPr="009175EB" w:rsidRDefault="004C1765" w:rsidP="004A1F25">
      <w:pPr>
        <w:rPr>
          <w:szCs w:val="28"/>
        </w:rPr>
      </w:pPr>
    </w:p>
    <w:p w:rsidR="00A35E9A" w:rsidRDefault="004C1765" w:rsidP="00B03566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75EB">
        <w:rPr>
          <w:sz w:val="28"/>
          <w:szCs w:val="28"/>
        </w:rPr>
        <w:t>Паспорт безпеки ОКІ підписується особою Оператора</w:t>
      </w:r>
      <w:r>
        <w:rPr>
          <w:sz w:val="28"/>
          <w:szCs w:val="28"/>
        </w:rPr>
        <w:t>,</w:t>
      </w:r>
      <w:r w:rsidRPr="009175EB">
        <w:rPr>
          <w:sz w:val="28"/>
          <w:szCs w:val="28"/>
        </w:rPr>
        <w:t xml:space="preserve"> відповідальною за організацію захисту критичної інфраструктури</w:t>
      </w:r>
      <w:r>
        <w:rPr>
          <w:sz w:val="28"/>
          <w:szCs w:val="28"/>
        </w:rPr>
        <w:t>,</w:t>
      </w:r>
      <w:r w:rsidRPr="009175EB">
        <w:rPr>
          <w:sz w:val="28"/>
          <w:szCs w:val="28"/>
        </w:rPr>
        <w:t xml:space="preserve"> та затверджується керівником Оператора. </w:t>
      </w:r>
    </w:p>
    <w:p w:rsidR="004C1765" w:rsidRDefault="00A35E9A" w:rsidP="00A35E9A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9F3DAE" w:rsidRPr="00304393">
        <w:rPr>
          <w:sz w:val="28"/>
          <w:szCs w:val="28"/>
        </w:rPr>
        <w:t>Факсимильне</w:t>
      </w:r>
      <w:proofErr w:type="spellEnd"/>
      <w:r w:rsidR="009F3DAE" w:rsidRPr="00304393">
        <w:rPr>
          <w:sz w:val="28"/>
          <w:szCs w:val="28"/>
        </w:rPr>
        <w:t xml:space="preserve"> відтворення підпис</w:t>
      </w:r>
      <w:r w:rsidR="00DC3474" w:rsidRPr="00304393">
        <w:rPr>
          <w:sz w:val="28"/>
          <w:szCs w:val="28"/>
        </w:rPr>
        <w:t>у</w:t>
      </w:r>
      <w:r w:rsidR="009F3DAE" w:rsidRPr="00304393">
        <w:rPr>
          <w:sz w:val="28"/>
          <w:szCs w:val="28"/>
        </w:rPr>
        <w:t xml:space="preserve"> за допомогою засобів механічного або іншого копіювання на паспорті </w:t>
      </w:r>
      <w:proofErr w:type="spellStart"/>
      <w:r w:rsidR="009F3DAE" w:rsidRPr="00304393">
        <w:rPr>
          <w:sz w:val="28"/>
          <w:szCs w:val="28"/>
        </w:rPr>
        <w:t>безпекі</w:t>
      </w:r>
      <w:proofErr w:type="spellEnd"/>
      <w:r w:rsidR="009F3DAE" w:rsidRPr="00304393">
        <w:rPr>
          <w:sz w:val="28"/>
          <w:szCs w:val="28"/>
        </w:rPr>
        <w:t xml:space="preserve"> ОКІ не допускається</w:t>
      </w:r>
      <w:r w:rsidR="00166FF6" w:rsidRPr="00304393">
        <w:rPr>
          <w:sz w:val="28"/>
          <w:szCs w:val="28"/>
        </w:rPr>
        <w:t>.</w:t>
      </w:r>
    </w:p>
    <w:p w:rsidR="009F3DAE" w:rsidRPr="009175EB" w:rsidRDefault="009F3DAE" w:rsidP="009F3DAE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4C1765" w:rsidRDefault="004C1765" w:rsidP="00B03566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3DC0">
        <w:rPr>
          <w:sz w:val="28"/>
          <w:szCs w:val="28"/>
        </w:rPr>
        <w:t xml:space="preserve">Паспорт безпеки ОКІ </w:t>
      </w:r>
      <w:r>
        <w:rPr>
          <w:sz w:val="28"/>
          <w:szCs w:val="28"/>
        </w:rPr>
        <w:t xml:space="preserve">надсилається </w:t>
      </w:r>
      <w:r w:rsidRPr="00E258C8">
        <w:rPr>
          <w:sz w:val="28"/>
          <w:szCs w:val="28"/>
        </w:rPr>
        <w:t xml:space="preserve">в двох </w:t>
      </w:r>
      <w:r>
        <w:rPr>
          <w:sz w:val="28"/>
          <w:szCs w:val="28"/>
        </w:rPr>
        <w:t xml:space="preserve">примірниках </w:t>
      </w:r>
      <w:r w:rsidRPr="00233DC0">
        <w:rPr>
          <w:sz w:val="28"/>
          <w:szCs w:val="28"/>
        </w:rPr>
        <w:t xml:space="preserve">до </w:t>
      </w:r>
      <w:r>
        <w:rPr>
          <w:sz w:val="28"/>
          <w:szCs w:val="28"/>
        </w:rPr>
        <w:t>секторального органу</w:t>
      </w:r>
      <w:r w:rsidRPr="00233DC0">
        <w:rPr>
          <w:sz w:val="28"/>
          <w:szCs w:val="28"/>
        </w:rPr>
        <w:t xml:space="preserve"> із супровідним листом, підписаним керівником </w:t>
      </w:r>
      <w:r>
        <w:rPr>
          <w:sz w:val="28"/>
          <w:szCs w:val="28"/>
        </w:rPr>
        <w:t>Оператора</w:t>
      </w:r>
      <w:r w:rsidRPr="00233DC0">
        <w:rPr>
          <w:sz w:val="28"/>
          <w:szCs w:val="28"/>
        </w:rPr>
        <w:t>.</w:t>
      </w:r>
    </w:p>
    <w:p w:rsidR="00C8032F" w:rsidRPr="00233DC0" w:rsidRDefault="00C8032F" w:rsidP="0064008F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C1765" w:rsidRPr="009175EB" w:rsidRDefault="004C1765" w:rsidP="0070034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Секторальний орган</w:t>
      </w:r>
      <w:r w:rsidRPr="009175EB">
        <w:rPr>
          <w:sz w:val="28"/>
          <w:szCs w:val="28"/>
        </w:rPr>
        <w:t xml:space="preserve"> розглядає </w:t>
      </w:r>
      <w:r>
        <w:rPr>
          <w:sz w:val="28"/>
          <w:szCs w:val="28"/>
        </w:rPr>
        <w:t>п</w:t>
      </w:r>
      <w:r w:rsidRPr="009175EB">
        <w:rPr>
          <w:sz w:val="28"/>
          <w:szCs w:val="28"/>
          <w:shd w:val="clear" w:color="auto" w:fill="FFFFFF"/>
        </w:rPr>
        <w:t>аспорт безпеки</w:t>
      </w:r>
      <w:r w:rsidRPr="009175EB">
        <w:rPr>
          <w:sz w:val="28"/>
          <w:szCs w:val="28"/>
        </w:rPr>
        <w:t xml:space="preserve"> ОКІ протягом 30 робочих днів з дня</w:t>
      </w:r>
      <w:r w:rsidR="000475FA">
        <w:rPr>
          <w:sz w:val="28"/>
          <w:szCs w:val="28"/>
        </w:rPr>
        <w:t xml:space="preserve"> його</w:t>
      </w:r>
      <w:r w:rsidRPr="009175EB">
        <w:rPr>
          <w:sz w:val="28"/>
          <w:szCs w:val="28"/>
        </w:rPr>
        <w:t xml:space="preserve"> отримання від Оператора та у разі відсутності зауважень (пропозицій) погоджує </w:t>
      </w:r>
      <w:r>
        <w:rPr>
          <w:sz w:val="28"/>
          <w:szCs w:val="28"/>
        </w:rPr>
        <w:t>па</w:t>
      </w:r>
      <w:r w:rsidRPr="009175EB">
        <w:rPr>
          <w:sz w:val="28"/>
          <w:szCs w:val="28"/>
        </w:rPr>
        <w:t>спорт безпеки ОКІ та повертає один примірник Оператору.</w:t>
      </w:r>
    </w:p>
    <w:p w:rsidR="004C1765" w:rsidRPr="00233DC0" w:rsidRDefault="004C1765" w:rsidP="00B03566">
      <w:pPr>
        <w:pStyle w:val="a9"/>
        <w:rPr>
          <w:szCs w:val="28"/>
        </w:rPr>
      </w:pPr>
    </w:p>
    <w:p w:rsidR="004C1765" w:rsidRPr="003608C4" w:rsidRDefault="004C1765" w:rsidP="00B03566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trike/>
          <w:sz w:val="28"/>
          <w:szCs w:val="28"/>
        </w:rPr>
      </w:pPr>
      <w:r w:rsidRPr="00966153">
        <w:rPr>
          <w:sz w:val="28"/>
          <w:szCs w:val="28"/>
        </w:rPr>
        <w:t xml:space="preserve"> </w:t>
      </w:r>
      <w:r w:rsidR="00E17CE8">
        <w:rPr>
          <w:sz w:val="28"/>
          <w:szCs w:val="28"/>
        </w:rPr>
        <w:t>Секторальний орган, у</w:t>
      </w:r>
      <w:r w:rsidRPr="00D57AD0">
        <w:rPr>
          <w:sz w:val="28"/>
          <w:szCs w:val="28"/>
        </w:rPr>
        <w:t xml:space="preserve"> разі наявності зауважень (пропозицій) до паспорту безпеки ОКІ </w:t>
      </w:r>
      <w:r w:rsidR="00E17CE8">
        <w:rPr>
          <w:sz w:val="28"/>
          <w:szCs w:val="28"/>
        </w:rPr>
        <w:t xml:space="preserve">, </w:t>
      </w:r>
      <w:r w:rsidR="004162F3" w:rsidRPr="00D57AD0">
        <w:rPr>
          <w:sz w:val="28"/>
          <w:szCs w:val="28"/>
        </w:rPr>
        <w:t>повертає</w:t>
      </w:r>
      <w:r w:rsidR="004162F3" w:rsidRPr="00D57AD0" w:rsidDel="005231D1">
        <w:rPr>
          <w:sz w:val="28"/>
          <w:szCs w:val="28"/>
        </w:rPr>
        <w:t xml:space="preserve"> </w:t>
      </w:r>
      <w:r w:rsidR="004162F3" w:rsidRPr="00D57AD0">
        <w:rPr>
          <w:sz w:val="28"/>
          <w:szCs w:val="28"/>
        </w:rPr>
        <w:t>його Оператору з відповідним обґрунтуванням</w:t>
      </w:r>
      <w:r w:rsidR="00FE0DE0" w:rsidRPr="00D57AD0">
        <w:rPr>
          <w:sz w:val="28"/>
          <w:szCs w:val="28"/>
        </w:rPr>
        <w:t>,</w:t>
      </w:r>
      <w:r w:rsidR="004162F3" w:rsidRPr="00D57AD0">
        <w:rPr>
          <w:sz w:val="28"/>
          <w:szCs w:val="28"/>
        </w:rPr>
        <w:t xml:space="preserve"> </w:t>
      </w:r>
      <w:r w:rsidRPr="00D57AD0">
        <w:rPr>
          <w:sz w:val="28"/>
          <w:szCs w:val="28"/>
        </w:rPr>
        <w:t>в порядку</w:t>
      </w:r>
      <w:r w:rsidR="004162F3" w:rsidRPr="00D57AD0">
        <w:rPr>
          <w:sz w:val="28"/>
          <w:szCs w:val="28"/>
        </w:rPr>
        <w:t xml:space="preserve">, </w:t>
      </w:r>
      <w:r w:rsidR="004162F3" w:rsidRPr="003608C4">
        <w:rPr>
          <w:sz w:val="28"/>
          <w:szCs w:val="28"/>
        </w:rPr>
        <w:t xml:space="preserve">визначеному </w:t>
      </w:r>
      <w:r w:rsidR="007119FA" w:rsidRPr="003608C4">
        <w:rPr>
          <w:sz w:val="28"/>
          <w:szCs w:val="28"/>
        </w:rPr>
        <w:t>Національним банком.</w:t>
      </w:r>
    </w:p>
    <w:p w:rsidR="004C1765" w:rsidRPr="007119FA" w:rsidRDefault="004C1765" w:rsidP="00B0356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strike/>
          <w:sz w:val="28"/>
          <w:szCs w:val="28"/>
        </w:rPr>
      </w:pPr>
    </w:p>
    <w:p w:rsidR="004C1765" w:rsidRPr="00DF75E9" w:rsidRDefault="004C1765" w:rsidP="00B03566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3DC0">
        <w:rPr>
          <w:sz w:val="28"/>
          <w:szCs w:val="28"/>
        </w:rPr>
        <w:t>Оператор зобов</w:t>
      </w:r>
      <w:r w:rsidR="00CF338F">
        <w:rPr>
          <w:sz w:val="28"/>
          <w:szCs w:val="28"/>
        </w:rPr>
        <w:t>’</w:t>
      </w:r>
      <w:r w:rsidRPr="00233DC0">
        <w:rPr>
          <w:sz w:val="28"/>
          <w:szCs w:val="28"/>
        </w:rPr>
        <w:t xml:space="preserve">язаний протягом 10 робочих днів здійснити доопрацювання </w:t>
      </w:r>
      <w:r w:rsidRPr="002F173D">
        <w:rPr>
          <w:sz w:val="28"/>
          <w:szCs w:val="28"/>
        </w:rPr>
        <w:t>паспорту</w:t>
      </w:r>
      <w:r w:rsidRPr="00233DC0">
        <w:rPr>
          <w:sz w:val="28"/>
          <w:szCs w:val="28"/>
        </w:rPr>
        <w:t xml:space="preserve"> безпеки ОКІ з урахуванням </w:t>
      </w:r>
      <w:r>
        <w:rPr>
          <w:sz w:val="28"/>
          <w:szCs w:val="28"/>
        </w:rPr>
        <w:t xml:space="preserve">отриманих від секторального органу </w:t>
      </w:r>
      <w:r w:rsidRPr="00233DC0">
        <w:rPr>
          <w:sz w:val="28"/>
          <w:szCs w:val="28"/>
        </w:rPr>
        <w:t xml:space="preserve">зауважень та/або пропозицій, та </w:t>
      </w:r>
      <w:r>
        <w:rPr>
          <w:sz w:val="28"/>
          <w:szCs w:val="28"/>
        </w:rPr>
        <w:t xml:space="preserve">за результатами доопрацювання </w:t>
      </w:r>
      <w:r w:rsidRPr="00966153">
        <w:rPr>
          <w:sz w:val="28"/>
          <w:szCs w:val="28"/>
        </w:rPr>
        <w:t xml:space="preserve">направити на погодження до секторального органу, у порядку, передбаченому пунктом </w:t>
      </w:r>
      <w:r w:rsidR="00692FA2">
        <w:rPr>
          <w:sz w:val="28"/>
          <w:szCs w:val="28"/>
        </w:rPr>
        <w:t>3</w:t>
      </w:r>
      <w:r w:rsidR="00D01DE3">
        <w:rPr>
          <w:sz w:val="28"/>
          <w:szCs w:val="28"/>
        </w:rPr>
        <w:t>4</w:t>
      </w:r>
      <w:r w:rsidR="00692FA2">
        <w:rPr>
          <w:sz w:val="28"/>
          <w:szCs w:val="28"/>
        </w:rPr>
        <w:t xml:space="preserve"> </w:t>
      </w:r>
      <w:r w:rsidRPr="00125437">
        <w:rPr>
          <w:sz w:val="28"/>
          <w:szCs w:val="28"/>
        </w:rPr>
        <w:t>розділу І</w:t>
      </w:r>
      <w:r w:rsidR="00010901" w:rsidRPr="00DF75E9">
        <w:rPr>
          <w:sz w:val="28"/>
          <w:szCs w:val="28"/>
        </w:rPr>
        <w:t>V</w:t>
      </w:r>
      <w:r w:rsidRPr="00233DC0">
        <w:rPr>
          <w:sz w:val="28"/>
          <w:szCs w:val="28"/>
        </w:rPr>
        <w:t xml:space="preserve"> цього Положення.</w:t>
      </w:r>
    </w:p>
    <w:p w:rsidR="004C1765" w:rsidRPr="00DF75E9" w:rsidRDefault="004C1765" w:rsidP="00B0356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CA0812" w:rsidRDefault="004C1765" w:rsidP="0070034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7008F">
        <w:rPr>
          <w:sz w:val="28"/>
          <w:szCs w:val="28"/>
        </w:rPr>
        <w:t>Секторальний орган після погодження паспорта безпеки ОКІ подає уповноваженому органу у сфері захисту критичної інфраструктури повідомлення про його погодження (перегляд</w:t>
      </w:r>
      <w:r w:rsidRPr="001333B4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4C1765" w:rsidRPr="00C2615E" w:rsidRDefault="004C1765" w:rsidP="007B120B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30F">
        <w:rPr>
          <w:sz w:val="28"/>
          <w:szCs w:val="28"/>
        </w:rPr>
        <w:t>Паспорт безпеки ОКІ Національного банку</w:t>
      </w:r>
      <w:r w:rsidR="00C2615E" w:rsidRPr="00FD130F">
        <w:rPr>
          <w:sz w:val="28"/>
          <w:szCs w:val="28"/>
        </w:rPr>
        <w:t xml:space="preserve"> затверджується </w:t>
      </w:r>
      <w:r w:rsidR="00CA0812" w:rsidRPr="00FD130F">
        <w:rPr>
          <w:sz w:val="28"/>
          <w:szCs w:val="28"/>
        </w:rPr>
        <w:t xml:space="preserve">заступником </w:t>
      </w:r>
      <w:r w:rsidR="00813F99" w:rsidRPr="00FD130F">
        <w:rPr>
          <w:sz w:val="28"/>
          <w:szCs w:val="28"/>
        </w:rPr>
        <w:t>Голови</w:t>
      </w:r>
      <w:r w:rsidR="00CA0812" w:rsidRPr="00FD130F">
        <w:rPr>
          <w:sz w:val="28"/>
          <w:szCs w:val="28"/>
        </w:rPr>
        <w:t xml:space="preserve"> Національного банку</w:t>
      </w:r>
      <w:r w:rsidR="00592B86" w:rsidRPr="00FD130F">
        <w:rPr>
          <w:sz w:val="28"/>
          <w:szCs w:val="28"/>
        </w:rPr>
        <w:t>,</w:t>
      </w:r>
      <w:r w:rsidR="004B2472" w:rsidRPr="00FD130F">
        <w:rPr>
          <w:sz w:val="28"/>
          <w:szCs w:val="28"/>
        </w:rPr>
        <w:t xml:space="preserve"> на якого покладено обов</w:t>
      </w:r>
      <w:r w:rsidR="00F016CF" w:rsidRPr="00FD130F">
        <w:rPr>
          <w:sz w:val="28"/>
          <w:szCs w:val="28"/>
        </w:rPr>
        <w:t>`</w:t>
      </w:r>
      <w:r w:rsidR="004B2472" w:rsidRPr="00FD130F">
        <w:rPr>
          <w:sz w:val="28"/>
          <w:szCs w:val="28"/>
        </w:rPr>
        <w:t>язки з організації роботи з формування та реалізації Національним банком державної політики у сфері захисту критичної інфраструктури</w:t>
      </w:r>
      <w:r w:rsidRPr="00FD130F">
        <w:rPr>
          <w:sz w:val="28"/>
          <w:szCs w:val="28"/>
          <w:shd w:val="clear" w:color="auto" w:fill="FFFFFF"/>
        </w:rPr>
        <w:t>.</w:t>
      </w:r>
    </w:p>
    <w:p w:rsidR="004C1765" w:rsidRPr="00C2615E" w:rsidRDefault="004C1765" w:rsidP="00841FD4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C1765" w:rsidRPr="00493558" w:rsidRDefault="004C1765" w:rsidP="00B83CAD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3DC0">
        <w:rPr>
          <w:sz w:val="28"/>
          <w:szCs w:val="28"/>
        </w:rPr>
        <w:t xml:space="preserve">Паспорт </w:t>
      </w:r>
      <w:r w:rsidRPr="00493558">
        <w:rPr>
          <w:sz w:val="28"/>
          <w:szCs w:val="28"/>
        </w:rPr>
        <w:t>безпеки</w:t>
      </w:r>
      <w:r>
        <w:rPr>
          <w:sz w:val="28"/>
          <w:szCs w:val="28"/>
        </w:rPr>
        <w:t xml:space="preserve"> ОКІ</w:t>
      </w:r>
      <w:r w:rsidRPr="00493558">
        <w:rPr>
          <w:sz w:val="28"/>
          <w:szCs w:val="28"/>
        </w:rPr>
        <w:t xml:space="preserve"> переглядає</w:t>
      </w:r>
      <w:r w:rsidRPr="00EF0E91">
        <w:rPr>
          <w:sz w:val="28"/>
          <w:szCs w:val="28"/>
        </w:rPr>
        <w:t>ться</w:t>
      </w:r>
      <w:r w:rsidRPr="00493558">
        <w:rPr>
          <w:sz w:val="28"/>
          <w:szCs w:val="28"/>
        </w:rPr>
        <w:t xml:space="preserve"> </w:t>
      </w:r>
      <w:r w:rsidRPr="009C4D0C">
        <w:rPr>
          <w:sz w:val="28"/>
          <w:szCs w:val="28"/>
        </w:rPr>
        <w:t>на виконання вимог до захисту об</w:t>
      </w:r>
      <w:r w:rsidR="00CF338F">
        <w:rPr>
          <w:sz w:val="28"/>
          <w:szCs w:val="28"/>
        </w:rPr>
        <w:t>’</w:t>
      </w:r>
      <w:r w:rsidRPr="009C4D0C">
        <w:rPr>
          <w:sz w:val="28"/>
          <w:szCs w:val="28"/>
        </w:rPr>
        <w:t>єктів критичної інфраструктури</w:t>
      </w:r>
      <w:r>
        <w:rPr>
          <w:sz w:val="28"/>
          <w:szCs w:val="28"/>
        </w:rPr>
        <w:t>,</w:t>
      </w:r>
      <w:r w:rsidRPr="009C4D0C">
        <w:rPr>
          <w:sz w:val="28"/>
          <w:szCs w:val="28"/>
        </w:rPr>
        <w:t xml:space="preserve"> </w:t>
      </w:r>
      <w:r w:rsidRPr="00E8398D">
        <w:rPr>
          <w:sz w:val="28"/>
          <w:szCs w:val="28"/>
        </w:rPr>
        <w:t xml:space="preserve">із дотриманням </w:t>
      </w:r>
      <w:r>
        <w:rPr>
          <w:sz w:val="28"/>
          <w:szCs w:val="28"/>
        </w:rPr>
        <w:t>положень,</w:t>
      </w:r>
      <w:r w:rsidRPr="00E8398D">
        <w:rPr>
          <w:sz w:val="28"/>
          <w:szCs w:val="28"/>
        </w:rPr>
        <w:t xml:space="preserve"> </w:t>
      </w:r>
      <w:r w:rsidRPr="00EE0B22">
        <w:rPr>
          <w:sz w:val="28"/>
          <w:szCs w:val="28"/>
        </w:rPr>
        <w:t>передбачених</w:t>
      </w:r>
      <w:r w:rsidRPr="00EE0B22">
        <w:rPr>
          <w:sz w:val="28"/>
          <w:szCs w:val="28"/>
          <w:lang w:val="ru-RU"/>
        </w:rPr>
        <w:t xml:space="preserve"> </w:t>
      </w:r>
      <w:r w:rsidRPr="00EE0B22">
        <w:rPr>
          <w:sz w:val="28"/>
          <w:szCs w:val="28"/>
        </w:rPr>
        <w:t xml:space="preserve">пунктами </w:t>
      </w:r>
      <w:r w:rsidR="00FC7490">
        <w:rPr>
          <w:sz w:val="28"/>
          <w:szCs w:val="28"/>
        </w:rPr>
        <w:t>2</w:t>
      </w:r>
      <w:r w:rsidR="00D01DE3">
        <w:rPr>
          <w:sz w:val="28"/>
          <w:szCs w:val="28"/>
        </w:rPr>
        <w:t>9</w:t>
      </w:r>
      <w:r w:rsidRPr="00EE0B22">
        <w:rPr>
          <w:sz w:val="28"/>
          <w:szCs w:val="28"/>
        </w:rPr>
        <w:t>-</w:t>
      </w:r>
      <w:r w:rsidR="00FC7490">
        <w:rPr>
          <w:sz w:val="28"/>
          <w:szCs w:val="28"/>
        </w:rPr>
        <w:t>3</w:t>
      </w:r>
      <w:r w:rsidR="00FD21CB">
        <w:rPr>
          <w:sz w:val="28"/>
          <w:szCs w:val="28"/>
        </w:rPr>
        <w:t>7</w:t>
      </w:r>
      <w:r w:rsidRPr="00EE0B22">
        <w:rPr>
          <w:sz w:val="28"/>
          <w:szCs w:val="28"/>
          <w:lang w:val="ru-RU"/>
        </w:rPr>
        <w:t xml:space="preserve"> </w:t>
      </w:r>
      <w:proofErr w:type="spellStart"/>
      <w:r w:rsidR="00FA6F84">
        <w:rPr>
          <w:sz w:val="28"/>
          <w:szCs w:val="28"/>
          <w:lang w:val="ru-RU"/>
        </w:rPr>
        <w:t>розділу</w:t>
      </w:r>
      <w:proofErr w:type="spellEnd"/>
      <w:r w:rsidR="00FA6F84" w:rsidRPr="00FA6F84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="00FA6F84" w:rsidRPr="00FA6F84">
        <w:rPr>
          <w:sz w:val="28"/>
          <w:szCs w:val="28"/>
        </w:rPr>
        <w:t>І</w:t>
      </w:r>
      <w:r w:rsidR="00FA6F84" w:rsidRPr="00FA6F84">
        <w:rPr>
          <w:sz w:val="28"/>
          <w:szCs w:val="28"/>
          <w:lang w:val="en-US"/>
        </w:rPr>
        <w:t>V</w:t>
      </w:r>
      <w:r w:rsidR="00FA6F84">
        <w:rPr>
          <w:sz w:val="28"/>
          <w:szCs w:val="28"/>
          <w:lang w:val="ru-RU"/>
        </w:rPr>
        <w:t xml:space="preserve"> </w:t>
      </w:r>
      <w:r w:rsidRPr="00EE0B22">
        <w:rPr>
          <w:sz w:val="28"/>
          <w:szCs w:val="28"/>
        </w:rPr>
        <w:t>цього Положення</w:t>
      </w:r>
      <w:r>
        <w:rPr>
          <w:sz w:val="28"/>
          <w:szCs w:val="28"/>
        </w:rPr>
        <w:t>, один раз на рік (</w:t>
      </w:r>
      <w:r w:rsidRPr="001163F5">
        <w:rPr>
          <w:sz w:val="28"/>
          <w:szCs w:val="28"/>
        </w:rPr>
        <w:t>до 31 січня року, наступного за звітни</w:t>
      </w:r>
      <w:r>
        <w:rPr>
          <w:sz w:val="28"/>
          <w:szCs w:val="28"/>
        </w:rPr>
        <w:t>м</w:t>
      </w:r>
      <w:r w:rsidR="00EB275C">
        <w:rPr>
          <w:sz w:val="28"/>
          <w:szCs w:val="28"/>
        </w:rPr>
        <w:t>)</w:t>
      </w:r>
      <w:r w:rsidRPr="002700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</w:t>
      </w:r>
      <w:r w:rsidRPr="00493558">
        <w:rPr>
          <w:sz w:val="28"/>
          <w:szCs w:val="28"/>
        </w:rPr>
        <w:t>:</w:t>
      </w:r>
    </w:p>
    <w:p w:rsidR="004C1765" w:rsidRPr="00D00E74" w:rsidRDefault="004C1765" w:rsidP="00841FD4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C1765" w:rsidRPr="00233DC0" w:rsidRDefault="00C52601" w:rsidP="00095EDF">
      <w:pPr>
        <w:pStyle w:val="rvps2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765">
        <w:rPr>
          <w:sz w:val="28"/>
          <w:szCs w:val="28"/>
        </w:rPr>
        <w:t xml:space="preserve">у разі </w:t>
      </w:r>
      <w:r w:rsidR="004C1765" w:rsidRPr="00233DC0">
        <w:rPr>
          <w:sz w:val="28"/>
          <w:szCs w:val="28"/>
        </w:rPr>
        <w:t>перегляду проектних загроз національного, секторального та/або об</w:t>
      </w:r>
      <w:r w:rsidR="00CF338F">
        <w:rPr>
          <w:sz w:val="28"/>
          <w:szCs w:val="28"/>
        </w:rPr>
        <w:t>’</w:t>
      </w:r>
      <w:r w:rsidR="004C1765" w:rsidRPr="00233DC0">
        <w:rPr>
          <w:sz w:val="28"/>
          <w:szCs w:val="28"/>
        </w:rPr>
        <w:t>єктового (у разі наявності) рівня;</w:t>
      </w:r>
    </w:p>
    <w:p w:rsidR="004C1765" w:rsidRPr="00233DC0" w:rsidRDefault="004C1765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4C1765" w:rsidRPr="000F689B" w:rsidRDefault="00C52601" w:rsidP="00095EDF">
      <w:pPr>
        <w:pStyle w:val="rvps2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765" w:rsidRPr="009C4D0C">
        <w:rPr>
          <w:sz w:val="28"/>
          <w:szCs w:val="28"/>
        </w:rPr>
        <w:t xml:space="preserve">у разі змін вимог до захисту </w:t>
      </w:r>
      <w:proofErr w:type="spellStart"/>
      <w:r w:rsidR="004C1765" w:rsidRPr="009C4D0C">
        <w:rPr>
          <w:sz w:val="28"/>
          <w:szCs w:val="28"/>
        </w:rPr>
        <w:t>обєктів</w:t>
      </w:r>
      <w:proofErr w:type="spellEnd"/>
      <w:r w:rsidR="004C1765" w:rsidRPr="009C4D0C">
        <w:rPr>
          <w:sz w:val="28"/>
          <w:szCs w:val="28"/>
        </w:rPr>
        <w:t xml:space="preserve"> критичної інфраструктури</w:t>
      </w:r>
      <w:r w:rsidR="004C1765">
        <w:rPr>
          <w:sz w:val="28"/>
          <w:szCs w:val="28"/>
        </w:rPr>
        <w:t>;</w:t>
      </w:r>
    </w:p>
    <w:p w:rsidR="004C1765" w:rsidRPr="00233DC0" w:rsidRDefault="004C1765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4C1765" w:rsidRDefault="00C52601" w:rsidP="00095EDF">
      <w:pPr>
        <w:pStyle w:val="rvps2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765">
        <w:rPr>
          <w:sz w:val="28"/>
          <w:szCs w:val="28"/>
        </w:rPr>
        <w:t>за результатами повторної ідентифікації та категоризації ОКІ.</w:t>
      </w:r>
    </w:p>
    <w:p w:rsidR="004C1765" w:rsidRDefault="004C1765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4C1765" w:rsidRPr="00233DC0" w:rsidRDefault="00A228E9" w:rsidP="00B83CAD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C1765">
        <w:rPr>
          <w:sz w:val="28"/>
          <w:szCs w:val="28"/>
        </w:rPr>
        <w:t>екторальний орган</w:t>
      </w:r>
      <w:r w:rsidR="004C1765" w:rsidRPr="00233DC0">
        <w:rPr>
          <w:sz w:val="28"/>
          <w:szCs w:val="28"/>
        </w:rPr>
        <w:t xml:space="preserve"> та Оператор забезпечую</w:t>
      </w:r>
      <w:r w:rsidR="004C1765">
        <w:rPr>
          <w:sz w:val="28"/>
          <w:szCs w:val="28"/>
        </w:rPr>
        <w:t>ть збереження паспортів</w:t>
      </w:r>
      <w:r w:rsidR="004C1765" w:rsidRPr="00233DC0">
        <w:rPr>
          <w:sz w:val="28"/>
          <w:szCs w:val="28"/>
        </w:rPr>
        <w:t xml:space="preserve"> безпеки ОКІ увесь</w:t>
      </w:r>
      <w:r w:rsidR="00FF6B0B">
        <w:rPr>
          <w:sz w:val="28"/>
          <w:szCs w:val="28"/>
        </w:rPr>
        <w:t xml:space="preserve"> строк</w:t>
      </w:r>
      <w:r w:rsidR="004C1765" w:rsidRPr="00233DC0">
        <w:rPr>
          <w:sz w:val="28"/>
          <w:szCs w:val="28"/>
        </w:rPr>
        <w:t xml:space="preserve"> існування ОКІ та </w:t>
      </w:r>
      <w:r w:rsidR="004C1765">
        <w:rPr>
          <w:sz w:val="28"/>
          <w:szCs w:val="28"/>
        </w:rPr>
        <w:t xml:space="preserve">упродовж одного року </w:t>
      </w:r>
      <w:r w:rsidR="004C1765" w:rsidRPr="00233DC0">
        <w:rPr>
          <w:sz w:val="28"/>
          <w:szCs w:val="28"/>
        </w:rPr>
        <w:t>після втрати об</w:t>
      </w:r>
      <w:r w:rsidR="00CF338F">
        <w:rPr>
          <w:sz w:val="28"/>
          <w:szCs w:val="28"/>
        </w:rPr>
        <w:t>’</w:t>
      </w:r>
      <w:r w:rsidR="004C1765" w:rsidRPr="00233DC0">
        <w:rPr>
          <w:sz w:val="28"/>
          <w:szCs w:val="28"/>
        </w:rPr>
        <w:t>єктом статусу об</w:t>
      </w:r>
      <w:r w:rsidR="00CF338F">
        <w:rPr>
          <w:sz w:val="28"/>
          <w:szCs w:val="28"/>
        </w:rPr>
        <w:t>’</w:t>
      </w:r>
      <w:r w:rsidR="004C1765" w:rsidRPr="00233DC0">
        <w:rPr>
          <w:sz w:val="28"/>
          <w:szCs w:val="28"/>
        </w:rPr>
        <w:t>єкта критичної інфраструктури.</w:t>
      </w:r>
    </w:p>
    <w:p w:rsidR="0068213C" w:rsidRDefault="0068213C" w:rsidP="004B6DF0">
      <w:pPr>
        <w:rPr>
          <w:szCs w:val="28"/>
        </w:rPr>
        <w:sectPr w:rsidR="0068213C" w:rsidSect="00443D9E">
          <w:headerReference w:type="first" r:id="rId11"/>
          <w:pgSz w:w="11906" w:h="16838" w:code="9"/>
          <w:pgMar w:top="567" w:right="567" w:bottom="1701" w:left="1701" w:header="284" w:footer="709" w:gutter="0"/>
          <w:pgNumType w:start="1"/>
          <w:cols w:space="708"/>
          <w:titlePg/>
          <w:docGrid w:linePitch="381"/>
        </w:sectPr>
      </w:pPr>
    </w:p>
    <w:p w:rsidR="00947B71" w:rsidRPr="00947B71" w:rsidRDefault="00947B71" w:rsidP="00947B71">
      <w:pPr>
        <w:ind w:left="4253"/>
        <w:rPr>
          <w:rFonts w:eastAsia="Calibri" w:cs="Times New Roman"/>
          <w:szCs w:val="28"/>
        </w:rPr>
      </w:pPr>
      <w:r w:rsidRPr="00947B71">
        <w:rPr>
          <w:rFonts w:eastAsia="Calibri" w:cs="Times New Roman"/>
          <w:szCs w:val="28"/>
        </w:rPr>
        <w:lastRenderedPageBreak/>
        <w:t>Додаток 1</w:t>
      </w:r>
    </w:p>
    <w:p w:rsidR="00947B71" w:rsidRPr="00947B71" w:rsidRDefault="00947B71" w:rsidP="00947B71">
      <w:pPr>
        <w:ind w:left="4253"/>
        <w:rPr>
          <w:rFonts w:eastAsia="Calibri" w:cs="Times New Roman"/>
          <w:szCs w:val="28"/>
        </w:rPr>
      </w:pPr>
      <w:r w:rsidRPr="00947B71">
        <w:rPr>
          <w:rFonts w:eastAsia="Calibri" w:cs="Times New Roman"/>
          <w:szCs w:val="28"/>
        </w:rPr>
        <w:t xml:space="preserve">до Положення про </w:t>
      </w:r>
      <w:r w:rsidRPr="00947B71">
        <w:rPr>
          <w:rFonts w:eastAsia="Calibri" w:cs="Times New Roman"/>
        </w:rPr>
        <w:t>критичну інфраструктуру фінансового сектору</w:t>
      </w:r>
      <w:r w:rsidRPr="00947B71" w:rsidDel="002C3A33">
        <w:rPr>
          <w:rFonts w:eastAsia="Calibri" w:cs="Times New Roman"/>
          <w:szCs w:val="28"/>
        </w:rPr>
        <w:t xml:space="preserve"> </w:t>
      </w:r>
    </w:p>
    <w:p w:rsidR="00947B71" w:rsidRPr="00947B71" w:rsidRDefault="00947B71" w:rsidP="00947B71">
      <w:pPr>
        <w:ind w:left="4253"/>
        <w:rPr>
          <w:rFonts w:eastAsia="Calibri" w:cs="Times New Roman"/>
          <w:szCs w:val="28"/>
        </w:rPr>
      </w:pPr>
      <w:r w:rsidRPr="00947B71">
        <w:rPr>
          <w:rFonts w:eastAsia="Calibri" w:cs="Times New Roman"/>
          <w:szCs w:val="28"/>
        </w:rPr>
        <w:t>(пункт 9 розділу ІІ)</w:t>
      </w:r>
    </w:p>
    <w:p w:rsidR="00947B71" w:rsidRPr="00947B71" w:rsidRDefault="00947B71" w:rsidP="00947B71">
      <w:pPr>
        <w:ind w:left="9923"/>
        <w:rPr>
          <w:rFonts w:eastAsia="Calibri" w:cs="Times New Roman"/>
          <w:szCs w:val="28"/>
        </w:rPr>
      </w:pPr>
      <w:r w:rsidRPr="00947B71">
        <w:rPr>
          <w:rFonts w:eastAsia="Calibri" w:cs="Times New Roman"/>
          <w:szCs w:val="28"/>
        </w:rPr>
        <w:t xml:space="preserve"> </w:t>
      </w:r>
    </w:p>
    <w:p w:rsidR="00947B71" w:rsidRPr="00947B71" w:rsidRDefault="00480759" w:rsidP="00947B71">
      <w:pPr>
        <w:ind w:left="6379"/>
        <w:rPr>
          <w:rFonts w:eastAsia="Calibri" w:cs="Times New Roman"/>
          <w:szCs w:val="28"/>
        </w:rPr>
      </w:pPr>
      <w:sdt>
        <w:sdtPr>
          <w:rPr>
            <w:rFonts w:eastAsia="Times New Roman" w:cs="Times New Roman"/>
            <w:color w:val="000000"/>
            <w:sz w:val="24"/>
            <w:szCs w:val="24"/>
          </w:rPr>
          <w:id w:val="-69047070"/>
          <w:placeholder>
            <w:docPart w:val="09609F2C88EA499B82C94BE5EFF599F6"/>
          </w:placeholder>
          <w:showingPlcHdr/>
          <w:dropDownList>
            <w:listItem w:displayText="Для службового користування" w:value="Для службового користування"/>
            <w:listItem w:displayText="Для службового користування &quot;Літер &quot;М&quot;" w:value="Для службового користування &quot;Літер &quot;М&quot;"/>
            <w:listItem w:displayText="Банківська таємниця" w:value="Банківська таємниця"/>
            <w:listItem w:displayText="Комерційна таємниця" w:value="Комерційна таємниця"/>
            <w:listItem w:displayText="Конфіденційно" w:value="Конфіденційно"/>
            <w:listItem w:displayText="Професійна таємниця" w:value="Професійна таємниця"/>
            <w:listItem w:displayText="Таємниця страхування" w:value="Таємниця страхування"/>
            <w:listItem w:displayText="Таємниця надавача платіжних послуг" w:value="Таємниця надавача платіжних послуг"/>
          </w:dropDownList>
        </w:sdtPr>
        <w:sdtEndPr/>
        <w:sdtContent>
          <w:r w:rsidR="00947B71" w:rsidRPr="00947B71">
            <w:rPr>
              <w:rFonts w:eastAsia="Calibri" w:cs="Times New Roman"/>
            </w:rPr>
            <w:t>[Обрати значення грифу]</w:t>
          </w:r>
        </w:sdtContent>
      </w:sdt>
      <w:r w:rsidR="00947B71" w:rsidRPr="00947B71" w:rsidDel="00905000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947B71" w:rsidRPr="00947B71" w:rsidRDefault="00947B71" w:rsidP="00947B71">
      <w:pPr>
        <w:ind w:left="6379"/>
        <w:rPr>
          <w:rFonts w:eastAsia="Calibri" w:cs="Times New Roman"/>
          <w:szCs w:val="28"/>
        </w:rPr>
      </w:pPr>
      <w:r w:rsidRPr="00947B71">
        <w:rPr>
          <w:rFonts w:eastAsia="Calibri" w:cs="Times New Roman"/>
          <w:szCs w:val="28"/>
        </w:rPr>
        <w:t>Прим. №__</w:t>
      </w:r>
    </w:p>
    <w:tbl>
      <w:tblPr>
        <w:tblStyle w:val="20"/>
        <w:tblpPr w:leftFromText="180" w:rightFromText="180" w:vertAnchor="page" w:horzAnchor="margin" w:tblpY="380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5091"/>
      </w:tblGrid>
      <w:tr w:rsidR="00947B71" w:rsidRPr="00947B71" w:rsidTr="00CF338F">
        <w:trPr>
          <w:trHeight w:val="1910"/>
        </w:trPr>
        <w:tc>
          <w:tcPr>
            <w:tcW w:w="4690" w:type="dxa"/>
          </w:tcPr>
          <w:p w:rsidR="00947B71" w:rsidRPr="00947B71" w:rsidRDefault="00947B71" w:rsidP="00947B71">
            <w:pPr>
              <w:widowControl w:val="0"/>
              <w:ind w:right="34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947B71">
              <w:rPr>
                <w:rFonts w:eastAsia="Times New Roman" w:cs="Times New Roman"/>
                <w:szCs w:val="28"/>
                <w:lang w:eastAsia="uk-UA"/>
              </w:rPr>
              <w:t>ПОГОДЖЕНО</w:t>
            </w:r>
          </w:p>
          <w:p w:rsidR="00947B71" w:rsidRPr="00947B71" w:rsidRDefault="00947B71" w:rsidP="00947B71">
            <w:pPr>
              <w:widowControl w:val="0"/>
              <w:ind w:right="34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47B71">
              <w:rPr>
                <w:rFonts w:eastAsia="Times New Roman" w:cs="Times New Roman"/>
                <w:sz w:val="24"/>
                <w:szCs w:val="24"/>
                <w:lang w:eastAsia="uk-UA"/>
              </w:rPr>
              <w:t>_____________________________________</w:t>
            </w:r>
          </w:p>
          <w:p w:rsidR="00947B71" w:rsidRPr="00947B71" w:rsidRDefault="00947B71" w:rsidP="00947B71">
            <w:pPr>
              <w:widowControl w:val="0"/>
              <w:ind w:right="34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947B71">
              <w:rPr>
                <w:rFonts w:eastAsia="Times New Roman" w:cs="Times New Roman"/>
                <w:szCs w:val="28"/>
                <w:lang w:eastAsia="uk-UA"/>
              </w:rPr>
              <w:t>(найменування посади відповідальної особи</w:t>
            </w:r>
          </w:p>
          <w:p w:rsidR="00947B71" w:rsidRPr="00947B71" w:rsidRDefault="00947B71" w:rsidP="00947B71">
            <w:pPr>
              <w:widowControl w:val="0"/>
              <w:ind w:right="34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947B71">
              <w:rPr>
                <w:rFonts w:eastAsia="Times New Roman" w:cs="Times New Roman"/>
                <w:szCs w:val="28"/>
                <w:lang w:eastAsia="uk-UA"/>
              </w:rPr>
              <w:t>секторального органу)</w:t>
            </w:r>
          </w:p>
          <w:p w:rsidR="00947B71" w:rsidRPr="00947B71" w:rsidRDefault="00947B71" w:rsidP="00947B71">
            <w:pPr>
              <w:widowControl w:val="0"/>
              <w:ind w:right="34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  <w:p w:rsidR="00947B71" w:rsidRPr="00947B71" w:rsidRDefault="00947B71" w:rsidP="00947B71">
            <w:pPr>
              <w:widowControl w:val="0"/>
              <w:ind w:right="34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47B71">
              <w:rPr>
                <w:rFonts w:eastAsia="Times New Roman" w:cs="Times New Roman"/>
                <w:sz w:val="24"/>
                <w:szCs w:val="24"/>
                <w:lang w:eastAsia="uk-UA"/>
              </w:rPr>
              <w:t>________                 __________________</w:t>
            </w:r>
          </w:p>
          <w:p w:rsidR="00947B71" w:rsidRPr="00947B71" w:rsidRDefault="00947B71" w:rsidP="00947B71">
            <w:pPr>
              <w:widowControl w:val="0"/>
              <w:ind w:right="34"/>
              <w:jc w:val="both"/>
              <w:rPr>
                <w:rFonts w:eastAsia="Times New Roman" w:cs="Times New Roman"/>
                <w:sz w:val="20"/>
                <w:szCs w:val="24"/>
                <w:lang w:eastAsia="uk-UA"/>
              </w:rPr>
            </w:pPr>
            <w:r w:rsidRPr="00947B71">
              <w:rPr>
                <w:rFonts w:eastAsia="Times New Roman" w:cs="Times New Roman"/>
                <w:szCs w:val="28"/>
                <w:lang w:eastAsia="uk-UA"/>
              </w:rPr>
              <w:t>(підпис)</w:t>
            </w:r>
            <w:r w:rsidRPr="00947B71">
              <w:rPr>
                <w:rFonts w:eastAsia="Times New Roman" w:cs="Times New Roman"/>
                <w:sz w:val="20"/>
                <w:szCs w:val="24"/>
                <w:lang w:eastAsia="uk-UA"/>
              </w:rPr>
              <w:t xml:space="preserve">                 </w:t>
            </w:r>
            <w:r w:rsidRPr="00947B71">
              <w:rPr>
                <w:rFonts w:eastAsia="Times New Roman" w:cs="Times New Roman"/>
                <w:szCs w:val="28"/>
                <w:lang w:eastAsia="uk-UA"/>
              </w:rPr>
              <w:t>(власне ім</w:t>
            </w:r>
            <w:r w:rsidR="00CF338F">
              <w:rPr>
                <w:rFonts w:eastAsia="Times New Roman" w:cs="Times New Roman"/>
                <w:szCs w:val="28"/>
                <w:lang w:eastAsia="uk-UA"/>
              </w:rPr>
              <w:t>’</w:t>
            </w:r>
            <w:r w:rsidRPr="00947B71">
              <w:rPr>
                <w:rFonts w:eastAsia="Times New Roman" w:cs="Times New Roman"/>
                <w:szCs w:val="28"/>
                <w:lang w:eastAsia="uk-UA"/>
              </w:rPr>
              <w:t>я, прізвище)</w:t>
            </w:r>
          </w:p>
          <w:p w:rsidR="00947B71" w:rsidRPr="00947B71" w:rsidRDefault="00947B71" w:rsidP="00947B71">
            <w:pPr>
              <w:widowControl w:val="0"/>
              <w:ind w:right="1443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  <w:p w:rsidR="00947B71" w:rsidRPr="00947B71" w:rsidRDefault="00947B71" w:rsidP="00947B71">
            <w:pPr>
              <w:widowControl w:val="0"/>
              <w:ind w:right="1443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947B71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___ ___________ </w:t>
            </w:r>
            <w:r w:rsidRPr="00947B71">
              <w:rPr>
                <w:rFonts w:eastAsia="Times New Roman" w:cs="Times New Roman"/>
                <w:szCs w:val="28"/>
                <w:lang w:eastAsia="uk-UA"/>
              </w:rPr>
              <w:t>20___ р.</w:t>
            </w:r>
          </w:p>
          <w:p w:rsidR="00947B71" w:rsidRPr="00947B71" w:rsidRDefault="00947B71" w:rsidP="00947B71">
            <w:pPr>
              <w:keepNext/>
              <w:keepLines/>
              <w:widowControl w:val="0"/>
              <w:spacing w:before="100" w:beforeAutospacing="1" w:after="100" w:afterAutospacing="1"/>
              <w:jc w:val="center"/>
              <w:rPr>
                <w:rFonts w:eastAsia="Times New Roman" w:cs="Times New Roman"/>
                <w:strike/>
                <w:sz w:val="24"/>
                <w:szCs w:val="24"/>
                <w:lang w:eastAsia="uk-UA"/>
              </w:rPr>
            </w:pPr>
          </w:p>
        </w:tc>
        <w:tc>
          <w:tcPr>
            <w:tcW w:w="5091" w:type="dxa"/>
          </w:tcPr>
          <w:p w:rsidR="00947B71" w:rsidRPr="00947B71" w:rsidRDefault="00947B71" w:rsidP="00947B71">
            <w:pPr>
              <w:keepNext/>
              <w:keepLines/>
              <w:widowControl w:val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947B71">
              <w:rPr>
                <w:rFonts w:eastAsia="Times New Roman" w:cs="Times New Roman"/>
                <w:szCs w:val="28"/>
                <w:lang w:eastAsia="uk-UA"/>
              </w:rPr>
              <w:t>ЗАТВЕРДЖЕНО</w:t>
            </w:r>
          </w:p>
          <w:p w:rsidR="00947B71" w:rsidRPr="00947B71" w:rsidRDefault="00947B71" w:rsidP="00947B71">
            <w:pPr>
              <w:keepNext/>
              <w:keepLines/>
              <w:widowControl w:val="0"/>
              <w:rPr>
                <w:rFonts w:eastAsia="Times New Roman" w:cs="Times New Roman"/>
                <w:sz w:val="6"/>
                <w:szCs w:val="6"/>
                <w:u w:val="single"/>
                <w:vertAlign w:val="superscript"/>
                <w:lang w:eastAsia="uk-UA"/>
              </w:rPr>
            </w:pPr>
            <w:r w:rsidRPr="00947B71">
              <w:rPr>
                <w:rFonts w:eastAsia="Times New Roman" w:cs="Times New Roman"/>
                <w:sz w:val="24"/>
                <w:szCs w:val="24"/>
                <w:lang w:eastAsia="uk-UA"/>
              </w:rPr>
              <w:t>________________________________________</w:t>
            </w:r>
          </w:p>
          <w:p w:rsidR="00947B71" w:rsidRPr="00947B71" w:rsidRDefault="00947B71" w:rsidP="00947B71">
            <w:pPr>
              <w:keepNext/>
              <w:keepLines/>
              <w:widowControl w:val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947B71">
              <w:rPr>
                <w:rFonts w:eastAsia="Times New Roman" w:cs="Times New Roman"/>
                <w:sz w:val="20"/>
                <w:szCs w:val="24"/>
                <w:lang w:eastAsia="uk-UA"/>
              </w:rPr>
              <w:t>(</w:t>
            </w:r>
            <w:r w:rsidRPr="00947B71">
              <w:rPr>
                <w:rFonts w:eastAsia="Times New Roman" w:cs="Times New Roman"/>
                <w:szCs w:val="28"/>
                <w:lang w:eastAsia="uk-UA"/>
              </w:rPr>
              <w:t>найменування посади керівника Оператора)</w:t>
            </w:r>
          </w:p>
          <w:p w:rsidR="00947B71" w:rsidRPr="00947B71" w:rsidRDefault="00947B71" w:rsidP="00947B71">
            <w:pPr>
              <w:keepNext/>
              <w:keepLines/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  <w:p w:rsidR="00947B71" w:rsidRPr="00947B71" w:rsidRDefault="00947B71" w:rsidP="00947B71">
            <w:pPr>
              <w:keepNext/>
              <w:keepLines/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  <w:p w:rsidR="00947B71" w:rsidRPr="00947B71" w:rsidRDefault="00947B71" w:rsidP="00797478">
            <w:pPr>
              <w:widowControl w:val="0"/>
              <w:ind w:left="23" w:right="34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47B71">
              <w:rPr>
                <w:rFonts w:eastAsia="Times New Roman" w:cs="Times New Roman"/>
                <w:sz w:val="24"/>
                <w:szCs w:val="24"/>
                <w:lang w:eastAsia="uk-UA"/>
              </w:rPr>
              <w:t>________                           __________________</w:t>
            </w:r>
          </w:p>
          <w:p w:rsidR="00947B71" w:rsidRPr="00947B71" w:rsidRDefault="00947B71" w:rsidP="00947B71">
            <w:pPr>
              <w:widowControl w:val="0"/>
              <w:ind w:right="34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947B71">
              <w:rPr>
                <w:rFonts w:eastAsia="Times New Roman" w:cs="Times New Roman"/>
                <w:szCs w:val="28"/>
                <w:lang w:eastAsia="uk-UA"/>
              </w:rPr>
              <w:t>(підпис)</w:t>
            </w:r>
            <w:r w:rsidRPr="00947B71">
              <w:rPr>
                <w:rFonts w:eastAsia="Times New Roman" w:cs="Times New Roman"/>
                <w:sz w:val="20"/>
                <w:szCs w:val="24"/>
                <w:lang w:eastAsia="uk-UA"/>
              </w:rPr>
              <w:t xml:space="preserve">                              </w:t>
            </w:r>
            <w:r w:rsidRPr="00947B71">
              <w:rPr>
                <w:rFonts w:eastAsia="Times New Roman" w:cs="Times New Roman"/>
                <w:szCs w:val="28"/>
                <w:lang w:eastAsia="uk-UA"/>
              </w:rPr>
              <w:t>(власне ім</w:t>
            </w:r>
            <w:r w:rsidR="00CF338F">
              <w:rPr>
                <w:rFonts w:eastAsia="Times New Roman" w:cs="Times New Roman"/>
                <w:szCs w:val="28"/>
                <w:lang w:eastAsia="uk-UA"/>
              </w:rPr>
              <w:t>’</w:t>
            </w:r>
            <w:r w:rsidRPr="00947B71">
              <w:rPr>
                <w:rFonts w:eastAsia="Times New Roman" w:cs="Times New Roman"/>
                <w:szCs w:val="28"/>
                <w:lang w:eastAsia="uk-UA"/>
              </w:rPr>
              <w:t>я, прізвище)</w:t>
            </w:r>
          </w:p>
          <w:p w:rsidR="00947B71" w:rsidRPr="00947B71" w:rsidRDefault="00947B71" w:rsidP="00947B71">
            <w:pPr>
              <w:keepNext/>
              <w:keepLines/>
              <w:widowControl w:val="0"/>
              <w:jc w:val="both"/>
              <w:rPr>
                <w:rFonts w:eastAsia="Times New Roman" w:cs="Times New Roman"/>
                <w:szCs w:val="28"/>
                <w:lang w:eastAsia="uk-UA"/>
              </w:rPr>
            </w:pPr>
          </w:p>
          <w:p w:rsidR="00947B71" w:rsidRPr="00947B71" w:rsidRDefault="00947B71" w:rsidP="00947B71">
            <w:pPr>
              <w:widowControl w:val="0"/>
              <w:ind w:right="1443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47B71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___ ___________ </w:t>
            </w:r>
            <w:r w:rsidRPr="00947B71">
              <w:rPr>
                <w:rFonts w:eastAsia="Times New Roman" w:cs="Times New Roman"/>
                <w:szCs w:val="28"/>
                <w:lang w:eastAsia="uk-UA"/>
              </w:rPr>
              <w:t>20___ р.</w:t>
            </w:r>
          </w:p>
          <w:p w:rsidR="00947B71" w:rsidRPr="00947B71" w:rsidRDefault="00947B71" w:rsidP="00947B71">
            <w:pPr>
              <w:keepNext/>
              <w:keepLines/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47B71" w:rsidRPr="00947B71" w:rsidRDefault="00947B71" w:rsidP="00947B71">
      <w:pPr>
        <w:rPr>
          <w:rFonts w:eastAsia="Calibri" w:cs="Times New Roman"/>
          <w:szCs w:val="28"/>
        </w:rPr>
      </w:pPr>
    </w:p>
    <w:p w:rsidR="00947B71" w:rsidRPr="00947B71" w:rsidRDefault="00947B71" w:rsidP="00947B71">
      <w:pPr>
        <w:ind w:left="10348"/>
        <w:rPr>
          <w:rFonts w:eastAsia="Calibri" w:cs="Times New Roman"/>
          <w:szCs w:val="28"/>
        </w:rPr>
      </w:pPr>
    </w:p>
    <w:p w:rsidR="00947B71" w:rsidRPr="00947B71" w:rsidRDefault="00947B71" w:rsidP="00947B71">
      <w:pPr>
        <w:jc w:val="center"/>
        <w:rPr>
          <w:rFonts w:eastAsia="Calibri" w:cs="Times New Roman"/>
          <w:szCs w:val="28"/>
        </w:rPr>
      </w:pPr>
    </w:p>
    <w:p w:rsidR="00947B71" w:rsidRPr="00947B71" w:rsidRDefault="00947B71" w:rsidP="00947B71">
      <w:pPr>
        <w:jc w:val="center"/>
        <w:rPr>
          <w:rFonts w:eastAsia="Calibri" w:cs="Times New Roman"/>
          <w:szCs w:val="28"/>
        </w:rPr>
      </w:pPr>
      <w:r w:rsidRPr="00947B71">
        <w:rPr>
          <w:rFonts w:eastAsia="Calibri" w:cs="Times New Roman"/>
          <w:szCs w:val="28"/>
        </w:rPr>
        <w:t>АКТ</w:t>
      </w:r>
    </w:p>
    <w:p w:rsidR="00947B71" w:rsidRPr="00947B71" w:rsidRDefault="00947B71" w:rsidP="00947B71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947B71">
        <w:rPr>
          <w:rFonts w:eastAsia="Calibri" w:cs="Times New Roman"/>
          <w:szCs w:val="28"/>
        </w:rPr>
        <w:t>категоризації об</w:t>
      </w:r>
      <w:r w:rsidR="00CF338F">
        <w:rPr>
          <w:rFonts w:eastAsia="Calibri" w:cs="Times New Roman"/>
          <w:szCs w:val="28"/>
        </w:rPr>
        <w:t>’</w:t>
      </w:r>
      <w:r w:rsidRPr="00947B71">
        <w:rPr>
          <w:rFonts w:eastAsia="Calibri" w:cs="Times New Roman"/>
          <w:szCs w:val="28"/>
        </w:rPr>
        <w:t>єкта критичної інфраструктури</w:t>
      </w:r>
      <w:r w:rsidR="00611998" w:rsidRPr="00611998">
        <w:rPr>
          <w:rFonts w:eastAsia="Calibri" w:cs="Times New Roman"/>
        </w:rPr>
        <w:t xml:space="preserve"> </w:t>
      </w:r>
      <w:r w:rsidR="00611998" w:rsidRPr="00797478">
        <w:rPr>
          <w:rFonts w:eastAsia="Calibri" w:cs="Times New Roman"/>
        </w:rPr>
        <w:t>фінансового сектору</w:t>
      </w:r>
    </w:p>
    <w:p w:rsidR="00947B71" w:rsidRPr="00947B71" w:rsidRDefault="00947B71" w:rsidP="00947B71">
      <w:pPr>
        <w:jc w:val="center"/>
        <w:rPr>
          <w:rFonts w:eastAsia="Calibri" w:cs="Times New Roman"/>
          <w:szCs w:val="28"/>
        </w:rPr>
      </w:pPr>
      <w:r w:rsidRPr="00947B71">
        <w:rPr>
          <w:rFonts w:eastAsia="Calibri" w:cs="Times New Roman"/>
          <w:szCs w:val="28"/>
        </w:rPr>
        <w:t>_________________________</w:t>
      </w:r>
    </w:p>
    <w:p w:rsidR="00947B71" w:rsidRPr="00947B71" w:rsidRDefault="00947B71" w:rsidP="00947B71">
      <w:pPr>
        <w:jc w:val="center"/>
        <w:rPr>
          <w:rFonts w:eastAsia="Calibri" w:cs="Times New Roman"/>
          <w:szCs w:val="28"/>
        </w:rPr>
      </w:pPr>
      <w:r w:rsidRPr="00947B71">
        <w:rPr>
          <w:rFonts w:eastAsia="Calibri" w:cs="Times New Roman"/>
          <w:szCs w:val="28"/>
        </w:rPr>
        <w:t>назва об</w:t>
      </w:r>
      <w:r w:rsidR="00CF338F">
        <w:rPr>
          <w:rFonts w:eastAsia="Calibri" w:cs="Times New Roman"/>
          <w:szCs w:val="28"/>
        </w:rPr>
        <w:t>’</w:t>
      </w:r>
      <w:r w:rsidRPr="00947B71">
        <w:rPr>
          <w:rFonts w:eastAsia="Calibri" w:cs="Times New Roman"/>
          <w:szCs w:val="28"/>
        </w:rPr>
        <w:t xml:space="preserve">єкта </w:t>
      </w:r>
    </w:p>
    <w:p w:rsidR="00947B71" w:rsidRPr="00947B71" w:rsidRDefault="00947B71" w:rsidP="00947B71">
      <w:pPr>
        <w:tabs>
          <w:tab w:val="left" w:pos="4820"/>
        </w:tabs>
        <w:spacing w:before="120"/>
        <w:ind w:right="-1" w:firstLine="567"/>
        <w:jc w:val="both"/>
        <w:rPr>
          <w:rFonts w:eastAsia="Times New Roman" w:cs="Times New Roman"/>
          <w:szCs w:val="28"/>
        </w:rPr>
      </w:pPr>
      <w:r w:rsidRPr="00947B71">
        <w:rPr>
          <w:rFonts w:eastAsia="Times New Roman" w:cs="Times New Roman"/>
          <w:szCs w:val="28"/>
        </w:rPr>
        <w:t>Відповідно до м</w:t>
      </w:r>
      <w:r w:rsidRPr="00947B71">
        <w:rPr>
          <w:rFonts w:eastAsia="Calibri" w:cs="Times New Roman"/>
        </w:rPr>
        <w:t>етодики категоризації об</w:t>
      </w:r>
      <w:r w:rsidR="00CF338F">
        <w:rPr>
          <w:rFonts w:eastAsia="Calibri" w:cs="Times New Roman"/>
        </w:rPr>
        <w:t>’</w:t>
      </w:r>
      <w:r w:rsidRPr="00947B71">
        <w:rPr>
          <w:rFonts w:eastAsia="Calibri" w:cs="Times New Roman"/>
        </w:rPr>
        <w:t xml:space="preserve">єктів критичної інфраструктури  фінансового сектору, визначеної Національним банком, Комісією створеною відповідно до </w:t>
      </w:r>
      <w:r w:rsidRPr="00947B71">
        <w:rPr>
          <w:rFonts w:eastAsia="Calibri" w:cs="Times New Roman"/>
          <w:szCs w:val="28"/>
        </w:rPr>
        <w:t>___________________(внутрішній документ Оператора)</w:t>
      </w:r>
      <w:r w:rsidRPr="00947B71">
        <w:rPr>
          <w:rFonts w:eastAsia="Calibri" w:cs="Times New Roman"/>
          <w:sz w:val="24"/>
          <w:szCs w:val="24"/>
        </w:rPr>
        <w:t xml:space="preserve"> </w:t>
      </w:r>
      <w:r w:rsidRPr="00947B71">
        <w:rPr>
          <w:rFonts w:eastAsia="Times New Roman" w:cs="Times New Roman"/>
          <w:szCs w:val="28"/>
        </w:rPr>
        <w:t>здійснено ідентифікацію об</w:t>
      </w:r>
      <w:r w:rsidR="00CF338F">
        <w:rPr>
          <w:rFonts w:eastAsia="Times New Roman" w:cs="Times New Roman"/>
          <w:szCs w:val="28"/>
        </w:rPr>
        <w:t>’</w:t>
      </w:r>
      <w:r w:rsidRPr="00947B71">
        <w:rPr>
          <w:rFonts w:eastAsia="Times New Roman" w:cs="Times New Roman"/>
          <w:szCs w:val="28"/>
        </w:rPr>
        <w:t>єкта критичної інфраструктури ______________________________________ (назва Оператора) та проведено його категоризацію.</w:t>
      </w:r>
    </w:p>
    <w:p w:rsidR="00947B71" w:rsidRPr="00947B71" w:rsidRDefault="00947B71" w:rsidP="00947B71">
      <w:pPr>
        <w:rPr>
          <w:rFonts w:eastAsia="Times New Roman" w:cs="Times New Roman"/>
          <w:szCs w:val="28"/>
        </w:rPr>
      </w:pPr>
    </w:p>
    <w:p w:rsidR="00947B71" w:rsidRPr="00947B71" w:rsidRDefault="00947B71" w:rsidP="00095EDF">
      <w:pPr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rPr>
          <w:rFonts w:eastAsia="Calibri" w:cs="Times New Roman"/>
          <w:szCs w:val="28"/>
        </w:rPr>
      </w:pPr>
      <w:r w:rsidRPr="00947B71">
        <w:rPr>
          <w:rFonts w:eastAsia="Calibri" w:cs="Times New Roman"/>
          <w:szCs w:val="28"/>
        </w:rPr>
        <w:t>Загальна інформація про об</w:t>
      </w:r>
      <w:r w:rsidR="00CF338F">
        <w:rPr>
          <w:rFonts w:eastAsia="Calibri" w:cs="Times New Roman"/>
          <w:szCs w:val="28"/>
        </w:rPr>
        <w:t>’</w:t>
      </w:r>
      <w:r w:rsidRPr="00947B71">
        <w:rPr>
          <w:rFonts w:eastAsia="Calibri" w:cs="Times New Roman"/>
          <w:szCs w:val="28"/>
        </w:rPr>
        <w:t xml:space="preserve">єкт критичної інфраструктури (далі – ОКІ): </w:t>
      </w:r>
    </w:p>
    <w:p w:rsidR="00947B71" w:rsidRPr="00947B71" w:rsidRDefault="00947B71" w:rsidP="00947B71">
      <w:pPr>
        <w:tabs>
          <w:tab w:val="left" w:pos="426"/>
          <w:tab w:val="left" w:pos="993"/>
        </w:tabs>
        <w:autoSpaceDE w:val="0"/>
        <w:autoSpaceDN w:val="0"/>
        <w:adjustRightInd w:val="0"/>
        <w:ind w:left="567"/>
        <w:rPr>
          <w:rFonts w:eastAsia="Calibri" w:cs="Times New Roman"/>
          <w:szCs w:val="28"/>
        </w:rPr>
      </w:pPr>
      <w:r w:rsidRPr="00947B71">
        <w:rPr>
          <w:rFonts w:eastAsia="Calibri" w:cs="Times New Roman"/>
          <w:szCs w:val="28"/>
        </w:rPr>
        <w:t xml:space="preserve">                                                                                                                Таблиця 1</w:t>
      </w:r>
    </w:p>
    <w:tbl>
      <w:tblPr>
        <w:tblStyle w:val="20"/>
        <w:tblpPr w:leftFromText="180" w:rightFromText="180" w:vertAnchor="text" w:tblpY="1"/>
        <w:tblOverlap w:val="never"/>
        <w:tblW w:w="96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536"/>
        <w:gridCol w:w="3536"/>
      </w:tblGrid>
      <w:tr w:rsidR="00947B71" w:rsidRPr="00947B71" w:rsidTr="000F2455">
        <w:trPr>
          <w:trHeight w:val="356"/>
        </w:trPr>
        <w:tc>
          <w:tcPr>
            <w:tcW w:w="562" w:type="dxa"/>
          </w:tcPr>
          <w:p w:rsidR="00947B71" w:rsidRPr="00947B71" w:rsidRDefault="00947B71" w:rsidP="008306CD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>№</w:t>
            </w:r>
          </w:p>
          <w:p w:rsidR="00947B71" w:rsidRPr="00947B71" w:rsidRDefault="00947B71" w:rsidP="008306C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>з/п</w:t>
            </w:r>
          </w:p>
        </w:tc>
        <w:tc>
          <w:tcPr>
            <w:tcW w:w="5536" w:type="dxa"/>
          </w:tcPr>
          <w:p w:rsidR="00947B71" w:rsidRPr="00947B71" w:rsidRDefault="00947B71" w:rsidP="008306C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>Перелік обов</w:t>
            </w:r>
            <w:r w:rsidR="00CF338F">
              <w:rPr>
                <w:rFonts w:eastAsia="Calibri" w:cs="Times New Roman"/>
                <w:szCs w:val="28"/>
              </w:rPr>
              <w:t>’</w:t>
            </w:r>
            <w:r w:rsidRPr="00947B71">
              <w:rPr>
                <w:rFonts w:eastAsia="Calibri" w:cs="Times New Roman"/>
                <w:szCs w:val="28"/>
              </w:rPr>
              <w:t>язкових відомостей щодо ОКІ</w:t>
            </w:r>
          </w:p>
        </w:tc>
        <w:tc>
          <w:tcPr>
            <w:tcW w:w="3536" w:type="dxa"/>
          </w:tcPr>
          <w:p w:rsidR="00947B71" w:rsidRPr="00947B71" w:rsidRDefault="00947B71" w:rsidP="008306C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>Відомості</w:t>
            </w:r>
          </w:p>
        </w:tc>
      </w:tr>
    </w:tbl>
    <w:tbl>
      <w:tblPr>
        <w:tblStyle w:val="20"/>
        <w:tblW w:w="9634" w:type="dxa"/>
        <w:tblLook w:val="04A0" w:firstRow="1" w:lastRow="0" w:firstColumn="1" w:lastColumn="0" w:noHBand="0" w:noVBand="1"/>
      </w:tblPr>
      <w:tblGrid>
        <w:gridCol w:w="562"/>
        <w:gridCol w:w="5529"/>
        <w:gridCol w:w="3543"/>
      </w:tblGrid>
      <w:tr w:rsidR="00490F1D" w:rsidRPr="00947B71" w:rsidTr="00062810">
        <w:trPr>
          <w:trHeight w:val="356"/>
          <w:tblHeader/>
        </w:trPr>
        <w:tc>
          <w:tcPr>
            <w:tcW w:w="562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5529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543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>3</w:t>
            </w:r>
          </w:p>
        </w:tc>
      </w:tr>
      <w:tr w:rsidR="00490F1D" w:rsidRPr="00947B71" w:rsidTr="00062810">
        <w:trPr>
          <w:trHeight w:val="356"/>
        </w:trPr>
        <w:tc>
          <w:tcPr>
            <w:tcW w:w="562" w:type="dxa"/>
          </w:tcPr>
          <w:p w:rsidR="00490F1D" w:rsidRPr="00947B71" w:rsidRDefault="00490F1D" w:rsidP="00844F49">
            <w:pPr>
              <w:tabs>
                <w:tab w:val="right" w:pos="4457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5529" w:type="dxa"/>
          </w:tcPr>
          <w:p w:rsidR="00490F1D" w:rsidRPr="00947B71" w:rsidRDefault="00490F1D" w:rsidP="00844F49">
            <w:pPr>
              <w:tabs>
                <w:tab w:val="right" w:pos="4457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>Назва ОКІ (умовна, скорочена)</w:t>
            </w:r>
          </w:p>
        </w:tc>
        <w:tc>
          <w:tcPr>
            <w:tcW w:w="3543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</w:p>
        </w:tc>
      </w:tr>
      <w:tr w:rsidR="00490F1D" w:rsidRPr="00947B71" w:rsidTr="00062810">
        <w:trPr>
          <w:trHeight w:val="357"/>
        </w:trPr>
        <w:tc>
          <w:tcPr>
            <w:tcW w:w="562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5529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>Адреса фактичного місцезнаходження ОКІ</w:t>
            </w:r>
          </w:p>
        </w:tc>
        <w:tc>
          <w:tcPr>
            <w:tcW w:w="3543" w:type="dxa"/>
            <w:vAlign w:val="center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490F1D" w:rsidRPr="00947B71" w:rsidTr="00062810">
        <w:trPr>
          <w:trHeight w:val="357"/>
        </w:trPr>
        <w:tc>
          <w:tcPr>
            <w:tcW w:w="562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5529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>Власник ОКІ (</w:t>
            </w:r>
            <w:r w:rsidRPr="00947B71">
              <w:rPr>
                <w:rFonts w:eastAsia="Calibri" w:cs="Times New Roman"/>
                <w:color w:val="000000"/>
                <w:szCs w:val="28"/>
              </w:rPr>
              <w:t>найменування юридичної особи, код Єдиного державного реєстру підприємств та організацій України (далі - ЄДРПОУ)</w:t>
            </w:r>
          </w:p>
        </w:tc>
        <w:tc>
          <w:tcPr>
            <w:tcW w:w="3543" w:type="dxa"/>
            <w:vAlign w:val="center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490F1D" w:rsidRPr="00947B71" w:rsidTr="00062810">
        <w:trPr>
          <w:trHeight w:val="353"/>
        </w:trPr>
        <w:tc>
          <w:tcPr>
            <w:tcW w:w="562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lastRenderedPageBreak/>
              <w:t>4</w:t>
            </w:r>
          </w:p>
        </w:tc>
        <w:tc>
          <w:tcPr>
            <w:tcW w:w="5529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proofErr w:type="spellStart"/>
            <w:r w:rsidRPr="00947B71">
              <w:rPr>
                <w:rFonts w:eastAsia="Calibri" w:cs="Times New Roman"/>
                <w:szCs w:val="28"/>
              </w:rPr>
              <w:t>Підсектор</w:t>
            </w:r>
            <w:proofErr w:type="spellEnd"/>
            <w:r w:rsidRPr="00947B71">
              <w:rPr>
                <w:rFonts w:eastAsia="Calibri" w:cs="Times New Roman"/>
                <w:szCs w:val="28"/>
              </w:rPr>
              <w:t xml:space="preserve"> критичної інфраструктури</w:t>
            </w:r>
          </w:p>
        </w:tc>
        <w:tc>
          <w:tcPr>
            <w:tcW w:w="3543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490F1D" w:rsidRPr="00947B71" w:rsidTr="00062810">
        <w:trPr>
          <w:trHeight w:hRule="exact" w:val="434"/>
        </w:trPr>
        <w:tc>
          <w:tcPr>
            <w:tcW w:w="562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5529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>Тип основної послуги, яку надає ОКІ</w:t>
            </w:r>
          </w:p>
        </w:tc>
        <w:tc>
          <w:tcPr>
            <w:tcW w:w="3543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490F1D" w:rsidRPr="00947B71" w:rsidTr="00062810">
        <w:trPr>
          <w:trHeight w:hRule="exact" w:val="434"/>
        </w:trPr>
        <w:tc>
          <w:tcPr>
            <w:tcW w:w="562" w:type="dxa"/>
          </w:tcPr>
          <w:p w:rsidR="00490F1D" w:rsidRPr="00A71B0E" w:rsidRDefault="00490F1D" w:rsidP="00844F4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A71B0E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5529" w:type="dxa"/>
          </w:tcPr>
          <w:p w:rsidR="00490F1D" w:rsidRPr="00A71B0E" w:rsidRDefault="00490F1D" w:rsidP="00844F49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proofErr w:type="spellStart"/>
            <w:r w:rsidRPr="00A71B0E">
              <w:rPr>
                <w:rFonts w:eastAsia="Calibri" w:cs="Times New Roman"/>
                <w:szCs w:val="28"/>
              </w:rPr>
              <w:t>Життєво</w:t>
            </w:r>
            <w:proofErr w:type="spellEnd"/>
            <w:r w:rsidRPr="00A71B0E">
              <w:rPr>
                <w:rFonts w:eastAsia="Calibri" w:cs="Times New Roman"/>
                <w:szCs w:val="28"/>
              </w:rPr>
              <w:t xml:space="preserve"> важлива послуга/функція</w:t>
            </w:r>
          </w:p>
        </w:tc>
        <w:tc>
          <w:tcPr>
            <w:tcW w:w="3543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490F1D" w:rsidRPr="00947B71" w:rsidTr="00062810">
        <w:trPr>
          <w:trHeight w:val="409"/>
        </w:trPr>
        <w:tc>
          <w:tcPr>
            <w:tcW w:w="562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5529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>Оператор критичної інфраструктури (</w:t>
            </w:r>
            <w:r w:rsidRPr="00947B71">
              <w:rPr>
                <w:rFonts w:eastAsia="Calibri" w:cs="Times New Roman"/>
                <w:color w:val="000000"/>
                <w:szCs w:val="28"/>
              </w:rPr>
              <w:t>повне найменування юридичної особи</w:t>
            </w:r>
            <w:r w:rsidRPr="00947B71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543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490F1D" w:rsidRPr="00947B71" w:rsidTr="00062810">
        <w:tc>
          <w:tcPr>
            <w:tcW w:w="562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5529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>Код ЄДРПОУ Оператора</w:t>
            </w:r>
          </w:p>
        </w:tc>
        <w:tc>
          <w:tcPr>
            <w:tcW w:w="3543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490F1D" w:rsidRPr="00947B71" w:rsidTr="00062810">
        <w:tc>
          <w:tcPr>
            <w:tcW w:w="562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5529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 xml:space="preserve">Зареєстроване місцезнаходження Оператора </w:t>
            </w:r>
          </w:p>
        </w:tc>
        <w:tc>
          <w:tcPr>
            <w:tcW w:w="3543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</w:p>
        </w:tc>
      </w:tr>
      <w:tr w:rsidR="00490F1D" w:rsidRPr="00947B71" w:rsidTr="00062810">
        <w:tc>
          <w:tcPr>
            <w:tcW w:w="562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5529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 xml:space="preserve">Фактична адреса Оператора </w:t>
            </w:r>
          </w:p>
        </w:tc>
        <w:tc>
          <w:tcPr>
            <w:tcW w:w="3543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</w:p>
        </w:tc>
      </w:tr>
      <w:tr w:rsidR="00490F1D" w:rsidRPr="00947B71" w:rsidTr="00062810">
        <w:tc>
          <w:tcPr>
            <w:tcW w:w="562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5529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 xml:space="preserve">Форма власності Оператора </w:t>
            </w:r>
          </w:p>
        </w:tc>
        <w:tc>
          <w:tcPr>
            <w:tcW w:w="3543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490F1D" w:rsidRPr="00947B71" w:rsidTr="00062810">
        <w:tc>
          <w:tcPr>
            <w:tcW w:w="562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5529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8"/>
              </w:rPr>
            </w:pPr>
            <w:r w:rsidRPr="00947B71">
              <w:rPr>
                <w:rFonts w:eastAsia="Calibri" w:cs="Times New Roman"/>
                <w:szCs w:val="28"/>
              </w:rPr>
              <w:t xml:space="preserve">КВЕД основної діяльності Оператора </w:t>
            </w:r>
          </w:p>
        </w:tc>
        <w:tc>
          <w:tcPr>
            <w:tcW w:w="3543" w:type="dxa"/>
          </w:tcPr>
          <w:p w:rsidR="00490F1D" w:rsidRPr="00947B71" w:rsidRDefault="00490F1D" w:rsidP="00844F4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8"/>
              </w:rPr>
            </w:pPr>
          </w:p>
        </w:tc>
      </w:tr>
    </w:tbl>
    <w:p w:rsidR="00490F1D" w:rsidRDefault="00490F1D"/>
    <w:p w:rsidR="00947B71" w:rsidRPr="00947B71" w:rsidRDefault="00947B71" w:rsidP="00095EDF">
      <w:pPr>
        <w:numPr>
          <w:ilvl w:val="0"/>
          <w:numId w:val="6"/>
        </w:numPr>
        <w:tabs>
          <w:tab w:val="left" w:pos="426"/>
          <w:tab w:val="left" w:pos="993"/>
        </w:tabs>
        <w:ind w:left="0" w:firstLine="567"/>
        <w:jc w:val="both"/>
        <w:rPr>
          <w:rFonts w:eastAsia="Calibri" w:cs="Times New Roman"/>
          <w:szCs w:val="28"/>
        </w:rPr>
      </w:pPr>
      <w:r w:rsidRPr="00947B71">
        <w:rPr>
          <w:rFonts w:eastAsia="Calibri" w:cs="Times New Roman"/>
          <w:szCs w:val="28"/>
        </w:rPr>
        <w:t>Загальний опис об</w:t>
      </w:r>
      <w:r w:rsidR="00CF338F">
        <w:rPr>
          <w:rFonts w:eastAsia="Calibri" w:cs="Times New Roman"/>
          <w:szCs w:val="28"/>
        </w:rPr>
        <w:t>’</w:t>
      </w:r>
      <w:r w:rsidRPr="00947B71">
        <w:rPr>
          <w:rFonts w:eastAsia="Calibri" w:cs="Times New Roman"/>
          <w:szCs w:val="28"/>
        </w:rPr>
        <w:t>єкту передбачає загальний опис ОКІ (його складових), основні послуги та функції, що надаються (виконуються)_________</w:t>
      </w:r>
    </w:p>
    <w:p w:rsidR="00947B71" w:rsidRPr="00947B71" w:rsidRDefault="00947B71" w:rsidP="00844F49">
      <w:pPr>
        <w:tabs>
          <w:tab w:val="left" w:pos="426"/>
          <w:tab w:val="left" w:pos="993"/>
        </w:tabs>
        <w:jc w:val="both"/>
        <w:rPr>
          <w:rFonts w:eastAsia="Calibri" w:cs="Times New Roman"/>
          <w:szCs w:val="28"/>
        </w:rPr>
      </w:pPr>
      <w:r w:rsidRPr="00127D15">
        <w:rPr>
          <w:rFonts w:eastAsia="Calibri" w:cs="Times New Roman"/>
          <w:szCs w:val="28"/>
        </w:rPr>
        <w:t>____________________________________________________________________</w:t>
      </w:r>
    </w:p>
    <w:p w:rsidR="00885F48" w:rsidRDefault="00885F48" w:rsidP="00947B7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947B71" w:rsidRPr="00947B71" w:rsidRDefault="00947B71" w:rsidP="00947B7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947B71">
        <w:rPr>
          <w:rFonts w:eastAsia="Calibri" w:cs="Times New Roman"/>
          <w:szCs w:val="28"/>
        </w:rPr>
        <w:t xml:space="preserve">3. </w:t>
      </w:r>
      <w:r w:rsidRPr="00947B71">
        <w:rPr>
          <w:rFonts w:eastAsia="Calibri" w:cs="Times New Roman"/>
          <w:color w:val="000000"/>
          <w:szCs w:val="28"/>
        </w:rPr>
        <w:t>Оцінка критичності ОКІ</w:t>
      </w:r>
      <w:r w:rsidR="00525D9B">
        <w:rPr>
          <w:rFonts w:eastAsia="Calibri" w:cs="Times New Roman"/>
          <w:color w:val="000000"/>
          <w:szCs w:val="28"/>
        </w:rPr>
        <w:t>:</w:t>
      </w:r>
    </w:p>
    <w:p w:rsidR="00947B71" w:rsidRPr="00947B71" w:rsidRDefault="00947B71" w:rsidP="00947B7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650245" w:rsidRDefault="00947B71" w:rsidP="00525D9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947B71">
        <w:rPr>
          <w:rFonts w:eastAsia="Calibri" w:cs="Times New Roman"/>
          <w:szCs w:val="28"/>
        </w:rPr>
        <w:t xml:space="preserve">1) </w:t>
      </w:r>
      <w:r w:rsidRPr="00127D15">
        <w:rPr>
          <w:rFonts w:eastAsia="Calibri" w:cs="Times New Roman"/>
          <w:szCs w:val="28"/>
        </w:rPr>
        <w:t>опис та обґрунтування рівня негативного впливу у разі знищення, пошкодження або порушення функціонування ОКІ з</w:t>
      </w:r>
      <w:r w:rsidR="00B572C3">
        <w:rPr>
          <w:rFonts w:eastAsia="Calibri" w:cs="Times New Roman"/>
          <w:szCs w:val="28"/>
        </w:rPr>
        <w:t>а</w:t>
      </w:r>
      <w:r w:rsidRPr="00127D15">
        <w:rPr>
          <w:rFonts w:eastAsia="Calibri" w:cs="Times New Roman"/>
          <w:szCs w:val="28"/>
        </w:rPr>
        <w:t xml:space="preserve"> секторальними критеріями</w:t>
      </w:r>
      <w:r w:rsidR="00525D9B" w:rsidRPr="00525D9B">
        <w:rPr>
          <w:rFonts w:eastAsia="Calibri" w:cs="Times New Roman"/>
          <w:szCs w:val="28"/>
          <w:highlight w:val="cyan"/>
        </w:rPr>
        <w:t xml:space="preserve"> </w:t>
      </w:r>
      <w:r w:rsidR="00B572C3" w:rsidRPr="00E734D5">
        <w:rPr>
          <w:rFonts w:eastAsia="Calibri" w:cs="Times New Roman"/>
          <w:szCs w:val="28"/>
        </w:rPr>
        <w:t xml:space="preserve">згідно </w:t>
      </w:r>
      <w:r w:rsidR="00525D9B" w:rsidRPr="00E734D5">
        <w:rPr>
          <w:rFonts w:eastAsia="Calibri" w:cs="Times New Roman"/>
          <w:szCs w:val="28"/>
        </w:rPr>
        <w:t>додатку 2 до цього Положення</w:t>
      </w:r>
      <w:r w:rsidR="00525D9B">
        <w:rPr>
          <w:rFonts w:eastAsia="Calibri" w:cs="Times New Roman"/>
          <w:szCs w:val="28"/>
        </w:rPr>
        <w:t xml:space="preserve">, </w:t>
      </w:r>
      <w:r w:rsidR="006B0F52">
        <w:rPr>
          <w:rFonts w:eastAsia="Calibri" w:cs="Times New Roman"/>
          <w:szCs w:val="28"/>
        </w:rPr>
        <w:t>з</w:t>
      </w:r>
      <w:r w:rsidR="005559E7">
        <w:rPr>
          <w:rFonts w:eastAsia="Calibri" w:cs="Times New Roman"/>
          <w:szCs w:val="28"/>
        </w:rPr>
        <w:t xml:space="preserve"> подальшим внесенням відповідних показників </w:t>
      </w:r>
      <w:r w:rsidR="00525D9B">
        <w:rPr>
          <w:rFonts w:eastAsia="Calibri" w:cs="Times New Roman"/>
          <w:szCs w:val="28"/>
        </w:rPr>
        <w:t>до таблиці 2</w:t>
      </w:r>
      <w:r w:rsidR="00C602E8" w:rsidRPr="00E734D5">
        <w:rPr>
          <w:rFonts w:eastAsia="Calibri" w:cs="Times New Roman"/>
          <w:szCs w:val="28"/>
        </w:rPr>
        <w:t>:</w:t>
      </w:r>
      <w:r w:rsidR="00C602E8">
        <w:rPr>
          <w:rFonts w:eastAsia="Calibri" w:cs="Times New Roman"/>
          <w:szCs w:val="28"/>
        </w:rPr>
        <w:t xml:space="preserve"> </w:t>
      </w:r>
    </w:p>
    <w:p w:rsidR="00650245" w:rsidRPr="00947B71" w:rsidRDefault="00650245" w:rsidP="00650245">
      <w:pPr>
        <w:autoSpaceDE w:val="0"/>
        <w:autoSpaceDN w:val="0"/>
        <w:adjustRightInd w:val="0"/>
        <w:ind w:firstLine="454"/>
        <w:jc w:val="both"/>
        <w:rPr>
          <w:rFonts w:eastAsia="Calibri" w:cs="Times New Roman"/>
          <w:szCs w:val="28"/>
        </w:rPr>
      </w:pPr>
      <w:r w:rsidRPr="00947B71">
        <w:rPr>
          <w:rFonts w:eastAsia="Calibri" w:cs="Times New Roman"/>
          <w:szCs w:val="28"/>
        </w:rPr>
        <w:t xml:space="preserve">                                                                                                                 Таблиця 2</w:t>
      </w:r>
    </w:p>
    <w:tbl>
      <w:tblPr>
        <w:tblStyle w:val="20"/>
        <w:tblW w:w="9634" w:type="dxa"/>
        <w:tblLook w:val="04A0" w:firstRow="1" w:lastRow="0" w:firstColumn="1" w:lastColumn="0" w:noHBand="0" w:noVBand="1"/>
      </w:tblPr>
      <w:tblGrid>
        <w:gridCol w:w="1074"/>
        <w:gridCol w:w="6434"/>
        <w:gridCol w:w="2126"/>
      </w:tblGrid>
      <w:tr w:rsidR="0091261A" w:rsidRPr="00320B0D" w:rsidTr="00127D15">
        <w:tc>
          <w:tcPr>
            <w:tcW w:w="1074" w:type="dxa"/>
            <w:vAlign w:val="center"/>
          </w:tcPr>
          <w:p w:rsidR="0091261A" w:rsidRPr="00E734D5" w:rsidRDefault="0091261A" w:rsidP="00127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E734D5">
              <w:rPr>
                <w:rFonts w:eastAsia="Calibri" w:cs="Times New Roman"/>
                <w:color w:val="000000"/>
                <w:szCs w:val="28"/>
              </w:rPr>
              <w:t>№</w:t>
            </w:r>
            <w:r w:rsidR="00E427B6" w:rsidRPr="00E734D5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="00E427B6" w:rsidRPr="00E734D5">
              <w:rPr>
                <w:rFonts w:eastAsia="Calibri" w:cs="Times New Roman"/>
                <w:color w:val="000000"/>
                <w:szCs w:val="28"/>
              </w:rPr>
              <w:br/>
            </w:r>
            <w:r w:rsidRPr="00E734D5">
              <w:rPr>
                <w:rFonts w:eastAsia="Calibri" w:cs="Times New Roman"/>
                <w:color w:val="000000"/>
                <w:szCs w:val="28"/>
              </w:rPr>
              <w:t>з/п</w:t>
            </w:r>
          </w:p>
        </w:tc>
        <w:tc>
          <w:tcPr>
            <w:tcW w:w="6434" w:type="dxa"/>
            <w:vAlign w:val="center"/>
          </w:tcPr>
          <w:p w:rsidR="0091261A" w:rsidRPr="00E734D5" w:rsidRDefault="00794C7A" w:rsidP="00127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E734D5">
              <w:rPr>
                <w:rFonts w:eastAsia="Times New Roman" w:cs="Times New Roman"/>
                <w:szCs w:val="28"/>
                <w:lang w:eastAsia="uk-UA"/>
              </w:rPr>
              <w:t>Фактор негативного впливу</w:t>
            </w:r>
          </w:p>
        </w:tc>
        <w:tc>
          <w:tcPr>
            <w:tcW w:w="2126" w:type="dxa"/>
            <w:vAlign w:val="center"/>
          </w:tcPr>
          <w:p w:rsidR="0091261A" w:rsidRPr="00E734D5" w:rsidRDefault="0091261A" w:rsidP="00127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E734D5">
              <w:rPr>
                <w:rFonts w:eastAsia="Calibri" w:cs="Times New Roman"/>
                <w:color w:val="000000"/>
                <w:szCs w:val="28"/>
              </w:rPr>
              <w:t>Показник рівня негативного впливу ОКІ</w:t>
            </w:r>
          </w:p>
        </w:tc>
      </w:tr>
      <w:tr w:rsidR="008306CD" w:rsidRPr="00320B0D" w:rsidTr="00844F49">
        <w:tblPrEx>
          <w:jc w:val="center"/>
        </w:tblPrEx>
        <w:trPr>
          <w:tblHeader/>
          <w:jc w:val="center"/>
        </w:trPr>
        <w:tc>
          <w:tcPr>
            <w:tcW w:w="1074" w:type="dxa"/>
          </w:tcPr>
          <w:p w:rsidR="008306CD" w:rsidRPr="00E734D5" w:rsidRDefault="008306CD" w:rsidP="00844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E734D5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6434" w:type="dxa"/>
          </w:tcPr>
          <w:p w:rsidR="008306CD" w:rsidRPr="00E734D5" w:rsidRDefault="008306CD" w:rsidP="00844F4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E734D5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126" w:type="dxa"/>
          </w:tcPr>
          <w:p w:rsidR="008306CD" w:rsidRPr="00E734D5" w:rsidRDefault="008306CD" w:rsidP="00844F49">
            <w:pPr>
              <w:widowControl w:val="0"/>
              <w:autoSpaceDE w:val="0"/>
              <w:autoSpaceDN w:val="0"/>
              <w:adjustRightInd w:val="0"/>
              <w:ind w:firstLine="887"/>
              <w:rPr>
                <w:rFonts w:eastAsia="Calibri" w:cs="Times New Roman"/>
                <w:color w:val="000000"/>
                <w:szCs w:val="28"/>
              </w:rPr>
            </w:pPr>
            <w:r w:rsidRPr="00E734D5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</w:tr>
      <w:tr w:rsidR="008306CD" w:rsidRPr="00320B0D" w:rsidTr="00844F49">
        <w:tblPrEx>
          <w:jc w:val="center"/>
        </w:tblPrEx>
        <w:trPr>
          <w:jc w:val="center"/>
        </w:trPr>
        <w:tc>
          <w:tcPr>
            <w:tcW w:w="1074" w:type="dxa"/>
          </w:tcPr>
          <w:p w:rsidR="008306CD" w:rsidRPr="00E734D5" w:rsidRDefault="008306CD" w:rsidP="00844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E734D5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6434" w:type="dxa"/>
          </w:tcPr>
          <w:p w:rsidR="008306CD" w:rsidRPr="00E734D5" w:rsidRDefault="008306CD" w:rsidP="00844F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E734D5">
              <w:rPr>
                <w:szCs w:val="28"/>
              </w:rPr>
              <w:t>Припинення або порушення процесу надання банківських послуг у</w:t>
            </w:r>
            <w:r w:rsidRPr="00E734D5">
              <w:rPr>
                <w:rFonts w:cs="Times New Roman"/>
                <w:bCs/>
                <w:szCs w:val="28"/>
              </w:rPr>
              <w:t xml:space="preserve">наслідок знищення, пошкодження або порушення функціонування ОКІ </w:t>
            </w:r>
          </w:p>
        </w:tc>
        <w:tc>
          <w:tcPr>
            <w:tcW w:w="2126" w:type="dxa"/>
          </w:tcPr>
          <w:p w:rsidR="008306CD" w:rsidRPr="00E734D5" w:rsidRDefault="008306CD" w:rsidP="00844F49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E734D5">
              <w:rPr>
                <w:rFonts w:eastAsia="Calibri" w:cs="Times New Roman"/>
                <w:color w:val="000000"/>
                <w:szCs w:val="28"/>
              </w:rPr>
              <w:t>КС</w:t>
            </w:r>
            <w:r w:rsidRPr="00E734D5">
              <w:rPr>
                <w:rFonts w:eastAsia="Calibri" w:cs="Times New Roman"/>
                <w:color w:val="000000"/>
                <w:szCs w:val="28"/>
                <w:vertAlign w:val="subscript"/>
              </w:rPr>
              <w:t>1</w:t>
            </w:r>
          </w:p>
        </w:tc>
      </w:tr>
      <w:tr w:rsidR="008306CD" w:rsidRPr="00320B0D" w:rsidTr="00844F49">
        <w:tblPrEx>
          <w:jc w:val="center"/>
        </w:tblPrEx>
        <w:trPr>
          <w:jc w:val="center"/>
        </w:trPr>
        <w:tc>
          <w:tcPr>
            <w:tcW w:w="1074" w:type="dxa"/>
          </w:tcPr>
          <w:p w:rsidR="008306CD" w:rsidRPr="00E734D5" w:rsidRDefault="008306CD" w:rsidP="00844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E734D5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6434" w:type="dxa"/>
          </w:tcPr>
          <w:p w:rsidR="008306CD" w:rsidRPr="00E734D5" w:rsidRDefault="008306CD" w:rsidP="00844F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E734D5">
              <w:rPr>
                <w:szCs w:val="28"/>
              </w:rPr>
              <w:t>Припинення або порушення процесу надання платіжних послуг у</w:t>
            </w:r>
            <w:r w:rsidRPr="00E734D5">
              <w:rPr>
                <w:rFonts w:cs="Times New Roman"/>
                <w:bCs/>
                <w:szCs w:val="28"/>
              </w:rPr>
              <w:t>наслідок знищення, пошкодження або порушення функціонування ОКІ</w:t>
            </w:r>
          </w:p>
        </w:tc>
        <w:tc>
          <w:tcPr>
            <w:tcW w:w="2126" w:type="dxa"/>
          </w:tcPr>
          <w:p w:rsidR="008306CD" w:rsidRPr="00E734D5" w:rsidRDefault="008306CD" w:rsidP="00844F49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E734D5">
              <w:rPr>
                <w:rFonts w:eastAsia="Calibri" w:cs="Times New Roman"/>
                <w:color w:val="000000"/>
                <w:szCs w:val="28"/>
              </w:rPr>
              <w:t>КС</w:t>
            </w:r>
            <w:r w:rsidRPr="00E734D5">
              <w:rPr>
                <w:rFonts w:eastAsia="Calibri" w:cs="Times New Roman"/>
                <w:color w:val="000000"/>
                <w:szCs w:val="28"/>
                <w:vertAlign w:val="subscript"/>
              </w:rPr>
              <w:t>2</w:t>
            </w:r>
          </w:p>
        </w:tc>
      </w:tr>
      <w:tr w:rsidR="008306CD" w:rsidRPr="00320B0D" w:rsidTr="00844F49">
        <w:tblPrEx>
          <w:jc w:val="center"/>
        </w:tblPrEx>
        <w:trPr>
          <w:jc w:val="center"/>
        </w:trPr>
        <w:tc>
          <w:tcPr>
            <w:tcW w:w="1074" w:type="dxa"/>
          </w:tcPr>
          <w:p w:rsidR="008306CD" w:rsidRPr="00E734D5" w:rsidRDefault="008306CD" w:rsidP="00844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E734D5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6434" w:type="dxa"/>
          </w:tcPr>
          <w:p w:rsidR="008306CD" w:rsidRPr="00E734D5" w:rsidRDefault="008306CD" w:rsidP="00844F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E734D5">
              <w:rPr>
                <w:szCs w:val="28"/>
              </w:rPr>
              <w:t xml:space="preserve">Втрата запасів готівки Національного банку та/або припинення операцій </w:t>
            </w:r>
            <w:r w:rsidRPr="00E734D5">
              <w:rPr>
                <w:szCs w:val="28"/>
                <w:shd w:val="clear" w:color="auto" w:fill="FFFFFF"/>
              </w:rPr>
              <w:t xml:space="preserve">з </w:t>
            </w:r>
            <w:r w:rsidRPr="00E734D5">
              <w:rPr>
                <w:szCs w:val="28"/>
              </w:rPr>
              <w:t>запасами готівки Національного банку у</w:t>
            </w:r>
            <w:r w:rsidRPr="00E734D5">
              <w:rPr>
                <w:rFonts w:cs="Times New Roman"/>
                <w:bCs/>
                <w:szCs w:val="28"/>
              </w:rPr>
              <w:t xml:space="preserve">наслідок знищення, пошкодження або порушення функціонування ОКІ </w:t>
            </w:r>
          </w:p>
        </w:tc>
        <w:tc>
          <w:tcPr>
            <w:tcW w:w="2126" w:type="dxa"/>
          </w:tcPr>
          <w:p w:rsidR="008306CD" w:rsidRPr="00E734D5" w:rsidRDefault="008306CD" w:rsidP="00844F49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E734D5">
              <w:rPr>
                <w:rFonts w:eastAsia="Calibri" w:cs="Times New Roman"/>
                <w:color w:val="000000"/>
                <w:szCs w:val="28"/>
              </w:rPr>
              <w:t>КС</w:t>
            </w:r>
            <w:r w:rsidRPr="00E734D5">
              <w:rPr>
                <w:rFonts w:eastAsia="Calibri" w:cs="Times New Roman"/>
                <w:color w:val="000000"/>
                <w:szCs w:val="28"/>
                <w:vertAlign w:val="subscript"/>
              </w:rPr>
              <w:t>3</w:t>
            </w:r>
          </w:p>
        </w:tc>
      </w:tr>
      <w:tr w:rsidR="008306CD" w:rsidRPr="00320B0D" w:rsidTr="00844F49">
        <w:tblPrEx>
          <w:jc w:val="center"/>
        </w:tblPrEx>
        <w:trPr>
          <w:jc w:val="center"/>
        </w:trPr>
        <w:tc>
          <w:tcPr>
            <w:tcW w:w="1074" w:type="dxa"/>
          </w:tcPr>
          <w:p w:rsidR="008306CD" w:rsidRPr="00CB32C3" w:rsidRDefault="008306CD" w:rsidP="00844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CB32C3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6434" w:type="dxa"/>
          </w:tcPr>
          <w:p w:rsidR="008306CD" w:rsidRPr="00CB32C3" w:rsidRDefault="008306CD" w:rsidP="00844F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B32C3">
              <w:rPr>
                <w:szCs w:val="28"/>
              </w:rPr>
              <w:t>Припинення або порушення  процесу надання</w:t>
            </w:r>
            <w:r w:rsidRPr="00CB32C3">
              <w:rPr>
                <w:szCs w:val="28"/>
                <w:shd w:val="clear" w:color="auto" w:fill="FFFFFF"/>
              </w:rPr>
              <w:t xml:space="preserve"> кваліфікованих </w:t>
            </w:r>
            <w:r w:rsidRPr="00CB32C3">
              <w:rPr>
                <w:szCs w:val="28"/>
              </w:rPr>
              <w:t>електронних довірчих послуг у</w:t>
            </w:r>
            <w:r w:rsidRPr="00CB32C3">
              <w:rPr>
                <w:rFonts w:cs="Times New Roman"/>
                <w:bCs/>
                <w:szCs w:val="28"/>
              </w:rPr>
              <w:t>наслідок знищення, пошкодження або порушення функціонування ОКІ</w:t>
            </w:r>
          </w:p>
        </w:tc>
        <w:tc>
          <w:tcPr>
            <w:tcW w:w="2126" w:type="dxa"/>
          </w:tcPr>
          <w:p w:rsidR="008306CD" w:rsidRPr="00CB32C3" w:rsidRDefault="008306CD" w:rsidP="00844F49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CB32C3">
              <w:rPr>
                <w:rFonts w:eastAsia="Calibri" w:cs="Times New Roman"/>
                <w:color w:val="000000"/>
                <w:szCs w:val="28"/>
              </w:rPr>
              <w:t>КС</w:t>
            </w:r>
            <w:r w:rsidRPr="00CB32C3">
              <w:rPr>
                <w:rFonts w:eastAsia="Calibri" w:cs="Times New Roman"/>
                <w:color w:val="000000"/>
                <w:szCs w:val="28"/>
                <w:vertAlign w:val="subscript"/>
              </w:rPr>
              <w:t>4</w:t>
            </w:r>
          </w:p>
        </w:tc>
      </w:tr>
    </w:tbl>
    <w:p w:rsidR="00844F49" w:rsidRDefault="00844F49">
      <w:pPr>
        <w:sectPr w:rsidR="00844F49" w:rsidSect="00443D9E">
          <w:headerReference w:type="default" r:id="rId12"/>
          <w:pgSz w:w="11906" w:h="16838" w:code="9"/>
          <w:pgMar w:top="567" w:right="567" w:bottom="1701" w:left="1701" w:header="284" w:footer="709" w:gutter="0"/>
          <w:pgNumType w:start="1"/>
          <w:cols w:space="708"/>
          <w:titlePg/>
          <w:docGrid w:linePitch="381"/>
        </w:sectPr>
      </w:pPr>
    </w:p>
    <w:tbl>
      <w:tblPr>
        <w:tblStyle w:val="20"/>
        <w:tblW w:w="9634" w:type="dxa"/>
        <w:jc w:val="center"/>
        <w:tblLook w:val="04A0" w:firstRow="1" w:lastRow="0" w:firstColumn="1" w:lastColumn="0" w:noHBand="0" w:noVBand="1"/>
      </w:tblPr>
      <w:tblGrid>
        <w:gridCol w:w="1074"/>
        <w:gridCol w:w="6434"/>
        <w:gridCol w:w="2126"/>
      </w:tblGrid>
      <w:tr w:rsidR="00844F49" w:rsidRPr="00320B0D" w:rsidTr="004333E1">
        <w:trPr>
          <w:tblHeader/>
          <w:jc w:val="center"/>
        </w:trPr>
        <w:tc>
          <w:tcPr>
            <w:tcW w:w="1074" w:type="dxa"/>
          </w:tcPr>
          <w:p w:rsidR="00844F49" w:rsidRPr="00E734D5" w:rsidRDefault="00844F49" w:rsidP="00433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E734D5">
              <w:rPr>
                <w:rFonts w:eastAsia="Calibri" w:cs="Times New Roman"/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6434" w:type="dxa"/>
          </w:tcPr>
          <w:p w:rsidR="00844F49" w:rsidRPr="00E734D5" w:rsidRDefault="00844F49" w:rsidP="004333E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E734D5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126" w:type="dxa"/>
          </w:tcPr>
          <w:p w:rsidR="00844F49" w:rsidRPr="00E734D5" w:rsidRDefault="00844F49" w:rsidP="004333E1">
            <w:pPr>
              <w:widowControl w:val="0"/>
              <w:autoSpaceDE w:val="0"/>
              <w:autoSpaceDN w:val="0"/>
              <w:adjustRightInd w:val="0"/>
              <w:ind w:firstLine="887"/>
              <w:rPr>
                <w:rFonts w:eastAsia="Calibri" w:cs="Times New Roman"/>
                <w:color w:val="000000"/>
                <w:szCs w:val="28"/>
              </w:rPr>
            </w:pPr>
            <w:r w:rsidRPr="00E734D5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</w:tr>
      <w:tr w:rsidR="008306CD" w:rsidRPr="00320B0D" w:rsidTr="00844F49">
        <w:trPr>
          <w:jc w:val="center"/>
        </w:trPr>
        <w:tc>
          <w:tcPr>
            <w:tcW w:w="1074" w:type="dxa"/>
          </w:tcPr>
          <w:p w:rsidR="008306CD" w:rsidRPr="00CB32C3" w:rsidRDefault="008306CD" w:rsidP="00844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CB32C3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6434" w:type="dxa"/>
          </w:tcPr>
          <w:p w:rsidR="008306CD" w:rsidRPr="00CB32C3" w:rsidRDefault="008306CD" w:rsidP="00844F4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B32C3">
              <w:rPr>
                <w:szCs w:val="28"/>
              </w:rPr>
              <w:t xml:space="preserve">Припинення надання </w:t>
            </w:r>
            <w:r w:rsidRPr="00CB32C3">
              <w:rPr>
                <w:shd w:val="clear" w:color="auto" w:fill="FFFFFF"/>
              </w:rPr>
              <w:t xml:space="preserve">небанківських фінансових послуг </w:t>
            </w:r>
            <w:r w:rsidRPr="00CB32C3">
              <w:rPr>
                <w:szCs w:val="28"/>
              </w:rPr>
              <w:t>у</w:t>
            </w:r>
            <w:r w:rsidRPr="00CB32C3">
              <w:rPr>
                <w:rFonts w:cs="Times New Roman"/>
                <w:bCs/>
                <w:szCs w:val="28"/>
              </w:rPr>
              <w:t>наслідок знищення, пошкодження або порушення функціонування ОКІ</w:t>
            </w:r>
          </w:p>
        </w:tc>
        <w:tc>
          <w:tcPr>
            <w:tcW w:w="2126" w:type="dxa"/>
          </w:tcPr>
          <w:p w:rsidR="008306CD" w:rsidRPr="00CB32C3" w:rsidRDefault="008306CD" w:rsidP="00844F49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CB32C3">
              <w:rPr>
                <w:rFonts w:eastAsia="Calibri" w:cs="Times New Roman"/>
                <w:color w:val="000000"/>
                <w:szCs w:val="28"/>
              </w:rPr>
              <w:t>КС</w:t>
            </w:r>
            <w:r w:rsidRPr="00CB32C3">
              <w:rPr>
                <w:rFonts w:eastAsia="Calibri" w:cs="Times New Roman"/>
                <w:color w:val="000000"/>
                <w:szCs w:val="28"/>
                <w:vertAlign w:val="subscript"/>
              </w:rPr>
              <w:t>5</w:t>
            </w:r>
          </w:p>
        </w:tc>
      </w:tr>
      <w:tr w:rsidR="008306CD" w:rsidRPr="00320B0D" w:rsidTr="00844F49">
        <w:trPr>
          <w:jc w:val="center"/>
        </w:trPr>
        <w:tc>
          <w:tcPr>
            <w:tcW w:w="1074" w:type="dxa"/>
          </w:tcPr>
          <w:p w:rsidR="008306CD" w:rsidRPr="00CB32C3" w:rsidRDefault="008306CD" w:rsidP="00844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CB32C3">
              <w:rPr>
                <w:rFonts w:eastAsia="Calibri" w:cs="Times New Roman"/>
                <w:color w:val="000000"/>
                <w:szCs w:val="28"/>
              </w:rPr>
              <w:t>6</w:t>
            </w:r>
          </w:p>
        </w:tc>
        <w:tc>
          <w:tcPr>
            <w:tcW w:w="6434" w:type="dxa"/>
          </w:tcPr>
          <w:p w:rsidR="008306CD" w:rsidRPr="00A47748" w:rsidRDefault="008306CD" w:rsidP="00844F49">
            <w:pPr>
              <w:widowControl w:val="0"/>
              <w:autoSpaceDE w:val="0"/>
              <w:autoSpaceDN w:val="0"/>
              <w:adjustRightInd w:val="0"/>
              <w:ind w:right="29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Максимальний бал за секторальними критеріями</w:t>
            </w:r>
          </w:p>
        </w:tc>
        <w:tc>
          <w:tcPr>
            <w:tcW w:w="2126" w:type="dxa"/>
          </w:tcPr>
          <w:p w:rsidR="008306CD" w:rsidRPr="00A47748" w:rsidRDefault="008306CD" w:rsidP="00844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  <w:vertAlign w:val="subscript"/>
                <w:lang w:val="en-US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   КС</w:t>
            </w:r>
            <w:r>
              <w:rPr>
                <w:rFonts w:eastAsia="Calibri" w:cs="Times New Roman"/>
                <w:color w:val="000000"/>
                <w:szCs w:val="28"/>
                <w:vertAlign w:val="subscript"/>
                <w:lang w:val="en-US"/>
              </w:rPr>
              <w:t>max</w:t>
            </w:r>
          </w:p>
        </w:tc>
      </w:tr>
    </w:tbl>
    <w:p w:rsidR="00075D85" w:rsidRDefault="00075D85" w:rsidP="00DE216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DE216C" w:rsidRPr="00CB32C3" w:rsidRDefault="00947B71" w:rsidP="00DE216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CB32C3">
        <w:rPr>
          <w:rFonts w:eastAsia="Calibri" w:cs="Times New Roman"/>
          <w:szCs w:val="28"/>
        </w:rPr>
        <w:t xml:space="preserve">2) </w:t>
      </w:r>
      <w:r w:rsidR="00DE216C" w:rsidRPr="000407EC">
        <w:rPr>
          <w:rFonts w:eastAsia="Calibri" w:cs="Times New Roman"/>
          <w:szCs w:val="28"/>
        </w:rPr>
        <w:t>опис та обґрунтування рівня негативного впливу у разі знищення, пошкодження або порушення функціонування ОКІ з</w:t>
      </w:r>
      <w:r w:rsidR="00075D85">
        <w:rPr>
          <w:rFonts w:eastAsia="Calibri" w:cs="Times New Roman"/>
          <w:szCs w:val="28"/>
        </w:rPr>
        <w:t>а</w:t>
      </w:r>
      <w:r w:rsidR="00DE216C" w:rsidRPr="000407EC">
        <w:rPr>
          <w:rFonts w:eastAsia="Calibri" w:cs="Times New Roman"/>
          <w:szCs w:val="28"/>
        </w:rPr>
        <w:t xml:space="preserve"> </w:t>
      </w:r>
      <w:proofErr w:type="spellStart"/>
      <w:r w:rsidR="00DE216C">
        <w:rPr>
          <w:rFonts w:eastAsia="Calibri" w:cs="Times New Roman"/>
          <w:szCs w:val="28"/>
        </w:rPr>
        <w:t>між</w:t>
      </w:r>
      <w:r w:rsidR="00DE216C" w:rsidRPr="000407EC">
        <w:rPr>
          <w:rFonts w:eastAsia="Calibri" w:cs="Times New Roman"/>
          <w:szCs w:val="28"/>
        </w:rPr>
        <w:t>секторальними</w:t>
      </w:r>
      <w:proofErr w:type="spellEnd"/>
      <w:r w:rsidR="00DE216C" w:rsidRPr="000407EC">
        <w:rPr>
          <w:rFonts w:eastAsia="Calibri" w:cs="Times New Roman"/>
          <w:szCs w:val="28"/>
        </w:rPr>
        <w:t xml:space="preserve"> критеріями</w:t>
      </w:r>
      <w:r w:rsidR="00DE216C" w:rsidRPr="00CB32C3">
        <w:rPr>
          <w:rFonts w:eastAsia="Calibri" w:cs="Times New Roman"/>
          <w:szCs w:val="28"/>
        </w:rPr>
        <w:t xml:space="preserve"> згідно додатку 3 до цього Положення,</w:t>
      </w:r>
      <w:r w:rsidR="00DE216C">
        <w:rPr>
          <w:rFonts w:eastAsia="Calibri" w:cs="Times New Roman"/>
          <w:szCs w:val="28"/>
        </w:rPr>
        <w:t xml:space="preserve"> </w:t>
      </w:r>
      <w:r w:rsidR="006B0F52">
        <w:rPr>
          <w:rFonts w:eastAsia="Calibri" w:cs="Times New Roman"/>
          <w:szCs w:val="28"/>
        </w:rPr>
        <w:t>з под</w:t>
      </w:r>
      <w:r w:rsidR="000B4CC0">
        <w:rPr>
          <w:rFonts w:eastAsia="Calibri" w:cs="Times New Roman"/>
          <w:szCs w:val="28"/>
        </w:rPr>
        <w:t>а</w:t>
      </w:r>
      <w:r w:rsidR="006B0F52">
        <w:rPr>
          <w:rFonts w:eastAsia="Calibri" w:cs="Times New Roman"/>
          <w:szCs w:val="28"/>
        </w:rPr>
        <w:t xml:space="preserve">льшим внесенням відповідних </w:t>
      </w:r>
      <w:r w:rsidR="00DE216C">
        <w:rPr>
          <w:rFonts w:eastAsia="Calibri" w:cs="Times New Roman"/>
          <w:szCs w:val="28"/>
        </w:rPr>
        <w:t>показник</w:t>
      </w:r>
      <w:r w:rsidR="006B0F52">
        <w:rPr>
          <w:rFonts w:eastAsia="Calibri" w:cs="Times New Roman"/>
          <w:szCs w:val="28"/>
        </w:rPr>
        <w:t>ів</w:t>
      </w:r>
      <w:r w:rsidR="00DE216C">
        <w:rPr>
          <w:rFonts w:eastAsia="Calibri" w:cs="Times New Roman"/>
          <w:szCs w:val="28"/>
        </w:rPr>
        <w:t xml:space="preserve"> до таблиці 3</w:t>
      </w:r>
      <w:r w:rsidR="00DE216C" w:rsidRPr="00CB32C3">
        <w:rPr>
          <w:rFonts w:eastAsia="Calibri" w:cs="Times New Roman"/>
          <w:szCs w:val="28"/>
        </w:rPr>
        <w:t xml:space="preserve">: </w:t>
      </w:r>
    </w:p>
    <w:p w:rsidR="00490412" w:rsidRPr="00CB32C3" w:rsidRDefault="00490412" w:rsidP="0049041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CB32C3">
        <w:rPr>
          <w:rFonts w:eastAsia="Calibri" w:cs="Times New Roman"/>
          <w:sz w:val="26"/>
          <w:szCs w:val="26"/>
        </w:rPr>
        <w:tab/>
      </w:r>
      <w:r w:rsidRPr="00CB32C3">
        <w:rPr>
          <w:rFonts w:eastAsia="Calibri" w:cs="Times New Roman"/>
          <w:sz w:val="26"/>
          <w:szCs w:val="26"/>
        </w:rPr>
        <w:tab/>
      </w:r>
      <w:r w:rsidRPr="00CB32C3">
        <w:rPr>
          <w:rFonts w:eastAsia="Calibri" w:cs="Times New Roman"/>
          <w:sz w:val="26"/>
          <w:szCs w:val="26"/>
        </w:rPr>
        <w:tab/>
      </w:r>
      <w:r w:rsidRPr="00CB32C3">
        <w:rPr>
          <w:rFonts w:eastAsia="Calibri" w:cs="Times New Roman"/>
          <w:sz w:val="26"/>
          <w:szCs w:val="26"/>
        </w:rPr>
        <w:tab/>
      </w:r>
      <w:r w:rsidRPr="00CB32C3">
        <w:rPr>
          <w:rFonts w:eastAsia="Calibri" w:cs="Times New Roman"/>
          <w:sz w:val="26"/>
          <w:szCs w:val="26"/>
        </w:rPr>
        <w:tab/>
      </w:r>
      <w:r w:rsidRPr="00CB32C3">
        <w:rPr>
          <w:rFonts w:eastAsia="Calibri" w:cs="Times New Roman"/>
          <w:sz w:val="26"/>
          <w:szCs w:val="26"/>
        </w:rPr>
        <w:tab/>
      </w:r>
      <w:r w:rsidRPr="00CB32C3">
        <w:rPr>
          <w:rFonts w:eastAsia="Calibri" w:cs="Times New Roman"/>
          <w:sz w:val="26"/>
          <w:szCs w:val="26"/>
        </w:rPr>
        <w:tab/>
      </w:r>
      <w:r w:rsidRPr="00CB32C3">
        <w:rPr>
          <w:rFonts w:eastAsia="Calibri" w:cs="Times New Roman"/>
          <w:sz w:val="26"/>
          <w:szCs w:val="26"/>
        </w:rPr>
        <w:tab/>
      </w:r>
      <w:r w:rsidRPr="00CB32C3">
        <w:rPr>
          <w:rFonts w:eastAsia="Calibri" w:cs="Times New Roman"/>
          <w:sz w:val="26"/>
          <w:szCs w:val="26"/>
        </w:rPr>
        <w:tab/>
      </w:r>
      <w:r w:rsidRPr="00CB32C3">
        <w:rPr>
          <w:rFonts w:eastAsia="Calibri" w:cs="Times New Roman"/>
          <w:sz w:val="26"/>
          <w:szCs w:val="26"/>
        </w:rPr>
        <w:tab/>
      </w:r>
      <w:r w:rsidRPr="00CB32C3">
        <w:rPr>
          <w:rFonts w:eastAsia="Calibri" w:cs="Times New Roman"/>
          <w:sz w:val="26"/>
          <w:szCs w:val="26"/>
        </w:rPr>
        <w:tab/>
      </w:r>
      <w:r w:rsidR="006B2683" w:rsidRPr="00CB32C3">
        <w:rPr>
          <w:rFonts w:eastAsia="Calibri" w:cs="Times New Roman"/>
          <w:sz w:val="26"/>
          <w:szCs w:val="26"/>
        </w:rPr>
        <w:t xml:space="preserve">       </w:t>
      </w:r>
      <w:r w:rsidRPr="00CB32C3">
        <w:rPr>
          <w:rFonts w:eastAsia="Calibri" w:cs="Times New Roman"/>
          <w:szCs w:val="28"/>
        </w:rPr>
        <w:t>Таблиця 3</w:t>
      </w:r>
    </w:p>
    <w:tbl>
      <w:tblPr>
        <w:tblStyle w:val="20"/>
        <w:tblW w:w="9639" w:type="dxa"/>
        <w:tblInd w:w="-5" w:type="dxa"/>
        <w:tblLook w:val="04A0" w:firstRow="1" w:lastRow="0" w:firstColumn="1" w:lastColumn="0" w:noHBand="0" w:noVBand="1"/>
      </w:tblPr>
      <w:tblGrid>
        <w:gridCol w:w="1138"/>
        <w:gridCol w:w="6365"/>
        <w:gridCol w:w="10"/>
        <w:gridCol w:w="2126"/>
      </w:tblGrid>
      <w:tr w:rsidR="00DE216C" w:rsidRPr="00DD115F" w:rsidTr="006D6D6F">
        <w:tc>
          <w:tcPr>
            <w:tcW w:w="1138" w:type="dxa"/>
            <w:vAlign w:val="center"/>
          </w:tcPr>
          <w:p w:rsidR="00DE216C" w:rsidRPr="00E40D4F" w:rsidRDefault="00DE216C" w:rsidP="00B572C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№</w:t>
            </w:r>
          </w:p>
          <w:p w:rsidR="00DE216C" w:rsidRPr="00E40D4F" w:rsidRDefault="00DE216C" w:rsidP="00B572C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з/п</w:t>
            </w:r>
          </w:p>
        </w:tc>
        <w:tc>
          <w:tcPr>
            <w:tcW w:w="6375" w:type="dxa"/>
            <w:gridSpan w:val="2"/>
            <w:vAlign w:val="center"/>
          </w:tcPr>
          <w:p w:rsidR="00DE216C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trike/>
                <w:szCs w:val="28"/>
              </w:rPr>
            </w:pPr>
            <w:r w:rsidRPr="00E40D4F">
              <w:rPr>
                <w:rFonts w:eastAsia="Times New Roman" w:cs="Times New Roman"/>
                <w:szCs w:val="28"/>
                <w:lang w:eastAsia="uk-UA"/>
              </w:rPr>
              <w:t>Фактор негативного впливу</w:t>
            </w:r>
          </w:p>
        </w:tc>
        <w:tc>
          <w:tcPr>
            <w:tcW w:w="2126" w:type="dxa"/>
            <w:vAlign w:val="center"/>
          </w:tcPr>
          <w:p w:rsidR="00DE216C" w:rsidRPr="00E40D4F" w:rsidRDefault="00E427B6" w:rsidP="00B572C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9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color w:val="000000"/>
                <w:szCs w:val="28"/>
              </w:rPr>
              <w:t>Показник рівня негативного впливу ОКІ</w:t>
            </w:r>
            <w:r w:rsidRPr="00E40D4F" w:rsidDel="00E427B6">
              <w:rPr>
                <w:rFonts w:eastAsia="Calibri" w:cs="Times New Roman"/>
                <w:szCs w:val="28"/>
              </w:rPr>
              <w:t xml:space="preserve"> </w:t>
            </w:r>
          </w:p>
        </w:tc>
      </w:tr>
      <w:tr w:rsidR="00DE216C" w:rsidRPr="00DD115F" w:rsidTr="006D6D6F">
        <w:tc>
          <w:tcPr>
            <w:tcW w:w="1138" w:type="dxa"/>
          </w:tcPr>
          <w:p w:rsidR="00DE216C" w:rsidRPr="00E40D4F" w:rsidRDefault="00DE216C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75" w:type="dxa"/>
            <w:gridSpan w:val="2"/>
          </w:tcPr>
          <w:p w:rsidR="00DE216C" w:rsidRPr="00E40D4F" w:rsidRDefault="00DE216C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126" w:type="dxa"/>
          </w:tcPr>
          <w:p w:rsidR="00DE216C" w:rsidRPr="00E40D4F" w:rsidRDefault="00DE216C" w:rsidP="001D0C64">
            <w:pPr>
              <w:tabs>
                <w:tab w:val="left" w:pos="1319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3</w:t>
            </w:r>
          </w:p>
        </w:tc>
      </w:tr>
      <w:tr w:rsidR="00DE216C" w:rsidRPr="00DD115F" w:rsidTr="006D6D6F">
        <w:tc>
          <w:tcPr>
            <w:tcW w:w="1138" w:type="dxa"/>
          </w:tcPr>
          <w:p w:rsidR="00DE216C" w:rsidRPr="00E40D4F" w:rsidRDefault="00DE216C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75" w:type="dxa"/>
            <w:gridSpan w:val="2"/>
          </w:tcPr>
          <w:p w:rsidR="00DE216C" w:rsidRPr="00E40D4F" w:rsidRDefault="00FB51F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8"/>
              </w:rPr>
            </w:pPr>
            <w:r w:rsidRPr="00E40D4F">
              <w:rPr>
                <w:szCs w:val="28"/>
                <w:shd w:val="clear" w:color="auto" w:fill="FFFFFF"/>
              </w:rPr>
              <w:t>Заподіяння шкоди життю та здоров’ю людей:</w:t>
            </w:r>
            <w:r w:rsidRPr="00E40D4F">
              <w:rPr>
                <w:szCs w:val="28"/>
                <w:shd w:val="clear" w:color="auto" w:fill="FFFFFF"/>
                <w:lang w:val="ru-RU"/>
              </w:rPr>
              <w:t xml:space="preserve"> </w:t>
            </w:r>
            <w:r w:rsidRPr="00E40D4F">
              <w:rPr>
                <w:szCs w:val="28"/>
                <w:shd w:val="clear" w:color="auto" w:fill="FFFFFF"/>
              </w:rPr>
              <w:t>кількість населення, що може постраждати</w:t>
            </w:r>
          </w:p>
        </w:tc>
        <w:tc>
          <w:tcPr>
            <w:tcW w:w="2126" w:type="dxa"/>
          </w:tcPr>
          <w:p w:rsidR="00DE216C" w:rsidRPr="00E40D4F" w:rsidRDefault="00AD3A69" w:rsidP="001D0C64">
            <w:pPr>
              <w:tabs>
                <w:tab w:val="left" w:pos="752"/>
              </w:tabs>
              <w:autoSpaceDE w:val="0"/>
              <w:autoSpaceDN w:val="0"/>
              <w:adjustRightInd w:val="0"/>
              <w:ind w:firstLine="185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КМ</w:t>
            </w:r>
            <w:r w:rsidR="00DE216C" w:rsidRPr="00E40D4F">
              <w:rPr>
                <w:rFonts w:eastAsia="Calibri" w:cs="Times New Roman"/>
                <w:szCs w:val="28"/>
                <w:vertAlign w:val="subscript"/>
              </w:rPr>
              <w:t>1</w:t>
            </w:r>
          </w:p>
        </w:tc>
      </w:tr>
      <w:tr w:rsidR="00FB51FB" w:rsidRPr="00DD115F" w:rsidTr="006D6D6F">
        <w:tc>
          <w:tcPr>
            <w:tcW w:w="1138" w:type="dxa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75" w:type="dxa"/>
            <w:gridSpan w:val="2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8"/>
              </w:rPr>
            </w:pPr>
            <w:r w:rsidRPr="00E40D4F">
              <w:rPr>
                <w:szCs w:val="28"/>
              </w:rPr>
              <w:t>Заподіяння шкоди життю та здоров’ю людей</w:t>
            </w:r>
            <w:r w:rsidRPr="00E40D4F">
              <w:rPr>
                <w:szCs w:val="28"/>
                <w:shd w:val="clear" w:color="auto" w:fill="FFFFFF"/>
              </w:rPr>
              <w:t>: географічний масштаб</w:t>
            </w:r>
          </w:p>
        </w:tc>
        <w:tc>
          <w:tcPr>
            <w:tcW w:w="2126" w:type="dxa"/>
          </w:tcPr>
          <w:p w:rsidR="00FB51FB" w:rsidRPr="00E40D4F" w:rsidRDefault="00AD3A69" w:rsidP="001D0C64">
            <w:pPr>
              <w:tabs>
                <w:tab w:val="left" w:pos="752"/>
              </w:tabs>
              <w:autoSpaceDE w:val="0"/>
              <w:autoSpaceDN w:val="0"/>
              <w:adjustRightInd w:val="0"/>
              <w:ind w:firstLine="185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КМ</w:t>
            </w:r>
            <w:r w:rsidR="00FB51FB" w:rsidRPr="00E40D4F">
              <w:rPr>
                <w:rFonts w:eastAsia="Calibri" w:cs="Times New Roman"/>
                <w:szCs w:val="28"/>
                <w:vertAlign w:val="subscript"/>
              </w:rPr>
              <w:t>2</w:t>
            </w:r>
          </w:p>
        </w:tc>
      </w:tr>
      <w:tr w:rsidR="00FB51FB" w:rsidRPr="00DD115F" w:rsidTr="006D6D6F">
        <w:tc>
          <w:tcPr>
            <w:tcW w:w="1138" w:type="dxa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75" w:type="dxa"/>
            <w:gridSpan w:val="2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8"/>
              </w:rPr>
            </w:pPr>
            <w:r w:rsidRPr="00E40D4F">
              <w:rPr>
                <w:szCs w:val="28"/>
                <w:shd w:val="clear" w:color="auto" w:fill="FFFFFF"/>
              </w:rPr>
              <w:t>Заподіяння шкоди навколишньому природному середовищу: економічні втрати</w:t>
            </w:r>
          </w:p>
        </w:tc>
        <w:tc>
          <w:tcPr>
            <w:tcW w:w="2126" w:type="dxa"/>
          </w:tcPr>
          <w:p w:rsidR="00FB51FB" w:rsidRPr="00E40D4F" w:rsidRDefault="00AD3A69" w:rsidP="001D0C64">
            <w:pPr>
              <w:tabs>
                <w:tab w:val="left" w:pos="752"/>
              </w:tabs>
              <w:autoSpaceDE w:val="0"/>
              <w:autoSpaceDN w:val="0"/>
              <w:adjustRightInd w:val="0"/>
              <w:ind w:firstLine="185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КМ</w:t>
            </w:r>
            <w:r w:rsidR="00FB51FB" w:rsidRPr="00E40D4F">
              <w:rPr>
                <w:rFonts w:eastAsia="Calibri" w:cs="Times New Roman"/>
                <w:szCs w:val="28"/>
                <w:vertAlign w:val="subscript"/>
              </w:rPr>
              <w:t>3</w:t>
            </w:r>
          </w:p>
        </w:tc>
      </w:tr>
      <w:tr w:rsidR="00FB51FB" w:rsidRPr="00DD115F" w:rsidTr="006D6D6F">
        <w:tc>
          <w:tcPr>
            <w:tcW w:w="1138" w:type="dxa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6375" w:type="dxa"/>
            <w:gridSpan w:val="2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8"/>
              </w:rPr>
            </w:pPr>
            <w:r w:rsidRPr="00E40D4F">
              <w:rPr>
                <w:szCs w:val="28"/>
              </w:rPr>
              <w:t>Заподіяння шкоди навколишньому природному середовищу</w:t>
            </w:r>
            <w:r w:rsidRPr="00E40D4F">
              <w:rPr>
                <w:szCs w:val="28"/>
                <w:lang w:eastAsia="uk-UA"/>
              </w:rPr>
              <w:t>: географічний масштаб</w:t>
            </w:r>
          </w:p>
        </w:tc>
        <w:tc>
          <w:tcPr>
            <w:tcW w:w="2126" w:type="dxa"/>
          </w:tcPr>
          <w:p w:rsidR="00FB51FB" w:rsidRPr="00E40D4F" w:rsidRDefault="00AD3A69" w:rsidP="001D0C64">
            <w:pPr>
              <w:tabs>
                <w:tab w:val="left" w:pos="752"/>
              </w:tabs>
              <w:autoSpaceDE w:val="0"/>
              <w:autoSpaceDN w:val="0"/>
              <w:adjustRightInd w:val="0"/>
              <w:ind w:firstLine="185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КМ</w:t>
            </w:r>
            <w:r w:rsidR="00FB51FB" w:rsidRPr="00E40D4F">
              <w:rPr>
                <w:rFonts w:eastAsia="Calibri" w:cs="Times New Roman"/>
                <w:szCs w:val="28"/>
                <w:vertAlign w:val="subscript"/>
              </w:rPr>
              <w:t>4</w:t>
            </w:r>
          </w:p>
        </w:tc>
      </w:tr>
      <w:tr w:rsidR="00FB51FB" w:rsidRPr="00DD115F" w:rsidTr="006D6D6F">
        <w:tc>
          <w:tcPr>
            <w:tcW w:w="1138" w:type="dxa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6375" w:type="dxa"/>
            <w:gridSpan w:val="2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8"/>
              </w:rPr>
            </w:pPr>
            <w:r w:rsidRPr="00E40D4F">
              <w:rPr>
                <w:szCs w:val="28"/>
              </w:rPr>
              <w:t>Заподіяння шкоди навколишньому природному середовищу: час</w:t>
            </w:r>
          </w:p>
        </w:tc>
        <w:tc>
          <w:tcPr>
            <w:tcW w:w="2126" w:type="dxa"/>
          </w:tcPr>
          <w:p w:rsidR="00FB51FB" w:rsidRPr="00E40D4F" w:rsidRDefault="00AD3A69" w:rsidP="001D0C64">
            <w:pPr>
              <w:tabs>
                <w:tab w:val="left" w:pos="752"/>
              </w:tabs>
              <w:autoSpaceDE w:val="0"/>
              <w:autoSpaceDN w:val="0"/>
              <w:adjustRightInd w:val="0"/>
              <w:ind w:firstLine="185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КМ</w:t>
            </w:r>
            <w:r w:rsidR="00FB51FB" w:rsidRPr="00E40D4F">
              <w:rPr>
                <w:rFonts w:eastAsia="Calibri" w:cs="Times New Roman"/>
                <w:szCs w:val="28"/>
                <w:vertAlign w:val="subscript"/>
              </w:rPr>
              <w:t>5</w:t>
            </w:r>
          </w:p>
        </w:tc>
      </w:tr>
      <w:tr w:rsidR="00FB51FB" w:rsidRPr="00DD115F" w:rsidTr="006D6D6F">
        <w:tc>
          <w:tcPr>
            <w:tcW w:w="1138" w:type="dxa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6375" w:type="dxa"/>
            <w:gridSpan w:val="2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 w:cs="Times New Roman"/>
                <w:szCs w:val="28"/>
              </w:rPr>
            </w:pPr>
            <w:r w:rsidRPr="00E40D4F">
              <w:rPr>
                <w:szCs w:val="28"/>
                <w:lang w:eastAsia="uk-UA"/>
              </w:rPr>
              <w:t>Припинення або порушення функціонування державних органів</w:t>
            </w:r>
          </w:p>
        </w:tc>
        <w:tc>
          <w:tcPr>
            <w:tcW w:w="2126" w:type="dxa"/>
          </w:tcPr>
          <w:p w:rsidR="00FB51FB" w:rsidRPr="00E40D4F" w:rsidRDefault="00AD3A69" w:rsidP="001D0C64">
            <w:pPr>
              <w:tabs>
                <w:tab w:val="left" w:pos="752"/>
              </w:tabs>
              <w:autoSpaceDE w:val="0"/>
              <w:autoSpaceDN w:val="0"/>
              <w:adjustRightInd w:val="0"/>
              <w:ind w:firstLine="185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КМ</w:t>
            </w:r>
            <w:r w:rsidR="00FB51FB" w:rsidRPr="00E40D4F">
              <w:rPr>
                <w:rFonts w:eastAsia="Calibri" w:cs="Times New Roman"/>
                <w:szCs w:val="28"/>
                <w:vertAlign w:val="subscript"/>
              </w:rPr>
              <w:t>6</w:t>
            </w:r>
          </w:p>
        </w:tc>
      </w:tr>
      <w:tr w:rsidR="00FB51FB" w:rsidRPr="00DD115F" w:rsidTr="006D6D6F">
        <w:tc>
          <w:tcPr>
            <w:tcW w:w="1138" w:type="dxa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6375" w:type="dxa"/>
            <w:gridSpan w:val="2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 w:cs="Times New Roman"/>
                <w:szCs w:val="28"/>
              </w:rPr>
            </w:pPr>
            <w:r w:rsidRPr="00E40D4F">
              <w:rPr>
                <w:szCs w:val="28"/>
                <w:lang w:eastAsia="uk-UA"/>
              </w:rPr>
              <w:t>Негативний вплив на довіру людей до державних інституцій</w:t>
            </w:r>
          </w:p>
        </w:tc>
        <w:tc>
          <w:tcPr>
            <w:tcW w:w="2126" w:type="dxa"/>
          </w:tcPr>
          <w:p w:rsidR="00FB51FB" w:rsidRPr="00E40D4F" w:rsidRDefault="00AD3A69" w:rsidP="001D0C64">
            <w:pPr>
              <w:tabs>
                <w:tab w:val="left" w:pos="752"/>
              </w:tabs>
              <w:autoSpaceDE w:val="0"/>
              <w:autoSpaceDN w:val="0"/>
              <w:adjustRightInd w:val="0"/>
              <w:ind w:firstLine="185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КМ</w:t>
            </w:r>
            <w:r w:rsidR="00FB51FB" w:rsidRPr="00E40D4F">
              <w:rPr>
                <w:rFonts w:eastAsia="Calibri" w:cs="Times New Roman"/>
                <w:szCs w:val="28"/>
                <w:vertAlign w:val="subscript"/>
              </w:rPr>
              <w:t>7</w:t>
            </w:r>
          </w:p>
        </w:tc>
      </w:tr>
      <w:tr w:rsidR="00FB51FB" w:rsidRPr="00DD115F" w:rsidTr="006D6D6F">
        <w:tc>
          <w:tcPr>
            <w:tcW w:w="1138" w:type="dxa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6375" w:type="dxa"/>
            <w:gridSpan w:val="2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 w:cs="Times New Roman"/>
                <w:szCs w:val="28"/>
              </w:rPr>
            </w:pPr>
            <w:r w:rsidRPr="00E40D4F">
              <w:rPr>
                <w:szCs w:val="28"/>
                <w:lang w:eastAsia="uk-UA"/>
              </w:rPr>
              <w:t>Шкода інтересам інших держав - партнерів України</w:t>
            </w:r>
          </w:p>
        </w:tc>
        <w:tc>
          <w:tcPr>
            <w:tcW w:w="2126" w:type="dxa"/>
          </w:tcPr>
          <w:p w:rsidR="00FB51FB" w:rsidRPr="00E40D4F" w:rsidRDefault="00AD3A69" w:rsidP="001D0C64">
            <w:pPr>
              <w:tabs>
                <w:tab w:val="left" w:pos="752"/>
              </w:tabs>
              <w:autoSpaceDE w:val="0"/>
              <w:autoSpaceDN w:val="0"/>
              <w:adjustRightInd w:val="0"/>
              <w:ind w:firstLine="185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КМ</w:t>
            </w:r>
            <w:r w:rsidR="00FB51FB" w:rsidRPr="00E40D4F">
              <w:rPr>
                <w:rFonts w:eastAsia="Calibri" w:cs="Times New Roman"/>
                <w:szCs w:val="28"/>
                <w:vertAlign w:val="subscript"/>
              </w:rPr>
              <w:t>8</w:t>
            </w:r>
          </w:p>
        </w:tc>
      </w:tr>
      <w:tr w:rsidR="00FB51FB" w:rsidRPr="00DD115F" w:rsidTr="006D6D6F">
        <w:tc>
          <w:tcPr>
            <w:tcW w:w="1138" w:type="dxa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6375" w:type="dxa"/>
            <w:gridSpan w:val="2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 w:cs="Times New Roman"/>
                <w:szCs w:val="28"/>
              </w:rPr>
            </w:pPr>
            <w:r w:rsidRPr="00E40D4F">
              <w:rPr>
                <w:szCs w:val="28"/>
                <w:lang w:eastAsia="uk-UA"/>
              </w:rPr>
              <w:t>Заподіяння збитків оператору критичної інфраструктури (у відсотках прогнозованого обсягу річного доходу за всіма видами діяльності)</w:t>
            </w:r>
          </w:p>
        </w:tc>
        <w:tc>
          <w:tcPr>
            <w:tcW w:w="2126" w:type="dxa"/>
          </w:tcPr>
          <w:p w:rsidR="00FB51FB" w:rsidRPr="00E40D4F" w:rsidRDefault="00AD3A69" w:rsidP="001D0C64">
            <w:pPr>
              <w:tabs>
                <w:tab w:val="left" w:pos="752"/>
              </w:tabs>
              <w:autoSpaceDE w:val="0"/>
              <w:autoSpaceDN w:val="0"/>
              <w:adjustRightInd w:val="0"/>
              <w:ind w:firstLine="185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КМ</w:t>
            </w:r>
            <w:r w:rsidR="00FB51FB" w:rsidRPr="00E40D4F">
              <w:rPr>
                <w:rFonts w:eastAsia="Calibri" w:cs="Times New Roman"/>
                <w:szCs w:val="28"/>
                <w:vertAlign w:val="subscript"/>
              </w:rPr>
              <w:t>9</w:t>
            </w:r>
          </w:p>
        </w:tc>
      </w:tr>
      <w:tr w:rsidR="00FB51FB" w:rsidRPr="00DD115F" w:rsidTr="006D6D6F">
        <w:tc>
          <w:tcPr>
            <w:tcW w:w="1138" w:type="dxa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6375" w:type="dxa"/>
            <w:gridSpan w:val="2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 w:cs="Times New Roman"/>
                <w:szCs w:val="28"/>
              </w:rPr>
            </w:pPr>
            <w:r w:rsidRPr="00E40D4F">
              <w:rPr>
                <w:szCs w:val="28"/>
                <w:lang w:eastAsia="uk-UA"/>
              </w:rPr>
              <w:t>Заподіяння збитків державному бюджету (зниження прибутків бюджету у відсотках прогнозованого річного прибутку бюджету)</w:t>
            </w:r>
          </w:p>
        </w:tc>
        <w:tc>
          <w:tcPr>
            <w:tcW w:w="2126" w:type="dxa"/>
          </w:tcPr>
          <w:p w:rsidR="00FB51FB" w:rsidRPr="00E40D4F" w:rsidRDefault="00AD3A69" w:rsidP="001D0C64">
            <w:pPr>
              <w:tabs>
                <w:tab w:val="left" w:pos="752"/>
              </w:tabs>
              <w:autoSpaceDE w:val="0"/>
              <w:autoSpaceDN w:val="0"/>
              <w:adjustRightInd w:val="0"/>
              <w:ind w:firstLine="185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КМ</w:t>
            </w:r>
            <w:r w:rsidR="00FB51FB" w:rsidRPr="00E40D4F">
              <w:rPr>
                <w:rFonts w:eastAsia="Calibri" w:cs="Times New Roman"/>
                <w:szCs w:val="28"/>
                <w:vertAlign w:val="subscript"/>
              </w:rPr>
              <w:t>10</w:t>
            </w:r>
          </w:p>
        </w:tc>
      </w:tr>
      <w:tr w:rsidR="00FB51FB" w:rsidRPr="00DD115F" w:rsidTr="006D6D6F">
        <w:tc>
          <w:tcPr>
            <w:tcW w:w="1138" w:type="dxa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6365" w:type="dxa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 w:cs="Times New Roman"/>
                <w:szCs w:val="28"/>
              </w:rPr>
            </w:pPr>
            <w:r w:rsidRPr="00E40D4F">
              <w:rPr>
                <w:szCs w:val="28"/>
                <w:lang w:eastAsia="uk-UA"/>
              </w:rPr>
              <w:t>Заподіяння збитків місцевим бюджетам (зниження прибутків бюджету у відсотках прогнозованого річного прибутку бюджету)</w:t>
            </w:r>
          </w:p>
        </w:tc>
        <w:tc>
          <w:tcPr>
            <w:tcW w:w="2136" w:type="dxa"/>
            <w:gridSpan w:val="2"/>
          </w:tcPr>
          <w:p w:rsidR="00FB51FB" w:rsidRPr="00E40D4F" w:rsidRDefault="00094E1F" w:rsidP="00094E1F">
            <w:pPr>
              <w:autoSpaceDE w:val="0"/>
              <w:autoSpaceDN w:val="0"/>
              <w:adjustRightInd w:val="0"/>
              <w:ind w:firstLine="181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</w:t>
            </w:r>
            <w:r w:rsidR="00AD3A69" w:rsidRPr="00E40D4F">
              <w:rPr>
                <w:rFonts w:eastAsia="Calibri" w:cs="Times New Roman"/>
                <w:szCs w:val="28"/>
              </w:rPr>
              <w:t>КМ</w:t>
            </w:r>
            <w:r w:rsidR="00FB51FB" w:rsidRPr="00E40D4F">
              <w:rPr>
                <w:rFonts w:eastAsia="Calibri" w:cs="Times New Roman"/>
                <w:szCs w:val="28"/>
                <w:vertAlign w:val="subscript"/>
              </w:rPr>
              <w:t>11</w:t>
            </w:r>
          </w:p>
        </w:tc>
      </w:tr>
    </w:tbl>
    <w:p w:rsidR="005E7CDA" w:rsidRDefault="005E7CDA">
      <w:pPr>
        <w:sectPr w:rsidR="005E7CDA" w:rsidSect="005E7CDA">
          <w:headerReference w:type="first" r:id="rId13"/>
          <w:pgSz w:w="11906" w:h="16838" w:code="9"/>
          <w:pgMar w:top="567" w:right="567" w:bottom="1701" w:left="1701" w:header="284" w:footer="709" w:gutter="0"/>
          <w:cols w:space="708"/>
          <w:titlePg/>
          <w:docGrid w:linePitch="381"/>
        </w:sectPr>
      </w:pPr>
    </w:p>
    <w:p w:rsidR="005E7CDA" w:rsidRDefault="005E7CDA"/>
    <w:tbl>
      <w:tblPr>
        <w:tblStyle w:val="20"/>
        <w:tblW w:w="9639" w:type="dxa"/>
        <w:tblInd w:w="-5" w:type="dxa"/>
        <w:tblLook w:val="04A0" w:firstRow="1" w:lastRow="0" w:firstColumn="1" w:lastColumn="0" w:noHBand="0" w:noVBand="1"/>
      </w:tblPr>
      <w:tblGrid>
        <w:gridCol w:w="1138"/>
        <w:gridCol w:w="6365"/>
        <w:gridCol w:w="10"/>
        <w:gridCol w:w="2126"/>
      </w:tblGrid>
      <w:tr w:rsidR="005E7CDA" w:rsidRPr="00DD115F" w:rsidTr="004333E1">
        <w:tc>
          <w:tcPr>
            <w:tcW w:w="1138" w:type="dxa"/>
          </w:tcPr>
          <w:p w:rsidR="005E7CDA" w:rsidRPr="00E40D4F" w:rsidRDefault="005E7CDA" w:rsidP="004333E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75" w:type="dxa"/>
            <w:gridSpan w:val="2"/>
          </w:tcPr>
          <w:p w:rsidR="005E7CDA" w:rsidRPr="00E40D4F" w:rsidRDefault="005E7CDA" w:rsidP="004333E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126" w:type="dxa"/>
          </w:tcPr>
          <w:p w:rsidR="005E7CDA" w:rsidRPr="00E40D4F" w:rsidRDefault="005E7CDA" w:rsidP="004333E1">
            <w:pPr>
              <w:tabs>
                <w:tab w:val="left" w:pos="1319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3</w:t>
            </w:r>
          </w:p>
        </w:tc>
      </w:tr>
      <w:tr w:rsidR="00FB51FB" w:rsidRPr="00DD115F" w:rsidTr="006D6D6F">
        <w:tc>
          <w:tcPr>
            <w:tcW w:w="1138" w:type="dxa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6365" w:type="dxa"/>
          </w:tcPr>
          <w:p w:rsidR="00FB51FB" w:rsidRPr="00E40D4F" w:rsidRDefault="00FB51FB" w:rsidP="001A1E65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 w:cs="Times New Roman"/>
                <w:szCs w:val="28"/>
              </w:rPr>
            </w:pPr>
            <w:r w:rsidRPr="00E40D4F">
              <w:rPr>
                <w:szCs w:val="28"/>
                <w:lang w:eastAsia="uk-UA"/>
              </w:rPr>
              <w:t>Негативний вплив на безперервн</w:t>
            </w:r>
            <w:r w:rsidR="001A1E65">
              <w:rPr>
                <w:szCs w:val="28"/>
                <w:lang w:eastAsia="uk-UA"/>
              </w:rPr>
              <w:t>е та стійке функціонування іншо</w:t>
            </w:r>
            <w:r w:rsidRPr="00E40D4F">
              <w:rPr>
                <w:szCs w:val="28"/>
                <w:lang w:eastAsia="uk-UA"/>
              </w:rPr>
              <w:t>го об’єкта інфраструктури, що забезпечує надання таких самих основних послуг</w:t>
            </w:r>
          </w:p>
        </w:tc>
        <w:tc>
          <w:tcPr>
            <w:tcW w:w="2136" w:type="dxa"/>
            <w:gridSpan w:val="2"/>
          </w:tcPr>
          <w:p w:rsidR="00FB51FB" w:rsidRPr="00E40D4F" w:rsidRDefault="00AD3A69" w:rsidP="00094E1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26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КМ</w:t>
            </w:r>
            <w:r w:rsidR="00FB51FB" w:rsidRPr="00E40D4F">
              <w:rPr>
                <w:rFonts w:eastAsia="Calibri" w:cs="Times New Roman"/>
                <w:szCs w:val="28"/>
                <w:vertAlign w:val="subscript"/>
              </w:rPr>
              <w:t>12</w:t>
            </w:r>
          </w:p>
        </w:tc>
      </w:tr>
      <w:tr w:rsidR="00FB51FB" w:rsidRPr="00DD115F" w:rsidTr="006D6D6F">
        <w:tc>
          <w:tcPr>
            <w:tcW w:w="1138" w:type="dxa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13</w:t>
            </w:r>
          </w:p>
        </w:tc>
        <w:tc>
          <w:tcPr>
            <w:tcW w:w="6365" w:type="dxa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 w:cs="Times New Roman"/>
                <w:szCs w:val="28"/>
              </w:rPr>
            </w:pPr>
            <w:r w:rsidRPr="00E40D4F">
              <w:rPr>
                <w:szCs w:val="28"/>
                <w:lang w:eastAsia="uk-UA"/>
              </w:rPr>
              <w:t xml:space="preserve">Негативний вплив на безперервне та стійке функціонування </w:t>
            </w:r>
            <w:r w:rsidR="001A1E65">
              <w:rPr>
                <w:szCs w:val="28"/>
                <w:lang w:eastAsia="uk-UA"/>
              </w:rPr>
              <w:t>іншого об’єкта інфраструк</w:t>
            </w:r>
            <w:r w:rsidRPr="00E40D4F">
              <w:rPr>
                <w:szCs w:val="28"/>
                <w:lang w:eastAsia="uk-UA"/>
              </w:rPr>
              <w:t>тури, що надає інші основні послуги</w:t>
            </w:r>
          </w:p>
        </w:tc>
        <w:tc>
          <w:tcPr>
            <w:tcW w:w="2136" w:type="dxa"/>
            <w:gridSpan w:val="2"/>
          </w:tcPr>
          <w:p w:rsidR="00FB51FB" w:rsidRPr="00E40D4F" w:rsidRDefault="00AD3A69" w:rsidP="00094E1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26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КМ</w:t>
            </w:r>
            <w:r w:rsidR="00FB51FB" w:rsidRPr="00E40D4F">
              <w:rPr>
                <w:rFonts w:eastAsia="Calibri" w:cs="Times New Roman"/>
                <w:szCs w:val="28"/>
                <w:vertAlign w:val="subscript"/>
              </w:rPr>
              <w:t>13</w:t>
            </w:r>
          </w:p>
        </w:tc>
      </w:tr>
      <w:tr w:rsidR="00FB51FB" w:rsidRPr="00DD115F" w:rsidTr="006D6D6F">
        <w:tc>
          <w:tcPr>
            <w:tcW w:w="1138" w:type="dxa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14</w:t>
            </w:r>
          </w:p>
        </w:tc>
        <w:tc>
          <w:tcPr>
            <w:tcW w:w="6365" w:type="dxa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 w:cs="Times New Roman"/>
                <w:szCs w:val="28"/>
              </w:rPr>
            </w:pPr>
            <w:r w:rsidRPr="00E40D4F">
              <w:rPr>
                <w:szCs w:val="28"/>
                <w:lang w:eastAsia="uk-UA"/>
              </w:rPr>
              <w:t xml:space="preserve">Припинення або порушення (невиконання встановлених показників) функціонування пунктів управління (ситуаційного центру), що оцінюється в рівні </w:t>
            </w:r>
            <w:r w:rsidRPr="00E40D4F">
              <w:rPr>
                <w:szCs w:val="28"/>
              </w:rPr>
              <w:t>(значущості) пункту управління або ситуаційного центру</w:t>
            </w:r>
          </w:p>
        </w:tc>
        <w:tc>
          <w:tcPr>
            <w:tcW w:w="2136" w:type="dxa"/>
            <w:gridSpan w:val="2"/>
          </w:tcPr>
          <w:p w:rsidR="00FB51FB" w:rsidRPr="00E40D4F" w:rsidRDefault="00AD3A69" w:rsidP="00094E1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26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КМ</w:t>
            </w:r>
            <w:r w:rsidR="00FB51FB" w:rsidRPr="00E40D4F">
              <w:rPr>
                <w:rFonts w:eastAsia="Calibri" w:cs="Times New Roman"/>
                <w:szCs w:val="28"/>
                <w:vertAlign w:val="subscript"/>
              </w:rPr>
              <w:t>14</w:t>
            </w:r>
          </w:p>
        </w:tc>
      </w:tr>
      <w:tr w:rsidR="00FB51FB" w:rsidRPr="00DD115F" w:rsidTr="006D6D6F">
        <w:tc>
          <w:tcPr>
            <w:tcW w:w="1138" w:type="dxa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6365" w:type="dxa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 w:cs="Times New Roman"/>
                <w:szCs w:val="28"/>
              </w:rPr>
            </w:pPr>
            <w:r w:rsidRPr="00E40D4F">
              <w:rPr>
                <w:szCs w:val="28"/>
                <w:lang w:eastAsia="uk-UA"/>
              </w:rPr>
              <w:t xml:space="preserve">Припинення або порушення виробництва товарів, виконання робіт та надання послуг оборонного призначення, які є предметом оборонних </w:t>
            </w:r>
            <w:proofErr w:type="spellStart"/>
            <w:r w:rsidRPr="00E40D4F">
              <w:rPr>
                <w:szCs w:val="28"/>
                <w:lang w:eastAsia="uk-UA"/>
              </w:rPr>
              <w:t>закупівель</w:t>
            </w:r>
            <w:proofErr w:type="spellEnd"/>
            <w:r w:rsidRPr="00E40D4F">
              <w:rPr>
                <w:szCs w:val="28"/>
                <w:lang w:eastAsia="uk-UA"/>
              </w:rPr>
              <w:t>, для забезпечення потреб сектору безпеки і оборони, а також інших товарів, робіт і послуг для гарантованого забезпечення потреб безпеки і оборони:</w:t>
            </w:r>
            <w:r w:rsidRPr="00E40D4F">
              <w:rPr>
                <w:rFonts w:ascii="Calibri" w:hAnsi="Calibri"/>
                <w:szCs w:val="28"/>
                <w:shd w:val="clear" w:color="auto" w:fill="FFFFFF"/>
              </w:rPr>
              <w:t xml:space="preserve"> </w:t>
            </w:r>
            <w:r w:rsidRPr="00E40D4F">
              <w:rPr>
                <w:szCs w:val="28"/>
                <w:lang w:eastAsia="uk-UA"/>
              </w:rPr>
              <w:t>зниження обсягів продукції (робіт, послуг) в заданий період часу (у відсотках)</w:t>
            </w:r>
          </w:p>
        </w:tc>
        <w:tc>
          <w:tcPr>
            <w:tcW w:w="2136" w:type="dxa"/>
            <w:gridSpan w:val="2"/>
          </w:tcPr>
          <w:p w:rsidR="00FB51FB" w:rsidRPr="00E40D4F" w:rsidRDefault="00AD3A69" w:rsidP="00094E1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26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КМ</w:t>
            </w:r>
            <w:r w:rsidR="00FB51FB" w:rsidRPr="00E40D4F">
              <w:rPr>
                <w:rFonts w:eastAsia="Calibri" w:cs="Times New Roman"/>
                <w:szCs w:val="28"/>
                <w:vertAlign w:val="subscript"/>
              </w:rPr>
              <w:t>15</w:t>
            </w:r>
          </w:p>
        </w:tc>
      </w:tr>
      <w:tr w:rsidR="00FB51FB" w:rsidRPr="00DD115F" w:rsidTr="006D6D6F">
        <w:tc>
          <w:tcPr>
            <w:tcW w:w="1138" w:type="dxa"/>
          </w:tcPr>
          <w:p w:rsidR="00FB51FB" w:rsidRPr="00E40D4F" w:rsidRDefault="00FB51FB" w:rsidP="004118E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16</w:t>
            </w:r>
          </w:p>
        </w:tc>
        <w:tc>
          <w:tcPr>
            <w:tcW w:w="6365" w:type="dxa"/>
          </w:tcPr>
          <w:p w:rsidR="00FB51FB" w:rsidRPr="00E40D4F" w:rsidRDefault="001A1E65" w:rsidP="001A1E65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both"/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>Припинення або порушення виробництва товарів, вико</w:t>
            </w:r>
            <w:r w:rsidR="00FB51FB" w:rsidRPr="00E40D4F">
              <w:rPr>
                <w:szCs w:val="28"/>
              </w:rPr>
              <w:t>нання робіт та н</w:t>
            </w:r>
            <w:r>
              <w:rPr>
                <w:szCs w:val="28"/>
              </w:rPr>
              <w:t>адання послуг оборонного призна</w:t>
            </w:r>
            <w:r w:rsidR="00FB51FB" w:rsidRPr="00E40D4F">
              <w:rPr>
                <w:szCs w:val="28"/>
              </w:rPr>
              <w:t xml:space="preserve">чення, які є </w:t>
            </w:r>
            <w:r>
              <w:rPr>
                <w:szCs w:val="28"/>
              </w:rPr>
              <w:t>предме</w:t>
            </w:r>
            <w:r w:rsidR="00FB51FB" w:rsidRPr="00E40D4F">
              <w:rPr>
                <w:szCs w:val="28"/>
              </w:rPr>
              <w:t>том обо</w:t>
            </w:r>
            <w:r>
              <w:rPr>
                <w:szCs w:val="28"/>
              </w:rPr>
              <w:t xml:space="preserve">ронних </w:t>
            </w:r>
            <w:proofErr w:type="spellStart"/>
            <w:r>
              <w:rPr>
                <w:szCs w:val="28"/>
              </w:rPr>
              <w:t>закупівель</w:t>
            </w:r>
            <w:proofErr w:type="spellEnd"/>
            <w:r>
              <w:rPr>
                <w:szCs w:val="28"/>
              </w:rPr>
              <w:t>, для забезпе</w:t>
            </w:r>
            <w:r w:rsidR="00FB51FB" w:rsidRPr="00E40D4F">
              <w:rPr>
                <w:szCs w:val="28"/>
              </w:rPr>
              <w:t>чення потреб сектору безпеки і оборони, а також інших товарів, робіт і</w:t>
            </w:r>
            <w:r>
              <w:rPr>
                <w:szCs w:val="28"/>
              </w:rPr>
              <w:t xml:space="preserve"> послуг для гарантованого забезпечення потреб без</w:t>
            </w:r>
            <w:r w:rsidR="00FB51FB" w:rsidRPr="00E40D4F">
              <w:rPr>
                <w:szCs w:val="28"/>
              </w:rPr>
              <w:t>пеки і оборони:</w:t>
            </w:r>
            <w:r w:rsidR="00FB51FB" w:rsidRPr="00E40D4F">
              <w:rPr>
                <w:rFonts w:ascii="Calibri" w:hAnsi="Calibri"/>
                <w:szCs w:val="28"/>
                <w:lang w:eastAsia="uk-UA"/>
              </w:rPr>
              <w:t xml:space="preserve"> </w:t>
            </w:r>
            <w:r>
              <w:rPr>
                <w:szCs w:val="28"/>
              </w:rPr>
              <w:t>збіль</w:t>
            </w:r>
            <w:r w:rsidR="00FB51FB" w:rsidRPr="00E40D4F">
              <w:rPr>
                <w:szCs w:val="28"/>
              </w:rPr>
              <w:t>шення ч</w:t>
            </w:r>
            <w:r>
              <w:rPr>
                <w:szCs w:val="28"/>
              </w:rPr>
              <w:t>асу виготовлення продукції (робіт, послуг) із зада</w:t>
            </w:r>
            <w:r w:rsidR="00FB51FB" w:rsidRPr="00E40D4F">
              <w:rPr>
                <w:szCs w:val="28"/>
              </w:rPr>
              <w:t>ним обс</w:t>
            </w:r>
            <w:r>
              <w:rPr>
                <w:szCs w:val="28"/>
              </w:rPr>
              <w:t>ягом (відсотків встановленого часу на виго</w:t>
            </w:r>
            <w:r w:rsidR="00FB51FB" w:rsidRPr="00E40D4F">
              <w:rPr>
                <w:szCs w:val="28"/>
              </w:rPr>
              <w:t>товлення продукції)</w:t>
            </w:r>
          </w:p>
        </w:tc>
        <w:tc>
          <w:tcPr>
            <w:tcW w:w="2136" w:type="dxa"/>
            <w:gridSpan w:val="2"/>
          </w:tcPr>
          <w:p w:rsidR="00FB51FB" w:rsidRPr="00E40D4F" w:rsidRDefault="00635146" w:rsidP="0063514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468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</w:t>
            </w:r>
            <w:r w:rsidR="00AD3A69" w:rsidRPr="00E40D4F">
              <w:rPr>
                <w:rFonts w:eastAsia="Calibri" w:cs="Times New Roman"/>
                <w:szCs w:val="28"/>
              </w:rPr>
              <w:t>КМ</w:t>
            </w:r>
            <w:r w:rsidR="00FB51FB" w:rsidRPr="00E40D4F">
              <w:rPr>
                <w:rFonts w:eastAsia="Calibri" w:cs="Times New Roman"/>
                <w:szCs w:val="28"/>
                <w:vertAlign w:val="subscript"/>
              </w:rPr>
              <w:t>16</w:t>
            </w:r>
          </w:p>
        </w:tc>
      </w:tr>
      <w:tr w:rsidR="00FB51FB" w:rsidRPr="00490412" w:rsidTr="006D6D6F">
        <w:trPr>
          <w:trHeight w:val="505"/>
        </w:trPr>
        <w:tc>
          <w:tcPr>
            <w:tcW w:w="1138" w:type="dxa"/>
            <w:vAlign w:val="center"/>
          </w:tcPr>
          <w:p w:rsidR="00FB51FB" w:rsidRPr="00E40D4F" w:rsidRDefault="00FB51FB" w:rsidP="001A1E65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 w:cs="Times New Roman"/>
                <w:szCs w:val="28"/>
              </w:rPr>
            </w:pPr>
            <w:r w:rsidRPr="00E40D4F">
              <w:rPr>
                <w:rFonts w:eastAsia="Calibri" w:cs="Times New Roman"/>
                <w:szCs w:val="28"/>
              </w:rPr>
              <w:t>17</w:t>
            </w:r>
          </w:p>
        </w:tc>
        <w:tc>
          <w:tcPr>
            <w:tcW w:w="6365" w:type="dxa"/>
            <w:vAlign w:val="center"/>
          </w:tcPr>
          <w:p w:rsidR="00FB51FB" w:rsidRPr="00E40D4F" w:rsidRDefault="00806029" w:rsidP="0080602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2"/>
              <w:rPr>
                <w:rFonts w:eastAsia="Calibri" w:cs="Times New Roman"/>
                <w:szCs w:val="28"/>
              </w:rPr>
            </w:pPr>
            <w:r w:rsidRPr="00F93217">
              <w:rPr>
                <w:shd w:val="clear" w:color="auto" w:fill="FFFFFF"/>
              </w:rPr>
              <w:t xml:space="preserve">Сума </w:t>
            </w:r>
            <w:r>
              <w:rPr>
                <w:shd w:val="clear" w:color="auto" w:fill="FFFFFF"/>
              </w:rPr>
              <w:t xml:space="preserve">балів </w:t>
            </w:r>
            <w:r w:rsidRPr="00F93217">
              <w:rPr>
                <w:shd w:val="clear" w:color="auto" w:fill="FFFFFF"/>
              </w:rPr>
              <w:t xml:space="preserve">за </w:t>
            </w:r>
            <w:proofErr w:type="spellStart"/>
            <w:r w:rsidRPr="00F93217">
              <w:rPr>
                <w:shd w:val="clear" w:color="auto" w:fill="FFFFFF"/>
              </w:rPr>
              <w:t>міжсекторальними</w:t>
            </w:r>
            <w:proofErr w:type="spellEnd"/>
            <w:r w:rsidRPr="00F93217">
              <w:rPr>
                <w:shd w:val="clear" w:color="auto" w:fill="FFFFFF"/>
              </w:rPr>
              <w:t xml:space="preserve"> критеріями</w:t>
            </w:r>
          </w:p>
        </w:tc>
        <w:tc>
          <w:tcPr>
            <w:tcW w:w="2136" w:type="dxa"/>
            <w:gridSpan w:val="2"/>
            <w:vAlign w:val="center"/>
          </w:tcPr>
          <w:p w:rsidR="00FB51FB" w:rsidRPr="00E40D4F" w:rsidRDefault="00816033" w:rsidP="00816033">
            <w:pPr>
              <w:tabs>
                <w:tab w:val="left" w:pos="327"/>
              </w:tabs>
              <w:autoSpaceDE w:val="0"/>
              <w:autoSpaceDN w:val="0"/>
              <w:adjustRightInd w:val="0"/>
              <w:ind w:firstLine="468"/>
              <w:rPr>
                <w:rFonts w:eastAsia="Calibri" w:cs="Times New Roman"/>
                <w:szCs w:val="28"/>
                <w:vertAlign w:val="subscript"/>
                <w:lang w:val="en-US"/>
              </w:rPr>
            </w:pPr>
            <w:r>
              <w:rPr>
                <w:rFonts w:asciiTheme="minorBidi" w:eastAsia="Calibri" w:hAnsiTheme="minorBidi"/>
              </w:rPr>
              <w:t xml:space="preserve">    </w:t>
            </w:r>
            <w:proofErr w:type="spellStart"/>
            <w:r w:rsidR="006D6D6F">
              <w:rPr>
                <w:rFonts w:asciiTheme="minorBidi" w:eastAsia="Calibri" w:hAnsiTheme="minorBidi"/>
              </w:rPr>
              <w:t>Σ</w:t>
            </w:r>
            <w:r w:rsidR="004B0A61" w:rsidRPr="00E40D4F">
              <w:rPr>
                <w:rFonts w:asciiTheme="minorBidi" w:eastAsia="Calibri" w:hAnsiTheme="minorBidi"/>
              </w:rPr>
              <w:t>КМ</w:t>
            </w:r>
            <w:r w:rsidR="004B0A61" w:rsidRPr="00E40D4F">
              <w:rPr>
                <w:rFonts w:asciiTheme="minorBidi" w:eastAsia="Calibri" w:hAnsiTheme="minorBidi"/>
                <w:vertAlign w:val="subscript"/>
              </w:rPr>
              <w:t>і</w:t>
            </w:r>
            <w:proofErr w:type="spellEnd"/>
          </w:p>
        </w:tc>
      </w:tr>
    </w:tbl>
    <w:p w:rsidR="00560A7A" w:rsidRDefault="00560A7A">
      <w:pPr>
        <w:rPr>
          <w:rFonts w:eastAsia="Calibri" w:cs="Times New Roman"/>
        </w:rPr>
      </w:pPr>
    </w:p>
    <w:p w:rsidR="005E7CDA" w:rsidRDefault="00F337F0" w:rsidP="006D6D6F">
      <w:pPr>
        <w:shd w:val="clear" w:color="auto" w:fill="FFFFFF"/>
        <w:tabs>
          <w:tab w:val="left" w:pos="567"/>
        </w:tabs>
        <w:ind w:firstLine="567"/>
        <w:jc w:val="both"/>
        <w:rPr>
          <w:rFonts w:eastAsia="Times New Roman" w:cs="Times New Roman"/>
          <w:szCs w:val="28"/>
        </w:rPr>
      </w:pPr>
      <w:r w:rsidRPr="00741CBD">
        <w:rPr>
          <w:rFonts w:eastAsia="Times New Roman" w:cs="Times New Roman"/>
          <w:szCs w:val="28"/>
        </w:rPr>
        <w:t>4.</w:t>
      </w:r>
      <w:r w:rsidR="00611998">
        <w:rPr>
          <w:rFonts w:eastAsia="Times New Roman" w:cs="Times New Roman"/>
          <w:szCs w:val="28"/>
        </w:rPr>
        <w:t xml:space="preserve"> Зазначається р</w:t>
      </w:r>
      <w:r w:rsidRPr="00741CBD">
        <w:rPr>
          <w:rFonts w:eastAsia="Times New Roman" w:cs="Times New Roman"/>
          <w:szCs w:val="28"/>
        </w:rPr>
        <w:t>озрахунок узагальненої нормованої о</w:t>
      </w:r>
      <w:r w:rsidR="00611998">
        <w:rPr>
          <w:rFonts w:eastAsia="Times New Roman" w:cs="Times New Roman"/>
          <w:szCs w:val="28"/>
        </w:rPr>
        <w:t>цінки рівня критичності (</w:t>
      </w:r>
      <w:proofErr w:type="spellStart"/>
      <w:r w:rsidR="00611998">
        <w:rPr>
          <w:rFonts w:eastAsia="Times New Roman" w:cs="Times New Roman"/>
          <w:szCs w:val="28"/>
        </w:rPr>
        <w:t>РКокі</w:t>
      </w:r>
      <w:proofErr w:type="spellEnd"/>
      <w:r w:rsidR="00611998">
        <w:rPr>
          <w:rFonts w:eastAsia="Times New Roman" w:cs="Times New Roman"/>
          <w:szCs w:val="28"/>
        </w:rPr>
        <w:t xml:space="preserve">), який </w:t>
      </w:r>
      <w:r w:rsidRPr="00741CBD">
        <w:rPr>
          <w:rFonts w:eastAsia="Times New Roman" w:cs="Times New Roman"/>
          <w:szCs w:val="28"/>
        </w:rPr>
        <w:t>здійснюється відповідно до</w:t>
      </w:r>
      <w:r w:rsidR="007F75B3" w:rsidRPr="00741CBD">
        <w:rPr>
          <w:rFonts w:eastAsia="Times New Roman" w:cs="Times New Roman"/>
          <w:szCs w:val="28"/>
        </w:rPr>
        <w:t xml:space="preserve"> </w:t>
      </w:r>
      <w:r w:rsidR="000F591B" w:rsidRPr="00741CBD">
        <w:rPr>
          <w:rFonts w:eastAsia="Times New Roman" w:cs="Times New Roman"/>
          <w:szCs w:val="28"/>
        </w:rPr>
        <w:t>підпункт</w:t>
      </w:r>
      <w:r w:rsidR="00611998">
        <w:rPr>
          <w:rFonts w:eastAsia="Times New Roman" w:cs="Times New Roman"/>
          <w:szCs w:val="28"/>
        </w:rPr>
        <w:t>у</w:t>
      </w:r>
      <w:r w:rsidR="000F591B" w:rsidRPr="00741CBD">
        <w:rPr>
          <w:rFonts w:eastAsia="Times New Roman" w:cs="Times New Roman"/>
          <w:szCs w:val="28"/>
        </w:rPr>
        <w:t xml:space="preserve"> </w:t>
      </w:r>
      <w:r w:rsidR="00E25D4F" w:rsidRPr="00741CBD">
        <w:rPr>
          <w:rFonts w:eastAsia="Times New Roman" w:cs="Times New Roman"/>
          <w:szCs w:val="28"/>
        </w:rPr>
        <w:t>3</w:t>
      </w:r>
      <w:r w:rsidR="000F591B" w:rsidRPr="00741CBD">
        <w:rPr>
          <w:rFonts w:eastAsia="Times New Roman" w:cs="Times New Roman"/>
          <w:szCs w:val="28"/>
        </w:rPr>
        <w:t xml:space="preserve"> пункту 28 </w:t>
      </w:r>
      <w:r w:rsidR="002B442D" w:rsidRPr="00741CBD">
        <w:rPr>
          <w:rFonts w:eastAsia="Times New Roman" w:cs="Times New Roman"/>
          <w:szCs w:val="28"/>
        </w:rPr>
        <w:t>розділ</w:t>
      </w:r>
      <w:r w:rsidR="000F591B" w:rsidRPr="00741CBD">
        <w:rPr>
          <w:rFonts w:eastAsia="Times New Roman" w:cs="Times New Roman"/>
          <w:szCs w:val="28"/>
        </w:rPr>
        <w:t>у</w:t>
      </w:r>
      <w:r w:rsidR="002B442D" w:rsidRPr="00741CBD">
        <w:rPr>
          <w:rFonts w:eastAsia="Times New Roman" w:cs="Times New Roman"/>
          <w:szCs w:val="28"/>
        </w:rPr>
        <w:t xml:space="preserve"> ІІІ цього </w:t>
      </w:r>
      <w:proofErr w:type="spellStart"/>
      <w:r w:rsidR="002B442D" w:rsidRPr="00741CBD">
        <w:rPr>
          <w:rFonts w:eastAsia="Times New Roman" w:cs="Times New Roman"/>
          <w:szCs w:val="28"/>
        </w:rPr>
        <w:t>Положеня</w:t>
      </w:r>
      <w:proofErr w:type="spellEnd"/>
      <w:r w:rsidR="00544355" w:rsidRPr="00741CBD">
        <w:rPr>
          <w:rFonts w:eastAsia="Times New Roman" w:cs="Times New Roman"/>
          <w:szCs w:val="28"/>
        </w:rPr>
        <w:t>.</w:t>
      </w:r>
    </w:p>
    <w:p w:rsidR="009809F6" w:rsidRDefault="009809F6" w:rsidP="00947B71">
      <w:pPr>
        <w:shd w:val="clear" w:color="auto" w:fill="FFFFFF"/>
        <w:tabs>
          <w:tab w:val="left" w:pos="567"/>
        </w:tabs>
        <w:ind w:firstLine="567"/>
        <w:rPr>
          <w:rFonts w:eastAsia="Times New Roman" w:cs="Times New Roman"/>
          <w:szCs w:val="28"/>
        </w:rPr>
      </w:pPr>
    </w:p>
    <w:p w:rsidR="00FE553A" w:rsidRPr="00947B71" w:rsidRDefault="00FE553A" w:rsidP="00FE553A">
      <w:pPr>
        <w:shd w:val="clear" w:color="auto" w:fill="FFFFFF"/>
        <w:tabs>
          <w:tab w:val="left" w:pos="567"/>
        </w:tabs>
        <w:ind w:firstLine="567"/>
        <w:rPr>
          <w:rFonts w:eastAsia="Times New Roman" w:cs="Times New Roman"/>
          <w:szCs w:val="28"/>
        </w:rPr>
      </w:pPr>
      <w:r w:rsidRPr="00947B71">
        <w:rPr>
          <w:rFonts w:eastAsia="Times New Roman" w:cs="Times New Roman"/>
          <w:szCs w:val="28"/>
        </w:rPr>
        <w:t>5. Висновок.</w:t>
      </w:r>
    </w:p>
    <w:p w:rsidR="00FE553A" w:rsidRPr="00133D9E" w:rsidRDefault="00FE553A" w:rsidP="00FE553A">
      <w:pPr>
        <w:shd w:val="clear" w:color="auto" w:fill="FFFFFF"/>
        <w:tabs>
          <w:tab w:val="left" w:pos="567"/>
        </w:tabs>
        <w:jc w:val="both"/>
        <w:rPr>
          <w:rFonts w:eastAsia="Times New Roman" w:cs="Times New Roman"/>
          <w:szCs w:val="28"/>
        </w:rPr>
      </w:pPr>
      <w:r w:rsidRPr="00947B71">
        <w:rPr>
          <w:rFonts w:eastAsia="Times New Roman" w:cs="Times New Roman"/>
          <w:i/>
          <w:szCs w:val="28"/>
        </w:rPr>
        <w:tab/>
      </w:r>
    </w:p>
    <w:p w:rsidR="002661AD" w:rsidRDefault="00FE553A" w:rsidP="00FE553A">
      <w:pPr>
        <w:ind w:firstLine="567"/>
        <w:jc w:val="both"/>
        <w:rPr>
          <w:rFonts w:eastAsia="Times New Roman" w:cs="Times New Roman"/>
          <w:szCs w:val="28"/>
        </w:rPr>
        <w:sectPr w:rsidR="002661AD" w:rsidSect="005E7CDA">
          <w:headerReference w:type="first" r:id="rId14"/>
          <w:pgSz w:w="11906" w:h="16838" w:code="9"/>
          <w:pgMar w:top="567" w:right="567" w:bottom="1701" w:left="1701" w:header="284" w:footer="709" w:gutter="0"/>
          <w:cols w:space="708"/>
          <w:titlePg/>
          <w:docGrid w:linePitch="381"/>
        </w:sectPr>
      </w:pPr>
      <w:r w:rsidRPr="00621199">
        <w:rPr>
          <w:rFonts w:eastAsia="Times New Roman" w:cs="Times New Roman"/>
          <w:szCs w:val="28"/>
        </w:rPr>
        <w:t xml:space="preserve">Висновок про віднесення </w:t>
      </w:r>
      <w:r w:rsidRPr="00AB2B1C">
        <w:rPr>
          <w:rFonts w:eastAsia="Times New Roman" w:cs="Times New Roman"/>
          <w:szCs w:val="28"/>
        </w:rPr>
        <w:t>“Найменування ОКІ” до “___”</w:t>
      </w:r>
      <w:r w:rsidRPr="00621199">
        <w:rPr>
          <w:rFonts w:eastAsia="Times New Roman" w:cs="Times New Roman"/>
          <w:szCs w:val="28"/>
        </w:rPr>
        <w:t xml:space="preserve"> категорії</w:t>
      </w:r>
      <w:r>
        <w:rPr>
          <w:rFonts w:eastAsia="Times New Roman" w:cs="Times New Roman"/>
          <w:szCs w:val="28"/>
        </w:rPr>
        <w:br/>
      </w:r>
    </w:p>
    <w:p w:rsidR="005F188B" w:rsidRPr="00FE553A" w:rsidRDefault="005F188B">
      <w:pPr>
        <w:rPr>
          <w:rFonts w:eastAsia="Times New Roman" w:cs="Times New Roman"/>
          <w:szCs w:val="28"/>
          <w:lang w:val="ru-RU"/>
        </w:rPr>
      </w:pPr>
    </w:p>
    <w:p w:rsidR="00947B71" w:rsidRDefault="00947B71" w:rsidP="00FE553A">
      <w:pPr>
        <w:shd w:val="clear" w:color="auto" w:fill="FFFFFF"/>
        <w:tabs>
          <w:tab w:val="left" w:pos="567"/>
        </w:tabs>
        <w:jc w:val="both"/>
        <w:rPr>
          <w:rFonts w:eastAsia="Times New Roman" w:cs="Times New Roman"/>
          <w:szCs w:val="28"/>
        </w:rPr>
      </w:pPr>
      <w:r w:rsidRPr="00621199">
        <w:rPr>
          <w:rFonts w:eastAsia="Times New Roman" w:cs="Times New Roman"/>
          <w:szCs w:val="28"/>
        </w:rPr>
        <w:t>критичності</w:t>
      </w:r>
      <w:r w:rsidR="00133D9E" w:rsidRPr="00621199">
        <w:rPr>
          <w:rFonts w:eastAsia="Times New Roman" w:cs="Times New Roman"/>
          <w:szCs w:val="28"/>
        </w:rPr>
        <w:t xml:space="preserve"> </w:t>
      </w:r>
      <w:r w:rsidR="00B23692" w:rsidRPr="00621199">
        <w:rPr>
          <w:rFonts w:eastAsia="Times New Roman" w:cs="Times New Roman"/>
          <w:szCs w:val="28"/>
        </w:rPr>
        <w:t xml:space="preserve">на </w:t>
      </w:r>
      <w:r w:rsidR="00823AC5" w:rsidRPr="00621199">
        <w:rPr>
          <w:rFonts w:eastAsia="Times New Roman" w:cs="Times New Roman"/>
          <w:szCs w:val="28"/>
        </w:rPr>
        <w:t>основі</w:t>
      </w:r>
      <w:r w:rsidR="00B23692" w:rsidRPr="00621199">
        <w:rPr>
          <w:rFonts w:eastAsia="Times New Roman" w:cs="Times New Roman"/>
          <w:szCs w:val="28"/>
        </w:rPr>
        <w:t xml:space="preserve"> узагальненої нормованої оцінки рівня критичності об’єкта критичної інфраструктури відповідно до правила, наведено</w:t>
      </w:r>
      <w:r w:rsidR="00133D9E" w:rsidRPr="00621199">
        <w:rPr>
          <w:rFonts w:eastAsia="Times New Roman" w:cs="Times New Roman"/>
          <w:szCs w:val="28"/>
        </w:rPr>
        <w:t>го</w:t>
      </w:r>
      <w:r w:rsidR="00B23692" w:rsidRPr="00621199">
        <w:rPr>
          <w:rFonts w:eastAsia="Times New Roman" w:cs="Times New Roman"/>
          <w:szCs w:val="28"/>
        </w:rPr>
        <w:t xml:space="preserve"> </w:t>
      </w:r>
      <w:r w:rsidR="005E4416" w:rsidRPr="00621199">
        <w:rPr>
          <w:rFonts w:eastAsia="Times New Roman" w:cs="Times New Roman"/>
          <w:szCs w:val="28"/>
        </w:rPr>
        <w:t xml:space="preserve">у </w:t>
      </w:r>
      <w:r w:rsidR="000F591B" w:rsidRPr="00621199">
        <w:rPr>
          <w:rFonts w:eastAsia="Times New Roman" w:cs="Times New Roman"/>
          <w:szCs w:val="28"/>
        </w:rPr>
        <w:t>підпункт</w:t>
      </w:r>
      <w:r w:rsidR="00B23692" w:rsidRPr="00621199">
        <w:rPr>
          <w:rFonts w:eastAsia="Times New Roman" w:cs="Times New Roman"/>
          <w:szCs w:val="28"/>
        </w:rPr>
        <w:t>і</w:t>
      </w:r>
      <w:r w:rsidR="000F591B" w:rsidRPr="00621199">
        <w:rPr>
          <w:rFonts w:eastAsia="Times New Roman" w:cs="Times New Roman"/>
          <w:szCs w:val="28"/>
        </w:rPr>
        <w:t xml:space="preserve"> </w:t>
      </w:r>
      <w:r w:rsidR="005945C3" w:rsidRPr="00621199">
        <w:rPr>
          <w:rFonts w:eastAsia="Times New Roman" w:cs="Times New Roman"/>
          <w:szCs w:val="28"/>
        </w:rPr>
        <w:t>4</w:t>
      </w:r>
      <w:r w:rsidR="000F591B" w:rsidRPr="00621199">
        <w:rPr>
          <w:rFonts w:eastAsia="Times New Roman" w:cs="Times New Roman"/>
          <w:szCs w:val="28"/>
        </w:rPr>
        <w:t xml:space="preserve"> пункту 28 розділу ІІІ цього Положення</w:t>
      </w:r>
      <w:r w:rsidRPr="00621199">
        <w:rPr>
          <w:rFonts w:eastAsia="Times New Roman" w:cs="Times New Roman"/>
          <w:szCs w:val="28"/>
        </w:rPr>
        <w:t>.</w:t>
      </w:r>
    </w:p>
    <w:p w:rsidR="00B23692" w:rsidRPr="00947B71" w:rsidRDefault="00B23692" w:rsidP="00947B71">
      <w:pPr>
        <w:shd w:val="clear" w:color="auto" w:fill="FFFFFF"/>
        <w:tabs>
          <w:tab w:val="left" w:pos="567"/>
        </w:tabs>
        <w:ind w:firstLine="567"/>
        <w:jc w:val="both"/>
        <w:rPr>
          <w:rFonts w:eastAsia="Times New Roman" w:cs="Times New Roman"/>
          <w:szCs w:val="28"/>
        </w:rPr>
      </w:pPr>
    </w:p>
    <w:tbl>
      <w:tblPr>
        <w:tblW w:w="5000" w:type="pct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58"/>
        <w:gridCol w:w="7680"/>
      </w:tblGrid>
      <w:tr w:rsidR="00947B71" w:rsidRPr="00947B71" w:rsidTr="00CF338F">
        <w:tc>
          <w:tcPr>
            <w:tcW w:w="1016" w:type="pct"/>
          </w:tcPr>
          <w:p w:rsidR="00947B71" w:rsidRPr="00947B71" w:rsidRDefault="00947B71" w:rsidP="00947B71">
            <w:pPr>
              <w:ind w:left="-105" w:right="-1"/>
              <w:rPr>
                <w:rFonts w:eastAsia="Calibri" w:cs="Times New Roman"/>
              </w:rPr>
            </w:pPr>
          </w:p>
          <w:p w:rsidR="00947B71" w:rsidRPr="00947B71" w:rsidRDefault="00947B71" w:rsidP="00947B71">
            <w:pPr>
              <w:ind w:left="-105" w:right="-1"/>
              <w:rPr>
                <w:rFonts w:eastAsia="Calibri" w:cs="Times New Roman"/>
              </w:rPr>
            </w:pPr>
            <w:r w:rsidRPr="00947B71">
              <w:rPr>
                <w:rFonts w:eastAsia="Calibri" w:cs="Times New Roman"/>
              </w:rPr>
              <w:t>Голова Комісії:</w:t>
            </w:r>
          </w:p>
          <w:p w:rsidR="00947B71" w:rsidRPr="00947B71" w:rsidRDefault="00947B71" w:rsidP="00947B71">
            <w:pPr>
              <w:ind w:left="-105" w:right="-1"/>
              <w:rPr>
                <w:rFonts w:eastAsia="Calibri" w:cs="Times New Roman"/>
              </w:rPr>
            </w:pPr>
          </w:p>
          <w:p w:rsidR="00947B71" w:rsidRPr="00947B71" w:rsidRDefault="00947B71" w:rsidP="00947B71">
            <w:pPr>
              <w:ind w:left="-105" w:right="-1"/>
              <w:rPr>
                <w:rFonts w:eastAsia="Calibri" w:cs="Times New Roman"/>
              </w:rPr>
            </w:pPr>
            <w:r w:rsidRPr="00947B71">
              <w:rPr>
                <w:rFonts w:eastAsia="Calibri" w:cs="Times New Roman"/>
              </w:rPr>
              <w:t>Члени Комісії:</w:t>
            </w:r>
          </w:p>
          <w:p w:rsidR="00947B71" w:rsidRPr="00947B71" w:rsidRDefault="00947B71" w:rsidP="00947B71">
            <w:pPr>
              <w:ind w:left="-105" w:right="-1"/>
              <w:rPr>
                <w:rFonts w:eastAsia="Calibri" w:cs="Times New Roman"/>
              </w:rPr>
            </w:pPr>
          </w:p>
        </w:tc>
        <w:tc>
          <w:tcPr>
            <w:tcW w:w="3984" w:type="pct"/>
            <w:vAlign w:val="bottom"/>
          </w:tcPr>
          <w:p w:rsidR="00947B71" w:rsidRPr="00947B71" w:rsidRDefault="00947B71" w:rsidP="00947B71">
            <w:pPr>
              <w:ind w:left="3725" w:right="-1"/>
              <w:rPr>
                <w:rFonts w:eastAsia="Calibri" w:cs="Times New Roman"/>
              </w:rPr>
            </w:pPr>
          </w:p>
          <w:p w:rsidR="00947B71" w:rsidRPr="00947B71" w:rsidRDefault="00947B71" w:rsidP="00947B71">
            <w:pPr>
              <w:ind w:left="3725" w:right="-1"/>
              <w:rPr>
                <w:rFonts w:eastAsia="Calibri" w:cs="Times New Roman"/>
              </w:rPr>
            </w:pPr>
          </w:p>
          <w:p w:rsidR="00947B71" w:rsidRPr="00947B71" w:rsidRDefault="00947B71" w:rsidP="00947B71">
            <w:pPr>
              <w:ind w:left="3725" w:right="-1"/>
              <w:rPr>
                <w:rFonts w:eastAsia="Calibri" w:cs="Times New Roman"/>
              </w:rPr>
            </w:pPr>
          </w:p>
          <w:p w:rsidR="00947B71" w:rsidRPr="00947B71" w:rsidRDefault="00947B71" w:rsidP="00947B71">
            <w:pPr>
              <w:ind w:left="3725" w:right="-1"/>
              <w:rPr>
                <w:rFonts w:eastAsia="Calibri" w:cs="Times New Roman"/>
              </w:rPr>
            </w:pPr>
          </w:p>
        </w:tc>
      </w:tr>
    </w:tbl>
    <w:p w:rsidR="00CF4D3E" w:rsidRDefault="00CF4D3E" w:rsidP="00947B71">
      <w:pPr>
        <w:shd w:val="clear" w:color="auto" w:fill="FFFFFF"/>
        <w:tabs>
          <w:tab w:val="left" w:pos="567"/>
        </w:tabs>
        <w:jc w:val="center"/>
        <w:rPr>
          <w:rFonts w:eastAsia="Times New Roman" w:cs="Times New Roman"/>
          <w:szCs w:val="28"/>
        </w:rPr>
      </w:pPr>
    </w:p>
    <w:p w:rsidR="00947B71" w:rsidRPr="00947B71" w:rsidRDefault="00947B71" w:rsidP="00947B71">
      <w:pPr>
        <w:shd w:val="clear" w:color="auto" w:fill="FFFFFF"/>
        <w:tabs>
          <w:tab w:val="left" w:pos="567"/>
        </w:tabs>
        <w:jc w:val="center"/>
        <w:rPr>
          <w:rFonts w:eastAsia="Times New Roman" w:cs="Times New Roman"/>
          <w:szCs w:val="28"/>
        </w:rPr>
      </w:pPr>
      <w:r w:rsidRPr="00947B71">
        <w:rPr>
          <w:rFonts w:eastAsia="Times New Roman" w:cs="Times New Roman"/>
          <w:szCs w:val="28"/>
        </w:rPr>
        <w:t>Пояснення до додатку 1</w:t>
      </w:r>
    </w:p>
    <w:p w:rsidR="00947B71" w:rsidRPr="00947B71" w:rsidRDefault="00947B71" w:rsidP="00947B71">
      <w:pPr>
        <w:rPr>
          <w:rFonts w:eastAsia="Calibri" w:cs="Times New Roman"/>
        </w:rPr>
      </w:pPr>
    </w:p>
    <w:p w:rsidR="001E6801" w:rsidRDefault="00947B71" w:rsidP="00A74CF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947B71">
        <w:rPr>
          <w:rFonts w:eastAsia="Calibri" w:cs="Times New Roman"/>
          <w:szCs w:val="28"/>
        </w:rPr>
        <w:t>1. У пункті 2, загальний опис надається для кожного з виду ОКІ, і має містити відомості про основні послуги, які надаються об</w:t>
      </w:r>
      <w:r w:rsidR="00CF338F">
        <w:rPr>
          <w:rFonts w:eastAsia="Calibri" w:cs="Times New Roman"/>
          <w:szCs w:val="28"/>
        </w:rPr>
        <w:t>’</w:t>
      </w:r>
      <w:r w:rsidRPr="00947B71">
        <w:rPr>
          <w:rFonts w:eastAsia="Calibri" w:cs="Times New Roman"/>
          <w:szCs w:val="28"/>
        </w:rPr>
        <w:t xml:space="preserve">єктом, </w:t>
      </w:r>
      <w:r w:rsidRPr="00BE708B">
        <w:rPr>
          <w:rFonts w:eastAsia="Calibri" w:cs="Times New Roman"/>
          <w:szCs w:val="28"/>
        </w:rPr>
        <w:t>інформаційні системи</w:t>
      </w:r>
      <w:r w:rsidRPr="00947B71">
        <w:rPr>
          <w:rFonts w:eastAsia="Calibri" w:cs="Times New Roman"/>
          <w:szCs w:val="28"/>
        </w:rPr>
        <w:t>, які забезпечують їх надання, підрозділи та кількість персоналу, який розміщується на об</w:t>
      </w:r>
      <w:r w:rsidR="00CF338F">
        <w:rPr>
          <w:rFonts w:eastAsia="Calibri" w:cs="Times New Roman"/>
          <w:szCs w:val="28"/>
        </w:rPr>
        <w:t>’</w:t>
      </w:r>
      <w:r w:rsidRPr="00947B71">
        <w:rPr>
          <w:rFonts w:eastAsia="Calibri" w:cs="Times New Roman"/>
          <w:szCs w:val="28"/>
        </w:rPr>
        <w:t>єкті, середньостатистичну кількість готівки (визначається як середньорічна сума  банкнот/монет</w:t>
      </w:r>
      <w:r w:rsidRPr="00947B71">
        <w:rPr>
          <w:rFonts w:eastAsia="Calibri" w:cs="Times New Roman"/>
          <w:color w:val="000000"/>
          <w:szCs w:val="28"/>
        </w:rPr>
        <w:t>)</w:t>
      </w:r>
      <w:r w:rsidRPr="00947B71">
        <w:rPr>
          <w:rFonts w:eastAsia="Calibri" w:cs="Times New Roman"/>
          <w:szCs w:val="28"/>
        </w:rPr>
        <w:t>, яка збе</w:t>
      </w:r>
      <w:r w:rsidR="00A74CFC">
        <w:rPr>
          <w:rFonts w:eastAsia="Calibri" w:cs="Times New Roman"/>
          <w:szCs w:val="28"/>
        </w:rPr>
        <w:t>рігається.</w:t>
      </w:r>
    </w:p>
    <w:p w:rsidR="00A74CFC" w:rsidRDefault="00A74CFC">
      <w:pPr>
        <w:rPr>
          <w:rFonts w:eastAsia="Calibri" w:cs="Times New Roman"/>
          <w:color w:val="000000"/>
          <w:szCs w:val="28"/>
        </w:rPr>
      </w:pPr>
    </w:p>
    <w:p w:rsidR="00947B71" w:rsidRDefault="00947B71" w:rsidP="009D344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n95"/>
      <w:bookmarkStart w:id="12" w:name="n348"/>
      <w:bookmarkStart w:id="13" w:name="n349"/>
      <w:bookmarkStart w:id="14" w:name="n350"/>
      <w:bookmarkStart w:id="15" w:name="n351"/>
      <w:bookmarkEnd w:id="11"/>
      <w:bookmarkEnd w:id="12"/>
      <w:bookmarkEnd w:id="13"/>
      <w:bookmarkEnd w:id="14"/>
      <w:bookmarkEnd w:id="15"/>
    </w:p>
    <w:p w:rsidR="002903B4" w:rsidRPr="00233DC0" w:rsidRDefault="002903B4" w:rsidP="009D344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2903B4" w:rsidRPr="00233DC0" w:rsidSect="005E7CDA">
          <w:headerReference w:type="first" r:id="rId15"/>
          <w:pgSz w:w="11906" w:h="16838" w:code="9"/>
          <w:pgMar w:top="567" w:right="567" w:bottom="1701" w:left="1701" w:header="284" w:footer="709" w:gutter="0"/>
          <w:cols w:space="708"/>
          <w:titlePg/>
          <w:docGrid w:linePitch="381"/>
        </w:sectPr>
      </w:pPr>
    </w:p>
    <w:p w:rsidR="00BB5368" w:rsidRPr="00233DC0" w:rsidRDefault="0060425F" w:rsidP="00BB5368">
      <w:pPr>
        <w:ind w:left="10773"/>
      </w:pPr>
      <w:r w:rsidRPr="00233DC0">
        <w:lastRenderedPageBreak/>
        <w:t>Додаток</w:t>
      </w:r>
      <w:r w:rsidR="007F375C" w:rsidRPr="00233DC0">
        <w:t xml:space="preserve"> </w:t>
      </w:r>
      <w:r w:rsidR="006262A8">
        <w:t>2</w:t>
      </w:r>
    </w:p>
    <w:p w:rsidR="006262A8" w:rsidRDefault="006262A8" w:rsidP="00BB5368">
      <w:pPr>
        <w:ind w:left="10773"/>
      </w:pPr>
      <w:r w:rsidRPr="006262A8">
        <w:t>до Положення про  критичн</w:t>
      </w:r>
      <w:r w:rsidR="00720BF1">
        <w:t>у</w:t>
      </w:r>
      <w:r w:rsidRPr="006262A8">
        <w:t xml:space="preserve"> інфраструктур</w:t>
      </w:r>
      <w:r w:rsidR="00720BF1">
        <w:t>у</w:t>
      </w:r>
      <w:r w:rsidRPr="006262A8">
        <w:t xml:space="preserve"> фінансового сектору</w:t>
      </w:r>
      <w:r w:rsidRPr="006262A8" w:rsidDel="002C3A33">
        <w:t xml:space="preserve"> </w:t>
      </w:r>
    </w:p>
    <w:p w:rsidR="00E7595E" w:rsidRPr="00233DC0" w:rsidRDefault="00E7595E" w:rsidP="00BB5368">
      <w:pPr>
        <w:ind w:left="10773"/>
      </w:pPr>
      <w:r w:rsidRPr="00CF61F8">
        <w:t>(пункт</w:t>
      </w:r>
      <w:r w:rsidR="00CF61F8" w:rsidRPr="00102AEA">
        <w:t xml:space="preserve"> </w:t>
      </w:r>
      <w:r w:rsidR="00E352F8">
        <w:t>10</w:t>
      </w:r>
      <w:r w:rsidR="00CF61F8" w:rsidRPr="00102AEA">
        <w:t xml:space="preserve"> розділу ІІ</w:t>
      </w:r>
      <w:r w:rsidR="00FC3FC4" w:rsidRPr="00CF61F8">
        <w:t>)</w:t>
      </w:r>
    </w:p>
    <w:p w:rsidR="00BB5368" w:rsidRPr="00233DC0" w:rsidRDefault="00BB5368" w:rsidP="00BB5368">
      <w:pPr>
        <w:jc w:val="center"/>
        <w:rPr>
          <w:rFonts w:cs="Times New Roman"/>
          <w:szCs w:val="28"/>
        </w:rPr>
      </w:pPr>
    </w:p>
    <w:p w:rsidR="007F375C" w:rsidRPr="00233DC0" w:rsidRDefault="007F375C" w:rsidP="007F375C">
      <w:pPr>
        <w:jc w:val="center"/>
        <w:rPr>
          <w:rFonts w:cs="Times New Roman"/>
          <w:bCs/>
          <w:szCs w:val="28"/>
        </w:rPr>
      </w:pPr>
      <w:r w:rsidRPr="00233DC0">
        <w:rPr>
          <w:rFonts w:cs="Times New Roman"/>
          <w:bCs/>
          <w:szCs w:val="28"/>
        </w:rPr>
        <w:t xml:space="preserve">Секторальні критерії </w:t>
      </w:r>
    </w:p>
    <w:p w:rsidR="007F375C" w:rsidRPr="00233DC0" w:rsidRDefault="007F375C" w:rsidP="000929D3">
      <w:pPr>
        <w:jc w:val="center"/>
      </w:pPr>
      <w:r w:rsidRPr="00233DC0">
        <w:rPr>
          <w:rFonts w:cs="Times New Roman"/>
          <w:bCs/>
          <w:szCs w:val="28"/>
        </w:rPr>
        <w:t xml:space="preserve">визначення рівня негативного впливу </w:t>
      </w:r>
      <w:r w:rsidR="000929D3" w:rsidRPr="0095729D">
        <w:rPr>
          <w:szCs w:val="28"/>
        </w:rPr>
        <w:t xml:space="preserve">на надання основних послуг </w:t>
      </w:r>
      <w:r w:rsidRPr="00233DC0">
        <w:rPr>
          <w:rFonts w:cs="Times New Roman"/>
          <w:bCs/>
          <w:szCs w:val="28"/>
        </w:rPr>
        <w:t xml:space="preserve">у разі </w:t>
      </w:r>
      <w:r w:rsidR="000929D3">
        <w:rPr>
          <w:rFonts w:cs="Times New Roman"/>
          <w:bCs/>
          <w:szCs w:val="28"/>
        </w:rPr>
        <w:br/>
      </w:r>
      <w:r w:rsidRPr="00233DC0">
        <w:rPr>
          <w:rFonts w:cs="Times New Roman"/>
          <w:bCs/>
          <w:szCs w:val="28"/>
        </w:rPr>
        <w:t xml:space="preserve">знищення, пошкодження або порушення функціонування </w:t>
      </w:r>
      <w:r w:rsidR="000929D3">
        <w:rPr>
          <w:shd w:val="clear" w:color="auto" w:fill="FFFFFF"/>
        </w:rPr>
        <w:t>ОКІ</w:t>
      </w:r>
      <w:r w:rsidR="00D32988">
        <w:rPr>
          <w:shd w:val="clear" w:color="auto" w:fill="FFFFFF"/>
        </w:rPr>
        <w:br/>
      </w:r>
    </w:p>
    <w:p w:rsidR="008C0723" w:rsidRDefault="000722E7" w:rsidP="0095729D">
      <w:pPr>
        <w:jc w:val="center"/>
      </w:pPr>
      <w:r>
        <w:t>І. Оцінка</w:t>
      </w:r>
      <w:r w:rsidR="008C0723" w:rsidRPr="000722E7">
        <w:t xml:space="preserve"> </w:t>
      </w:r>
      <w:r w:rsidR="00B647F8" w:rsidRPr="000722E7">
        <w:t xml:space="preserve">наслідків негативного впливу </w:t>
      </w:r>
      <w:r w:rsidR="008C0723" w:rsidRPr="000722E7">
        <w:t xml:space="preserve">на надання </w:t>
      </w:r>
      <w:r w:rsidR="00AE1AAF" w:rsidRPr="000722E7">
        <w:t>основн</w:t>
      </w:r>
      <w:r w:rsidR="00AE1AAF">
        <w:t>их</w:t>
      </w:r>
      <w:r w:rsidR="00AE1AAF" w:rsidRPr="000722E7">
        <w:t xml:space="preserve"> </w:t>
      </w:r>
      <w:r w:rsidR="008C0723" w:rsidRPr="000722E7">
        <w:t>послуг</w:t>
      </w:r>
      <w:r w:rsidR="00B647F8" w:rsidRPr="000722E7">
        <w:t xml:space="preserve"> відповідно до </w:t>
      </w:r>
      <w:r w:rsidR="00BA5AEA" w:rsidRPr="000722E7">
        <w:t>с</w:t>
      </w:r>
      <w:r w:rsidR="00B647F8" w:rsidRPr="000722E7">
        <w:rPr>
          <w:rFonts w:cs="Times New Roman"/>
          <w:bCs/>
          <w:szCs w:val="28"/>
        </w:rPr>
        <w:t>екторальних критеріїв</w:t>
      </w:r>
      <w:r w:rsidR="00036AB5">
        <w:t>.</w:t>
      </w:r>
    </w:p>
    <w:p w:rsidR="008C0723" w:rsidRDefault="008C0723" w:rsidP="008C0723">
      <w:pPr>
        <w:jc w:val="center"/>
      </w:pPr>
    </w:p>
    <w:p w:rsidR="00DC6CDD" w:rsidRPr="00233DC0" w:rsidRDefault="00E7595E" w:rsidP="0095729D">
      <w:pPr>
        <w:jc w:val="right"/>
      </w:pPr>
      <w:r>
        <w:t xml:space="preserve">Таблиця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2040"/>
        <w:gridCol w:w="2574"/>
        <w:gridCol w:w="2088"/>
        <w:gridCol w:w="2068"/>
        <w:gridCol w:w="2067"/>
        <w:gridCol w:w="2080"/>
        <w:gridCol w:w="1056"/>
      </w:tblGrid>
      <w:tr w:rsidR="0080118F" w:rsidRPr="00291291" w:rsidTr="00330F1C">
        <w:tc>
          <w:tcPr>
            <w:tcW w:w="587" w:type="dxa"/>
            <w:vAlign w:val="center"/>
          </w:tcPr>
          <w:p w:rsidR="00DC6CDD" w:rsidRPr="00291291" w:rsidRDefault="00DC6CDD" w:rsidP="00A25D78">
            <w:pPr>
              <w:jc w:val="center"/>
              <w:rPr>
                <w:szCs w:val="28"/>
                <w:shd w:val="clear" w:color="auto" w:fill="FFFFFF"/>
              </w:rPr>
            </w:pPr>
            <w:r w:rsidRPr="00291291">
              <w:rPr>
                <w:szCs w:val="28"/>
                <w:shd w:val="clear" w:color="auto" w:fill="FFFFFF"/>
              </w:rPr>
              <w:t>№</w:t>
            </w:r>
          </w:p>
          <w:p w:rsidR="00DC6CDD" w:rsidRPr="00291291" w:rsidRDefault="00A25D78" w:rsidP="00A25D78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з</w:t>
            </w:r>
            <w:r w:rsidR="00DC6CDD" w:rsidRPr="00291291">
              <w:rPr>
                <w:szCs w:val="28"/>
                <w:shd w:val="clear" w:color="auto" w:fill="FFFFFF"/>
              </w:rPr>
              <w:t>/п</w:t>
            </w:r>
          </w:p>
        </w:tc>
        <w:tc>
          <w:tcPr>
            <w:tcW w:w="2040" w:type="dxa"/>
            <w:vAlign w:val="center"/>
          </w:tcPr>
          <w:p w:rsidR="00DC6CDD" w:rsidRPr="00291291" w:rsidRDefault="00DC6CDD" w:rsidP="00A25D78">
            <w:pPr>
              <w:jc w:val="center"/>
              <w:rPr>
                <w:szCs w:val="28"/>
              </w:rPr>
            </w:pPr>
            <w:r w:rsidRPr="00291291">
              <w:rPr>
                <w:szCs w:val="28"/>
                <w:shd w:val="clear" w:color="auto" w:fill="FFFFFF"/>
              </w:rPr>
              <w:t>Тип основної послуги</w:t>
            </w:r>
          </w:p>
        </w:tc>
        <w:tc>
          <w:tcPr>
            <w:tcW w:w="2574" w:type="dxa"/>
            <w:vAlign w:val="center"/>
          </w:tcPr>
          <w:p w:rsidR="00DC6CDD" w:rsidRPr="00291291" w:rsidRDefault="00DC6CDD" w:rsidP="00A25D78">
            <w:pPr>
              <w:jc w:val="center"/>
              <w:rPr>
                <w:szCs w:val="28"/>
              </w:rPr>
            </w:pPr>
            <w:r w:rsidRPr="00291291">
              <w:rPr>
                <w:rFonts w:eastAsia="Times New Roman" w:cs="Times New Roman"/>
                <w:szCs w:val="28"/>
                <w:lang w:eastAsia="uk-UA"/>
              </w:rPr>
              <w:t xml:space="preserve">Фактор негативного впливу </w:t>
            </w:r>
          </w:p>
        </w:tc>
        <w:tc>
          <w:tcPr>
            <w:tcW w:w="2088" w:type="dxa"/>
            <w:vAlign w:val="center"/>
          </w:tcPr>
          <w:p w:rsidR="00DC6CDD" w:rsidRPr="00291291" w:rsidRDefault="00DC6CDD" w:rsidP="00A25D78">
            <w:pPr>
              <w:jc w:val="center"/>
              <w:rPr>
                <w:szCs w:val="28"/>
              </w:rPr>
            </w:pPr>
            <w:r w:rsidRPr="00291291">
              <w:rPr>
                <w:rFonts w:eastAsia="Times New Roman" w:cs="Times New Roman"/>
                <w:szCs w:val="28"/>
                <w:lang w:eastAsia="uk-UA"/>
              </w:rPr>
              <w:t>Рівень негативного впливу: катастрофічні наслідки (4</w:t>
            </w:r>
            <w:r w:rsidR="00E74179">
              <w:rPr>
                <w:rFonts w:eastAsia="Times New Roman" w:cs="Times New Roman"/>
                <w:szCs w:val="28"/>
                <w:lang w:eastAsia="uk-UA"/>
              </w:rPr>
              <w:t> </w:t>
            </w:r>
            <w:r w:rsidRPr="00291291">
              <w:rPr>
                <w:rFonts w:eastAsia="Times New Roman" w:cs="Times New Roman"/>
                <w:szCs w:val="28"/>
                <w:lang w:eastAsia="uk-UA"/>
              </w:rPr>
              <w:t>бали)</w:t>
            </w:r>
          </w:p>
        </w:tc>
        <w:tc>
          <w:tcPr>
            <w:tcW w:w="2068" w:type="dxa"/>
            <w:vAlign w:val="center"/>
          </w:tcPr>
          <w:p w:rsidR="00DC6CDD" w:rsidRPr="00291291" w:rsidRDefault="00DC6CDD" w:rsidP="00A25D78">
            <w:pPr>
              <w:jc w:val="center"/>
              <w:rPr>
                <w:szCs w:val="28"/>
              </w:rPr>
            </w:pPr>
            <w:r w:rsidRPr="00291291">
              <w:rPr>
                <w:rFonts w:eastAsia="Times New Roman" w:cs="Times New Roman"/>
                <w:szCs w:val="28"/>
                <w:lang w:eastAsia="uk-UA"/>
              </w:rPr>
              <w:t>Рівень негативного впливу: критичні наслідки (3</w:t>
            </w:r>
            <w:r w:rsidR="005005C7" w:rsidRPr="00291291">
              <w:rPr>
                <w:rFonts w:eastAsia="Times New Roman" w:cs="Times New Roman"/>
                <w:szCs w:val="28"/>
                <w:lang w:eastAsia="uk-UA"/>
              </w:rPr>
              <w:t> </w:t>
            </w:r>
            <w:r w:rsidRPr="00291291">
              <w:rPr>
                <w:rFonts w:eastAsia="Times New Roman" w:cs="Times New Roman"/>
                <w:szCs w:val="28"/>
                <w:lang w:eastAsia="uk-UA"/>
              </w:rPr>
              <w:t>бали)</w:t>
            </w:r>
          </w:p>
        </w:tc>
        <w:tc>
          <w:tcPr>
            <w:tcW w:w="2067" w:type="dxa"/>
            <w:vAlign w:val="center"/>
          </w:tcPr>
          <w:p w:rsidR="00DC6CDD" w:rsidRPr="00291291" w:rsidRDefault="00DC6CDD" w:rsidP="00A25D78">
            <w:pPr>
              <w:jc w:val="center"/>
              <w:rPr>
                <w:szCs w:val="28"/>
              </w:rPr>
            </w:pPr>
            <w:r w:rsidRPr="00291291">
              <w:rPr>
                <w:rFonts w:eastAsia="Times New Roman" w:cs="Times New Roman"/>
                <w:szCs w:val="28"/>
                <w:lang w:eastAsia="uk-UA"/>
              </w:rPr>
              <w:t>Рівень негативного впливу: значні наслідки (2</w:t>
            </w:r>
            <w:r w:rsidR="005005C7" w:rsidRPr="00291291">
              <w:rPr>
                <w:rFonts w:eastAsia="Times New Roman" w:cs="Times New Roman"/>
                <w:szCs w:val="28"/>
                <w:lang w:eastAsia="uk-UA"/>
              </w:rPr>
              <w:t> </w:t>
            </w:r>
            <w:r w:rsidRPr="00291291">
              <w:rPr>
                <w:rFonts w:eastAsia="Times New Roman" w:cs="Times New Roman"/>
                <w:szCs w:val="28"/>
                <w:lang w:eastAsia="uk-UA"/>
              </w:rPr>
              <w:t>бал</w:t>
            </w:r>
            <w:r w:rsidR="005005C7" w:rsidRPr="00291291">
              <w:rPr>
                <w:rFonts w:eastAsia="Times New Roman" w:cs="Times New Roman"/>
                <w:szCs w:val="28"/>
                <w:lang w:eastAsia="uk-UA"/>
              </w:rPr>
              <w:t>и</w:t>
            </w:r>
            <w:r w:rsidRPr="00291291">
              <w:rPr>
                <w:rFonts w:eastAsia="Times New Roman" w:cs="Times New Roman"/>
                <w:szCs w:val="28"/>
                <w:lang w:eastAsia="uk-UA"/>
              </w:rPr>
              <w:t>)</w:t>
            </w:r>
          </w:p>
        </w:tc>
        <w:tc>
          <w:tcPr>
            <w:tcW w:w="2080" w:type="dxa"/>
            <w:vAlign w:val="center"/>
          </w:tcPr>
          <w:p w:rsidR="00DC6CDD" w:rsidRPr="00291291" w:rsidRDefault="00DC6CDD" w:rsidP="00A25D78">
            <w:pPr>
              <w:jc w:val="center"/>
              <w:rPr>
                <w:szCs w:val="28"/>
              </w:rPr>
            </w:pPr>
            <w:r w:rsidRPr="00291291">
              <w:rPr>
                <w:rFonts w:eastAsia="Times New Roman" w:cs="Times New Roman"/>
                <w:szCs w:val="28"/>
                <w:lang w:eastAsia="uk-UA"/>
              </w:rPr>
              <w:t>Рівень негативного впливу: незначні наслідки (1</w:t>
            </w:r>
            <w:r w:rsidR="005005C7" w:rsidRPr="00291291">
              <w:rPr>
                <w:rFonts w:eastAsia="Times New Roman" w:cs="Times New Roman"/>
                <w:szCs w:val="28"/>
                <w:lang w:eastAsia="uk-UA"/>
              </w:rPr>
              <w:t> </w:t>
            </w:r>
            <w:r w:rsidRPr="00291291">
              <w:rPr>
                <w:rFonts w:eastAsia="Times New Roman" w:cs="Times New Roman"/>
                <w:szCs w:val="28"/>
                <w:lang w:eastAsia="uk-UA"/>
              </w:rPr>
              <w:t>бал)</w:t>
            </w:r>
          </w:p>
        </w:tc>
        <w:tc>
          <w:tcPr>
            <w:tcW w:w="1056" w:type="dxa"/>
            <w:vAlign w:val="center"/>
          </w:tcPr>
          <w:p w:rsidR="00DC6CDD" w:rsidRPr="00291291" w:rsidRDefault="0080118F" w:rsidP="00A25D78">
            <w:pPr>
              <w:jc w:val="center"/>
              <w:rPr>
                <w:szCs w:val="28"/>
              </w:rPr>
            </w:pPr>
            <w:r w:rsidRPr="00291291">
              <w:rPr>
                <w:szCs w:val="28"/>
              </w:rPr>
              <w:t>Оцінка К</w:t>
            </w:r>
            <w:r w:rsidR="00853F21" w:rsidRPr="00291291">
              <w:rPr>
                <w:szCs w:val="28"/>
              </w:rPr>
              <w:t>C</w:t>
            </w:r>
            <w:proofErr w:type="spellStart"/>
            <w:r w:rsidR="00853F21" w:rsidRPr="00291291">
              <w:rPr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</w:tr>
    </w:tbl>
    <w:tbl>
      <w:tblPr>
        <w:tblStyle w:val="a4"/>
        <w:tblW w:w="14553" w:type="dxa"/>
        <w:tblLayout w:type="fixed"/>
        <w:tblLook w:val="04A0" w:firstRow="1" w:lastRow="0" w:firstColumn="1" w:lastColumn="0" w:noHBand="0" w:noVBand="1"/>
      </w:tblPr>
      <w:tblGrid>
        <w:gridCol w:w="596"/>
        <w:gridCol w:w="2031"/>
        <w:gridCol w:w="2576"/>
        <w:gridCol w:w="2085"/>
        <w:gridCol w:w="2072"/>
        <w:gridCol w:w="2057"/>
        <w:gridCol w:w="2086"/>
        <w:gridCol w:w="1050"/>
      </w:tblGrid>
      <w:tr w:rsidR="000F2455" w:rsidRPr="00291291" w:rsidTr="000F2455">
        <w:trPr>
          <w:tblHeader/>
        </w:trPr>
        <w:tc>
          <w:tcPr>
            <w:tcW w:w="596" w:type="dxa"/>
            <w:vAlign w:val="center"/>
          </w:tcPr>
          <w:p w:rsidR="00A25D78" w:rsidRPr="00291291" w:rsidRDefault="00A25D78" w:rsidP="00A25D78">
            <w:pPr>
              <w:jc w:val="center"/>
              <w:rPr>
                <w:szCs w:val="28"/>
                <w:shd w:val="clear" w:color="auto" w:fill="FFFFFF"/>
              </w:rPr>
            </w:pPr>
            <w:r w:rsidRPr="00291291">
              <w:rPr>
                <w:szCs w:val="28"/>
                <w:shd w:val="clear" w:color="auto" w:fill="FFFFFF"/>
              </w:rPr>
              <w:t>1</w:t>
            </w:r>
          </w:p>
        </w:tc>
        <w:tc>
          <w:tcPr>
            <w:tcW w:w="2031" w:type="dxa"/>
            <w:vAlign w:val="center"/>
          </w:tcPr>
          <w:p w:rsidR="00A25D78" w:rsidRPr="00291291" w:rsidRDefault="00A25D78" w:rsidP="00A25D78">
            <w:pPr>
              <w:jc w:val="center"/>
              <w:rPr>
                <w:szCs w:val="28"/>
                <w:shd w:val="clear" w:color="auto" w:fill="FFFFFF"/>
              </w:rPr>
            </w:pPr>
            <w:r w:rsidRPr="00291291">
              <w:rPr>
                <w:szCs w:val="28"/>
                <w:shd w:val="clear" w:color="auto" w:fill="FFFFFF"/>
              </w:rPr>
              <w:t>2</w:t>
            </w:r>
          </w:p>
        </w:tc>
        <w:tc>
          <w:tcPr>
            <w:tcW w:w="2576" w:type="dxa"/>
            <w:vAlign w:val="center"/>
          </w:tcPr>
          <w:p w:rsidR="00A25D78" w:rsidRPr="00291291" w:rsidRDefault="00A25D78" w:rsidP="00A25D78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291291">
              <w:rPr>
                <w:rFonts w:eastAsia="Times New Roman" w:cs="Times New Roman"/>
                <w:szCs w:val="28"/>
                <w:lang w:eastAsia="uk-UA"/>
              </w:rPr>
              <w:t>3</w:t>
            </w:r>
          </w:p>
        </w:tc>
        <w:tc>
          <w:tcPr>
            <w:tcW w:w="2085" w:type="dxa"/>
            <w:vAlign w:val="center"/>
          </w:tcPr>
          <w:p w:rsidR="00A25D78" w:rsidRPr="00291291" w:rsidRDefault="00A25D78" w:rsidP="00A25D78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291291">
              <w:rPr>
                <w:rFonts w:eastAsia="Times New Roman" w:cs="Times New Roman"/>
                <w:szCs w:val="28"/>
                <w:lang w:eastAsia="uk-UA"/>
              </w:rPr>
              <w:t>4</w:t>
            </w:r>
          </w:p>
        </w:tc>
        <w:tc>
          <w:tcPr>
            <w:tcW w:w="2072" w:type="dxa"/>
            <w:vAlign w:val="center"/>
          </w:tcPr>
          <w:p w:rsidR="00A25D78" w:rsidRPr="00291291" w:rsidRDefault="00A25D78" w:rsidP="00A25D78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291291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057" w:type="dxa"/>
            <w:vAlign w:val="center"/>
          </w:tcPr>
          <w:p w:rsidR="00A25D78" w:rsidRPr="00291291" w:rsidRDefault="00A25D78" w:rsidP="00A25D78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291291">
              <w:rPr>
                <w:rFonts w:eastAsia="Times New Roman" w:cs="Times New Roman"/>
                <w:szCs w:val="28"/>
                <w:lang w:eastAsia="uk-UA"/>
              </w:rPr>
              <w:t>6</w:t>
            </w:r>
          </w:p>
        </w:tc>
        <w:tc>
          <w:tcPr>
            <w:tcW w:w="2086" w:type="dxa"/>
            <w:vAlign w:val="center"/>
          </w:tcPr>
          <w:p w:rsidR="00A25D78" w:rsidRPr="00291291" w:rsidRDefault="00A25D78" w:rsidP="00A25D78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291291">
              <w:rPr>
                <w:rFonts w:eastAsia="Times New Roman" w:cs="Times New Roman"/>
                <w:szCs w:val="28"/>
                <w:lang w:eastAsia="uk-UA"/>
              </w:rPr>
              <w:t>7</w:t>
            </w:r>
          </w:p>
        </w:tc>
        <w:tc>
          <w:tcPr>
            <w:tcW w:w="1050" w:type="dxa"/>
            <w:vAlign w:val="center"/>
          </w:tcPr>
          <w:p w:rsidR="00A25D78" w:rsidRPr="00291291" w:rsidRDefault="00A25D78" w:rsidP="00A25D78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291291">
              <w:rPr>
                <w:rFonts w:eastAsia="Times New Roman" w:cs="Times New Roman"/>
                <w:szCs w:val="28"/>
                <w:lang w:eastAsia="uk-UA"/>
              </w:rPr>
              <w:t>8</w:t>
            </w:r>
          </w:p>
        </w:tc>
      </w:tr>
      <w:tr w:rsidR="000F2455" w:rsidRPr="00291291" w:rsidTr="000F2455">
        <w:tc>
          <w:tcPr>
            <w:tcW w:w="596" w:type="dxa"/>
          </w:tcPr>
          <w:p w:rsidR="00A25D78" w:rsidRPr="00291291" w:rsidRDefault="00A25D78" w:rsidP="00A25D78">
            <w:pPr>
              <w:jc w:val="center"/>
              <w:rPr>
                <w:szCs w:val="28"/>
              </w:rPr>
            </w:pPr>
            <w:r w:rsidRPr="00291291">
              <w:rPr>
                <w:szCs w:val="28"/>
              </w:rPr>
              <w:t>1</w:t>
            </w:r>
          </w:p>
        </w:tc>
        <w:tc>
          <w:tcPr>
            <w:tcW w:w="2031" w:type="dxa"/>
          </w:tcPr>
          <w:p w:rsidR="00A25D78" w:rsidRPr="00291291" w:rsidRDefault="00A25D78" w:rsidP="00A25D78">
            <w:pPr>
              <w:rPr>
                <w:szCs w:val="28"/>
              </w:rPr>
            </w:pPr>
            <w:r w:rsidRPr="00291291">
              <w:rPr>
                <w:szCs w:val="28"/>
                <w:shd w:val="clear" w:color="auto" w:fill="FFFFFF"/>
              </w:rPr>
              <w:t>Надання банківських послуг</w:t>
            </w:r>
          </w:p>
        </w:tc>
        <w:tc>
          <w:tcPr>
            <w:tcW w:w="2576" w:type="dxa"/>
          </w:tcPr>
          <w:p w:rsidR="00A25D78" w:rsidRPr="00291291" w:rsidRDefault="00A25D78" w:rsidP="00A25D78">
            <w:pPr>
              <w:ind w:left="-57" w:right="-57"/>
              <w:jc w:val="both"/>
              <w:rPr>
                <w:szCs w:val="28"/>
              </w:rPr>
            </w:pPr>
            <w:r>
              <w:rPr>
                <w:rFonts w:cs="Times New Roman"/>
                <w:bCs/>
                <w:szCs w:val="28"/>
              </w:rPr>
              <w:t>Н</w:t>
            </w:r>
            <w:r w:rsidRPr="00291291">
              <w:rPr>
                <w:rFonts w:cs="Times New Roman"/>
                <w:bCs/>
                <w:szCs w:val="28"/>
              </w:rPr>
              <w:t>аслідком знищення, пошкодження або порушення функціо</w:t>
            </w:r>
            <w:r>
              <w:rPr>
                <w:rFonts w:cs="Times New Roman"/>
                <w:bCs/>
                <w:szCs w:val="28"/>
              </w:rPr>
              <w:softHyphen/>
            </w:r>
            <w:r w:rsidRPr="00291291">
              <w:rPr>
                <w:rFonts w:cs="Times New Roman"/>
                <w:bCs/>
                <w:szCs w:val="28"/>
              </w:rPr>
              <w:t>нування ОКІ є</w:t>
            </w:r>
            <w:r w:rsidRPr="00291291">
              <w:rPr>
                <w:szCs w:val="28"/>
              </w:rPr>
              <w:t xml:space="preserve"> припи</w:t>
            </w:r>
            <w:r>
              <w:rPr>
                <w:szCs w:val="28"/>
              </w:rPr>
              <w:softHyphen/>
            </w:r>
            <w:r w:rsidRPr="00291291">
              <w:rPr>
                <w:szCs w:val="28"/>
              </w:rPr>
              <w:t>нення або порушення процесу надання банківських послуг</w:t>
            </w:r>
          </w:p>
        </w:tc>
        <w:tc>
          <w:tcPr>
            <w:tcW w:w="2085" w:type="dxa"/>
          </w:tcPr>
          <w:p w:rsidR="00A25D78" w:rsidRPr="00291291" w:rsidRDefault="00A25D78" w:rsidP="00A25D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291291">
              <w:rPr>
                <w:szCs w:val="28"/>
              </w:rPr>
              <w:t>истемно важливим банком 3 категорії</w:t>
            </w:r>
          </w:p>
        </w:tc>
        <w:tc>
          <w:tcPr>
            <w:tcW w:w="2072" w:type="dxa"/>
          </w:tcPr>
          <w:p w:rsidR="00A25D78" w:rsidRPr="00291291" w:rsidRDefault="00A25D78" w:rsidP="00A25D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Системно важливим банком 2 </w:t>
            </w:r>
            <w:r w:rsidRPr="00291291">
              <w:rPr>
                <w:szCs w:val="28"/>
              </w:rPr>
              <w:t>або</w:t>
            </w:r>
            <w:r>
              <w:rPr>
                <w:szCs w:val="28"/>
              </w:rPr>
              <w:t xml:space="preserve"> 1 </w:t>
            </w:r>
            <w:r w:rsidRPr="00291291">
              <w:rPr>
                <w:szCs w:val="28"/>
              </w:rPr>
              <w:t>категорії</w:t>
            </w:r>
          </w:p>
        </w:tc>
        <w:tc>
          <w:tcPr>
            <w:tcW w:w="2057" w:type="dxa"/>
          </w:tcPr>
          <w:p w:rsidR="00A25D78" w:rsidRPr="00291291" w:rsidRDefault="00A25D78" w:rsidP="00A25D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І</w:t>
            </w:r>
            <w:r w:rsidRPr="00291291">
              <w:rPr>
                <w:szCs w:val="28"/>
              </w:rPr>
              <w:t>ншим системно важливим банком</w:t>
            </w:r>
          </w:p>
        </w:tc>
        <w:tc>
          <w:tcPr>
            <w:tcW w:w="2086" w:type="dxa"/>
          </w:tcPr>
          <w:p w:rsidR="00A25D78" w:rsidRPr="00291291" w:rsidRDefault="00A25D78" w:rsidP="00A25D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291291">
              <w:rPr>
                <w:szCs w:val="28"/>
              </w:rPr>
              <w:t>е застосовується</w:t>
            </w:r>
          </w:p>
          <w:p w:rsidR="00A25D78" w:rsidRPr="00291291" w:rsidRDefault="00A25D78" w:rsidP="00A25D78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</w:tcPr>
          <w:p w:rsidR="00A25D78" w:rsidRPr="00291291" w:rsidRDefault="00A25D78" w:rsidP="00A25D78">
            <w:pPr>
              <w:rPr>
                <w:szCs w:val="28"/>
                <w:vertAlign w:val="subscript"/>
              </w:rPr>
            </w:pPr>
            <w:r w:rsidRPr="00291291">
              <w:rPr>
                <w:szCs w:val="28"/>
              </w:rPr>
              <w:t>KС</w:t>
            </w:r>
            <w:r w:rsidRPr="00291291">
              <w:rPr>
                <w:rStyle w:val="rvts40"/>
                <w:b/>
                <w:bCs/>
                <w:szCs w:val="28"/>
                <w:vertAlign w:val="subscript"/>
              </w:rPr>
              <w:t>1</w:t>
            </w:r>
          </w:p>
        </w:tc>
      </w:tr>
      <w:tr w:rsidR="000F2455" w:rsidRPr="00233DC0" w:rsidTr="000F2455">
        <w:tc>
          <w:tcPr>
            <w:tcW w:w="596" w:type="dxa"/>
          </w:tcPr>
          <w:p w:rsidR="00A25D78" w:rsidRPr="00291291" w:rsidRDefault="00A25D78" w:rsidP="00A25D78">
            <w:pPr>
              <w:jc w:val="center"/>
              <w:rPr>
                <w:szCs w:val="28"/>
              </w:rPr>
            </w:pPr>
            <w:r w:rsidRPr="00291291">
              <w:rPr>
                <w:szCs w:val="28"/>
              </w:rPr>
              <w:lastRenderedPageBreak/>
              <w:t>2</w:t>
            </w:r>
          </w:p>
        </w:tc>
        <w:tc>
          <w:tcPr>
            <w:tcW w:w="2031" w:type="dxa"/>
          </w:tcPr>
          <w:p w:rsidR="00A25D78" w:rsidRPr="00291291" w:rsidRDefault="00A25D78" w:rsidP="00A25D78">
            <w:pPr>
              <w:jc w:val="both"/>
              <w:rPr>
                <w:szCs w:val="28"/>
              </w:rPr>
            </w:pPr>
            <w:r w:rsidRPr="00291291">
              <w:rPr>
                <w:szCs w:val="28"/>
                <w:shd w:val="clear" w:color="auto" w:fill="FFFFFF"/>
              </w:rPr>
              <w:t>Надання платіжних послуг</w:t>
            </w:r>
          </w:p>
        </w:tc>
        <w:tc>
          <w:tcPr>
            <w:tcW w:w="2576" w:type="dxa"/>
          </w:tcPr>
          <w:p w:rsidR="00A25D78" w:rsidRPr="00291291" w:rsidRDefault="00A25D78" w:rsidP="00A25D78">
            <w:pPr>
              <w:jc w:val="both"/>
              <w:rPr>
                <w:szCs w:val="28"/>
              </w:rPr>
            </w:pPr>
            <w:r>
              <w:rPr>
                <w:rFonts w:cs="Times New Roman"/>
                <w:bCs/>
                <w:szCs w:val="28"/>
              </w:rPr>
              <w:t>Н</w:t>
            </w:r>
            <w:r w:rsidRPr="00291291">
              <w:rPr>
                <w:rFonts w:cs="Times New Roman"/>
                <w:bCs/>
                <w:szCs w:val="28"/>
              </w:rPr>
              <w:t xml:space="preserve">аслідком знищення, </w:t>
            </w:r>
            <w:r w:rsidRPr="00291291">
              <w:rPr>
                <w:szCs w:val="28"/>
              </w:rPr>
              <w:t>пошкодження</w:t>
            </w:r>
            <w:r w:rsidRPr="00291291">
              <w:rPr>
                <w:rFonts w:cs="Times New Roman"/>
                <w:bCs/>
                <w:szCs w:val="28"/>
              </w:rPr>
              <w:t xml:space="preserve"> або порушення функціонування ОКІ є</w:t>
            </w:r>
            <w:r w:rsidRPr="00291291">
              <w:rPr>
                <w:szCs w:val="28"/>
              </w:rPr>
              <w:t xml:space="preserve"> припинення або порушення процесу надання платіжних послуг</w:t>
            </w:r>
          </w:p>
        </w:tc>
        <w:tc>
          <w:tcPr>
            <w:tcW w:w="2085" w:type="dxa"/>
          </w:tcPr>
          <w:p w:rsidR="00A25D78" w:rsidRPr="00291291" w:rsidRDefault="00A25D78" w:rsidP="00A25D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291291">
              <w:rPr>
                <w:szCs w:val="28"/>
              </w:rPr>
              <w:t xml:space="preserve">ператором системно важливої платіжної системи </w:t>
            </w:r>
          </w:p>
        </w:tc>
        <w:tc>
          <w:tcPr>
            <w:tcW w:w="2072" w:type="dxa"/>
          </w:tcPr>
          <w:p w:rsidR="00A25D78" w:rsidRPr="00291291" w:rsidRDefault="00A25D78" w:rsidP="00A25D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291291">
              <w:rPr>
                <w:szCs w:val="28"/>
              </w:rPr>
              <w:t>ператором важливої платіжної системи або важливим технологічним оператором платіжних послуг</w:t>
            </w:r>
          </w:p>
        </w:tc>
        <w:tc>
          <w:tcPr>
            <w:tcW w:w="2057" w:type="dxa"/>
          </w:tcPr>
          <w:p w:rsidR="00A25D78" w:rsidRPr="00291291" w:rsidRDefault="00A25D78" w:rsidP="00A25D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291291">
              <w:rPr>
                <w:szCs w:val="28"/>
              </w:rPr>
              <w:t>е застосовується</w:t>
            </w:r>
          </w:p>
        </w:tc>
        <w:tc>
          <w:tcPr>
            <w:tcW w:w="2086" w:type="dxa"/>
          </w:tcPr>
          <w:p w:rsidR="00A25D78" w:rsidRPr="00291291" w:rsidRDefault="00A25D78" w:rsidP="00A25D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291291">
              <w:rPr>
                <w:szCs w:val="28"/>
              </w:rPr>
              <w:t>е застосовується</w:t>
            </w:r>
          </w:p>
        </w:tc>
        <w:tc>
          <w:tcPr>
            <w:tcW w:w="1050" w:type="dxa"/>
          </w:tcPr>
          <w:p w:rsidR="00A25D78" w:rsidRPr="00291291" w:rsidRDefault="00A25D78" w:rsidP="00A25D78">
            <w:pPr>
              <w:jc w:val="center"/>
              <w:rPr>
                <w:szCs w:val="28"/>
              </w:rPr>
            </w:pPr>
            <w:r w:rsidRPr="00291291">
              <w:rPr>
                <w:szCs w:val="28"/>
              </w:rPr>
              <w:t>KС</w:t>
            </w:r>
            <w:r w:rsidRPr="00291291">
              <w:rPr>
                <w:szCs w:val="28"/>
                <w:vertAlign w:val="subscript"/>
                <w:lang w:val="en-US"/>
              </w:rPr>
              <w:t>2</w:t>
            </w:r>
            <w:r w:rsidRPr="00291291">
              <w:rPr>
                <w:szCs w:val="28"/>
              </w:rPr>
              <w:t> </w:t>
            </w:r>
          </w:p>
        </w:tc>
      </w:tr>
      <w:tr w:rsidR="000F2455" w:rsidRPr="00233DC0" w:rsidTr="000F2455">
        <w:tc>
          <w:tcPr>
            <w:tcW w:w="596" w:type="dxa"/>
          </w:tcPr>
          <w:p w:rsidR="00A25D78" w:rsidRPr="00291291" w:rsidRDefault="00A25D78" w:rsidP="00A25D78">
            <w:pPr>
              <w:jc w:val="center"/>
              <w:rPr>
                <w:szCs w:val="28"/>
              </w:rPr>
            </w:pPr>
            <w:r w:rsidRPr="00291291">
              <w:rPr>
                <w:szCs w:val="28"/>
              </w:rPr>
              <w:t>3</w:t>
            </w:r>
          </w:p>
        </w:tc>
        <w:tc>
          <w:tcPr>
            <w:tcW w:w="2031" w:type="dxa"/>
          </w:tcPr>
          <w:p w:rsidR="00A25D78" w:rsidRPr="00291291" w:rsidRDefault="00A25D78" w:rsidP="00A25D78">
            <w:pPr>
              <w:jc w:val="both"/>
              <w:rPr>
                <w:szCs w:val="28"/>
              </w:rPr>
            </w:pPr>
            <w:r w:rsidRPr="00291291">
              <w:rPr>
                <w:szCs w:val="28"/>
                <w:shd w:val="clear" w:color="auto" w:fill="FFFFFF"/>
              </w:rPr>
              <w:t>Зберігання уповноваженими банками запасів готівки Національного банку та проведення операцій із ними</w:t>
            </w:r>
          </w:p>
        </w:tc>
        <w:tc>
          <w:tcPr>
            <w:tcW w:w="2576" w:type="dxa"/>
          </w:tcPr>
          <w:p w:rsidR="00A25D78" w:rsidRPr="00291291" w:rsidRDefault="00A25D78" w:rsidP="00A25D78">
            <w:pPr>
              <w:jc w:val="both"/>
              <w:rPr>
                <w:szCs w:val="28"/>
              </w:rPr>
            </w:pPr>
            <w:r>
              <w:rPr>
                <w:rFonts w:cs="Times New Roman"/>
                <w:bCs/>
                <w:szCs w:val="28"/>
              </w:rPr>
              <w:t>Н</w:t>
            </w:r>
            <w:r w:rsidRPr="00291291">
              <w:rPr>
                <w:rFonts w:cs="Times New Roman"/>
                <w:bCs/>
                <w:szCs w:val="28"/>
              </w:rPr>
              <w:t>аслідком знищення, пошкодження або порушення функціонування ОКІ є</w:t>
            </w:r>
            <w:r w:rsidRPr="00291291">
              <w:rPr>
                <w:szCs w:val="28"/>
              </w:rPr>
              <w:t xml:space="preserve"> втрата запасів готівки Національного банку та/або припинення операцій </w:t>
            </w:r>
            <w:r w:rsidRPr="00291291">
              <w:rPr>
                <w:szCs w:val="28"/>
                <w:shd w:val="clear" w:color="auto" w:fill="FFFFFF"/>
              </w:rPr>
              <w:t xml:space="preserve">з </w:t>
            </w:r>
            <w:r w:rsidRPr="00291291">
              <w:rPr>
                <w:szCs w:val="28"/>
              </w:rPr>
              <w:t xml:space="preserve">запасами готівки Національного банку </w:t>
            </w:r>
          </w:p>
        </w:tc>
        <w:tc>
          <w:tcPr>
            <w:tcW w:w="2085" w:type="dxa"/>
          </w:tcPr>
          <w:p w:rsidR="00A25D78" w:rsidRPr="00291291" w:rsidRDefault="00A25D78" w:rsidP="00A25D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91291">
              <w:rPr>
                <w:szCs w:val="28"/>
              </w:rPr>
              <w:t>овне припинення здійснення операцій</w:t>
            </w:r>
            <w:r w:rsidRPr="00291291">
              <w:rPr>
                <w:szCs w:val="28"/>
                <w:lang w:val="ru-RU"/>
              </w:rPr>
              <w:t xml:space="preserve"> </w:t>
            </w:r>
            <w:r w:rsidRPr="00291291">
              <w:rPr>
                <w:szCs w:val="28"/>
              </w:rPr>
              <w:t>з запасами готівки Національного банку</w:t>
            </w:r>
          </w:p>
        </w:tc>
        <w:tc>
          <w:tcPr>
            <w:tcW w:w="2072" w:type="dxa"/>
          </w:tcPr>
          <w:p w:rsidR="00A25D78" w:rsidRPr="00291291" w:rsidRDefault="00A25D78" w:rsidP="00A25D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291291">
              <w:rPr>
                <w:szCs w:val="28"/>
              </w:rPr>
              <w:t>бмеження щодо здійснення операцій з запасами готівки Національного банку</w:t>
            </w:r>
          </w:p>
        </w:tc>
        <w:tc>
          <w:tcPr>
            <w:tcW w:w="2057" w:type="dxa"/>
          </w:tcPr>
          <w:p w:rsidR="00A25D78" w:rsidRPr="00291291" w:rsidRDefault="00A25D78" w:rsidP="00A25D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291291">
              <w:rPr>
                <w:szCs w:val="28"/>
              </w:rPr>
              <w:t>дійснюються лише операції зі зменшення запасів готівки Національного банку</w:t>
            </w:r>
          </w:p>
        </w:tc>
        <w:tc>
          <w:tcPr>
            <w:tcW w:w="2086" w:type="dxa"/>
          </w:tcPr>
          <w:p w:rsidR="00A25D78" w:rsidRPr="00291291" w:rsidRDefault="00A25D78" w:rsidP="00A25D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291291">
              <w:rPr>
                <w:szCs w:val="28"/>
              </w:rPr>
              <w:t>е застосовується</w:t>
            </w:r>
          </w:p>
          <w:p w:rsidR="00A25D78" w:rsidRPr="00291291" w:rsidRDefault="00A25D78" w:rsidP="00A25D78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</w:tcPr>
          <w:p w:rsidR="00A25D78" w:rsidRPr="00291291" w:rsidRDefault="00A25D78" w:rsidP="00A25D78">
            <w:pPr>
              <w:jc w:val="center"/>
              <w:rPr>
                <w:szCs w:val="28"/>
              </w:rPr>
            </w:pPr>
            <w:r w:rsidRPr="00291291">
              <w:rPr>
                <w:szCs w:val="28"/>
              </w:rPr>
              <w:t>KС</w:t>
            </w:r>
            <w:r w:rsidRPr="00291291">
              <w:rPr>
                <w:rStyle w:val="rvts40"/>
                <w:b/>
                <w:bCs/>
                <w:szCs w:val="28"/>
                <w:vertAlign w:val="subscript"/>
              </w:rPr>
              <w:t>3</w:t>
            </w:r>
            <w:r w:rsidRPr="00291291">
              <w:rPr>
                <w:szCs w:val="28"/>
              </w:rPr>
              <w:t> </w:t>
            </w:r>
          </w:p>
        </w:tc>
      </w:tr>
      <w:tr w:rsidR="000F2455" w:rsidRPr="00C82325" w:rsidTr="000F2455">
        <w:trPr>
          <w:cantSplit/>
        </w:trPr>
        <w:tc>
          <w:tcPr>
            <w:tcW w:w="596" w:type="dxa"/>
          </w:tcPr>
          <w:p w:rsidR="004F7705" w:rsidRPr="00291291" w:rsidRDefault="004F7705" w:rsidP="004F7705">
            <w:pPr>
              <w:jc w:val="center"/>
              <w:rPr>
                <w:szCs w:val="28"/>
              </w:rPr>
            </w:pPr>
            <w:r w:rsidRPr="00291291">
              <w:rPr>
                <w:szCs w:val="28"/>
              </w:rPr>
              <w:lastRenderedPageBreak/>
              <w:t>4</w:t>
            </w:r>
          </w:p>
        </w:tc>
        <w:tc>
          <w:tcPr>
            <w:tcW w:w="2031" w:type="dxa"/>
          </w:tcPr>
          <w:p w:rsidR="004F7705" w:rsidRPr="00291291" w:rsidRDefault="004F7705" w:rsidP="002F1D98">
            <w:pPr>
              <w:ind w:right="-27"/>
              <w:jc w:val="both"/>
              <w:rPr>
                <w:szCs w:val="28"/>
                <w:shd w:val="clear" w:color="auto" w:fill="FFFFFF"/>
              </w:rPr>
            </w:pPr>
            <w:r w:rsidRPr="00291291">
              <w:rPr>
                <w:szCs w:val="28"/>
                <w:shd w:val="clear" w:color="auto" w:fill="FFFFFF"/>
              </w:rPr>
              <w:t xml:space="preserve">Надання </w:t>
            </w:r>
            <w:r w:rsidR="00310BE8" w:rsidRPr="00291291">
              <w:rPr>
                <w:szCs w:val="28"/>
                <w:shd w:val="clear" w:color="auto" w:fill="FFFFFF"/>
              </w:rPr>
              <w:t xml:space="preserve">кваліфікованих </w:t>
            </w:r>
            <w:r w:rsidRPr="00291291">
              <w:rPr>
                <w:szCs w:val="28"/>
                <w:shd w:val="clear" w:color="auto" w:fill="FFFFFF"/>
              </w:rPr>
              <w:t>електронних довірчих послуг у банківській системі</w:t>
            </w:r>
          </w:p>
        </w:tc>
        <w:tc>
          <w:tcPr>
            <w:tcW w:w="2576" w:type="dxa"/>
          </w:tcPr>
          <w:p w:rsidR="004F7705" w:rsidRPr="00291291" w:rsidRDefault="00375712" w:rsidP="00106901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Н</w:t>
            </w:r>
            <w:r w:rsidR="004F7705" w:rsidRPr="00291291">
              <w:rPr>
                <w:rFonts w:cs="Times New Roman"/>
                <w:bCs/>
                <w:szCs w:val="28"/>
              </w:rPr>
              <w:t>аслідком знищення, пошкодження або порушення функціонування ОКІ є</w:t>
            </w:r>
            <w:r w:rsidR="004F7705" w:rsidRPr="00291291">
              <w:rPr>
                <w:szCs w:val="28"/>
              </w:rPr>
              <w:t xml:space="preserve"> припинення або порушення </w:t>
            </w:r>
            <w:r w:rsidR="00231022" w:rsidRPr="00291291">
              <w:rPr>
                <w:szCs w:val="28"/>
              </w:rPr>
              <w:t xml:space="preserve"> процесу </w:t>
            </w:r>
            <w:r w:rsidR="004F7705" w:rsidRPr="00291291">
              <w:rPr>
                <w:szCs w:val="28"/>
              </w:rPr>
              <w:t>надання</w:t>
            </w:r>
            <w:r w:rsidR="004F7705" w:rsidRPr="00291291">
              <w:rPr>
                <w:szCs w:val="28"/>
                <w:shd w:val="clear" w:color="auto" w:fill="FFFFFF"/>
              </w:rPr>
              <w:t xml:space="preserve"> кваліфікованих </w:t>
            </w:r>
            <w:r w:rsidR="004F7705" w:rsidRPr="00291291">
              <w:rPr>
                <w:szCs w:val="28"/>
              </w:rPr>
              <w:t>електронних довірчих послуг щодо обслуговування</w:t>
            </w:r>
          </w:p>
        </w:tc>
        <w:tc>
          <w:tcPr>
            <w:tcW w:w="2085" w:type="dxa"/>
          </w:tcPr>
          <w:p w:rsidR="004F7705" w:rsidRPr="00291291" w:rsidRDefault="00375712" w:rsidP="001069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4F7705" w:rsidRPr="00291291">
              <w:rPr>
                <w:szCs w:val="28"/>
              </w:rPr>
              <w:t>ільш як 1 млн чинних кваліфікованих сертифікатів відкритих ключів клієнтів</w:t>
            </w:r>
          </w:p>
        </w:tc>
        <w:tc>
          <w:tcPr>
            <w:tcW w:w="2072" w:type="dxa"/>
          </w:tcPr>
          <w:p w:rsidR="004F7705" w:rsidRPr="00291291" w:rsidRDefault="00375712" w:rsidP="001069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4F7705" w:rsidRPr="00291291">
              <w:rPr>
                <w:szCs w:val="28"/>
              </w:rPr>
              <w:t>ільш як 300 тис., але не більше 1 млн чинних кваліфікованих сертифікатів відкритих ключів клієнтів</w:t>
            </w:r>
          </w:p>
        </w:tc>
        <w:tc>
          <w:tcPr>
            <w:tcW w:w="2057" w:type="dxa"/>
          </w:tcPr>
          <w:p w:rsidR="004F7705" w:rsidRPr="00291291" w:rsidRDefault="00375712" w:rsidP="001069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4F7705" w:rsidRPr="00291291">
              <w:rPr>
                <w:szCs w:val="28"/>
              </w:rPr>
              <w:t>ільш як 50 тис., але не більше 300 тис. чинних кваліфікованих сертифікатів відкритих ключів клієнтів</w:t>
            </w:r>
          </w:p>
        </w:tc>
        <w:tc>
          <w:tcPr>
            <w:tcW w:w="2086" w:type="dxa"/>
          </w:tcPr>
          <w:p w:rsidR="004F7705" w:rsidRPr="00291291" w:rsidRDefault="00375712" w:rsidP="001069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4F7705" w:rsidRPr="00291291">
              <w:rPr>
                <w:szCs w:val="28"/>
              </w:rPr>
              <w:t>е більше 50 тис. чинних кваліфікованих сертифікатів відкритих ключів клієнтів</w:t>
            </w:r>
          </w:p>
        </w:tc>
        <w:tc>
          <w:tcPr>
            <w:tcW w:w="1050" w:type="dxa"/>
          </w:tcPr>
          <w:p w:rsidR="004F7705" w:rsidRPr="00291291" w:rsidRDefault="0080118F" w:rsidP="004F7705">
            <w:pPr>
              <w:jc w:val="center"/>
              <w:rPr>
                <w:szCs w:val="28"/>
              </w:rPr>
            </w:pPr>
            <w:r w:rsidRPr="00291291">
              <w:rPr>
                <w:szCs w:val="28"/>
              </w:rPr>
              <w:t>KС</w:t>
            </w:r>
            <w:r w:rsidR="00853F21" w:rsidRPr="00291291">
              <w:rPr>
                <w:rStyle w:val="rvts40"/>
                <w:b/>
                <w:bCs/>
                <w:szCs w:val="28"/>
                <w:vertAlign w:val="subscript"/>
              </w:rPr>
              <w:t>4</w:t>
            </w:r>
            <w:r w:rsidR="00483929" w:rsidRPr="00291291">
              <w:rPr>
                <w:szCs w:val="28"/>
              </w:rPr>
              <w:t> </w:t>
            </w:r>
          </w:p>
        </w:tc>
      </w:tr>
      <w:tr w:rsidR="000F2455" w:rsidRPr="00233DC0" w:rsidTr="000F2455">
        <w:trPr>
          <w:cantSplit/>
        </w:trPr>
        <w:tc>
          <w:tcPr>
            <w:tcW w:w="596" w:type="dxa"/>
          </w:tcPr>
          <w:p w:rsidR="004F7705" w:rsidRPr="00291291" w:rsidRDefault="004F7705" w:rsidP="004F7705">
            <w:pPr>
              <w:jc w:val="center"/>
              <w:rPr>
                <w:szCs w:val="28"/>
              </w:rPr>
            </w:pPr>
            <w:r w:rsidRPr="00291291">
              <w:rPr>
                <w:szCs w:val="28"/>
              </w:rPr>
              <w:t>5</w:t>
            </w:r>
          </w:p>
        </w:tc>
        <w:tc>
          <w:tcPr>
            <w:tcW w:w="2031" w:type="dxa"/>
          </w:tcPr>
          <w:p w:rsidR="004F7705" w:rsidRPr="00291291" w:rsidRDefault="004F7705" w:rsidP="00106901">
            <w:pPr>
              <w:jc w:val="both"/>
              <w:rPr>
                <w:szCs w:val="28"/>
              </w:rPr>
            </w:pPr>
            <w:r w:rsidRPr="00291291">
              <w:rPr>
                <w:szCs w:val="28"/>
                <w:shd w:val="clear" w:color="auto" w:fill="FFFFFF"/>
              </w:rPr>
              <w:t>Надання небанківських фінансових послуг</w:t>
            </w:r>
          </w:p>
        </w:tc>
        <w:tc>
          <w:tcPr>
            <w:tcW w:w="2576" w:type="dxa"/>
          </w:tcPr>
          <w:p w:rsidR="004F7705" w:rsidRPr="00291291" w:rsidRDefault="00375712" w:rsidP="00106901">
            <w:pPr>
              <w:jc w:val="both"/>
              <w:rPr>
                <w:szCs w:val="28"/>
              </w:rPr>
            </w:pPr>
            <w:r>
              <w:rPr>
                <w:rFonts w:cs="Times New Roman"/>
                <w:bCs/>
                <w:szCs w:val="28"/>
              </w:rPr>
              <w:t>Н</w:t>
            </w:r>
            <w:r w:rsidR="004F7705" w:rsidRPr="00291291">
              <w:rPr>
                <w:rFonts w:cs="Times New Roman"/>
                <w:bCs/>
                <w:szCs w:val="28"/>
              </w:rPr>
              <w:t>аслідком знищення, пошкодження або порушення функціонування ОКІ є</w:t>
            </w:r>
            <w:r w:rsidR="004F7705" w:rsidRPr="00291291">
              <w:rPr>
                <w:szCs w:val="28"/>
              </w:rPr>
              <w:t xml:space="preserve"> припинення надання послуг</w:t>
            </w:r>
            <w:r w:rsidR="00F6288D">
              <w:rPr>
                <w:szCs w:val="28"/>
              </w:rPr>
              <w:t xml:space="preserve"> </w:t>
            </w:r>
            <w:r w:rsidR="00F6288D" w:rsidRPr="000407EC">
              <w:rPr>
                <w:shd w:val="clear" w:color="auto" w:fill="FFFFFF"/>
              </w:rPr>
              <w:t>фінансових послуг</w:t>
            </w:r>
          </w:p>
        </w:tc>
        <w:tc>
          <w:tcPr>
            <w:tcW w:w="2085" w:type="dxa"/>
          </w:tcPr>
          <w:p w:rsidR="004F7705" w:rsidRPr="00291291" w:rsidRDefault="00375712" w:rsidP="001069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4F7705" w:rsidRPr="00291291">
              <w:rPr>
                <w:szCs w:val="28"/>
              </w:rPr>
              <w:t>е застосовується</w:t>
            </w:r>
          </w:p>
        </w:tc>
        <w:tc>
          <w:tcPr>
            <w:tcW w:w="2072" w:type="dxa"/>
          </w:tcPr>
          <w:p w:rsidR="004F7705" w:rsidRPr="00291291" w:rsidRDefault="00375712" w:rsidP="001069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4F7705" w:rsidRPr="00291291">
              <w:rPr>
                <w:szCs w:val="28"/>
              </w:rPr>
              <w:t>ператором єдиної центра</w:t>
            </w:r>
            <w:r w:rsidR="002903B4">
              <w:rPr>
                <w:szCs w:val="28"/>
              </w:rPr>
              <w:softHyphen/>
            </w:r>
            <w:r w:rsidR="004F7705" w:rsidRPr="00291291">
              <w:rPr>
                <w:szCs w:val="28"/>
              </w:rPr>
              <w:t>лізованої бази даних щодо обов</w:t>
            </w:r>
            <w:r w:rsidR="00CF338F">
              <w:rPr>
                <w:szCs w:val="28"/>
              </w:rPr>
              <w:t>’</w:t>
            </w:r>
            <w:r w:rsidR="004F7705" w:rsidRPr="00291291">
              <w:rPr>
                <w:szCs w:val="28"/>
              </w:rPr>
              <w:t>язкового страхування цивільно-пра</w:t>
            </w:r>
            <w:r w:rsidR="004D59D4">
              <w:rPr>
                <w:szCs w:val="28"/>
              </w:rPr>
              <w:softHyphen/>
            </w:r>
            <w:r w:rsidR="004F7705" w:rsidRPr="00291291">
              <w:rPr>
                <w:szCs w:val="28"/>
              </w:rPr>
              <w:t>вової відпові</w:t>
            </w:r>
            <w:r w:rsidR="004D59D4">
              <w:rPr>
                <w:szCs w:val="28"/>
              </w:rPr>
              <w:softHyphen/>
            </w:r>
            <w:r w:rsidR="004F7705" w:rsidRPr="00291291">
              <w:rPr>
                <w:szCs w:val="28"/>
              </w:rPr>
              <w:t>дальності влас</w:t>
            </w:r>
            <w:r w:rsidR="004D59D4">
              <w:rPr>
                <w:szCs w:val="28"/>
              </w:rPr>
              <w:softHyphen/>
            </w:r>
            <w:r w:rsidR="004F7705" w:rsidRPr="00291291">
              <w:rPr>
                <w:szCs w:val="28"/>
              </w:rPr>
              <w:t>ників наземних транспортних засобів</w:t>
            </w:r>
          </w:p>
        </w:tc>
        <w:tc>
          <w:tcPr>
            <w:tcW w:w="2057" w:type="dxa"/>
          </w:tcPr>
          <w:p w:rsidR="004F7705" w:rsidRPr="00291291" w:rsidRDefault="00375712" w:rsidP="001069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4F7705" w:rsidRPr="00291291">
              <w:rPr>
                <w:szCs w:val="28"/>
              </w:rPr>
              <w:t>е застосовується</w:t>
            </w:r>
          </w:p>
        </w:tc>
        <w:tc>
          <w:tcPr>
            <w:tcW w:w="2086" w:type="dxa"/>
          </w:tcPr>
          <w:p w:rsidR="004F7705" w:rsidRPr="00291291" w:rsidRDefault="00375712" w:rsidP="001069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4F7705" w:rsidRPr="00291291">
              <w:rPr>
                <w:szCs w:val="28"/>
              </w:rPr>
              <w:t>е застосовується</w:t>
            </w:r>
          </w:p>
        </w:tc>
        <w:tc>
          <w:tcPr>
            <w:tcW w:w="1050" w:type="dxa"/>
          </w:tcPr>
          <w:p w:rsidR="004F7705" w:rsidRPr="00291291" w:rsidRDefault="0080118F" w:rsidP="004F7705">
            <w:pPr>
              <w:jc w:val="center"/>
              <w:rPr>
                <w:szCs w:val="28"/>
              </w:rPr>
            </w:pPr>
            <w:r w:rsidRPr="00291291">
              <w:rPr>
                <w:szCs w:val="28"/>
              </w:rPr>
              <w:t>KС</w:t>
            </w:r>
            <w:r w:rsidR="00853F21" w:rsidRPr="00291291">
              <w:rPr>
                <w:rStyle w:val="rvts40"/>
                <w:b/>
                <w:bCs/>
                <w:szCs w:val="28"/>
                <w:vertAlign w:val="subscript"/>
              </w:rPr>
              <w:t>5</w:t>
            </w:r>
            <w:r w:rsidR="00483929" w:rsidRPr="00291291">
              <w:rPr>
                <w:szCs w:val="28"/>
              </w:rPr>
              <w:t> </w:t>
            </w:r>
          </w:p>
        </w:tc>
      </w:tr>
    </w:tbl>
    <w:p w:rsidR="004D59D4" w:rsidRDefault="004D59D4">
      <w:pPr>
        <w:sectPr w:rsidR="004D59D4" w:rsidSect="000F2455">
          <w:headerReference w:type="default" r:id="rId16"/>
          <w:headerReference w:type="first" r:id="rId17"/>
          <w:pgSz w:w="16838" w:h="11906" w:orient="landscape"/>
          <w:pgMar w:top="567" w:right="567" w:bottom="1701" w:left="1701" w:header="284" w:footer="709" w:gutter="0"/>
          <w:pgNumType w:start="1"/>
          <w:cols w:space="720"/>
          <w:titlePg/>
          <w:docGrid w:linePitch="381"/>
        </w:sectPr>
      </w:pPr>
    </w:p>
    <w:p w:rsidR="002903B4" w:rsidRDefault="002903B4"/>
    <w:p w:rsidR="005005C7" w:rsidRPr="00233DC0" w:rsidRDefault="00B647F8" w:rsidP="005005C7">
      <w:pPr>
        <w:jc w:val="center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ІІ. </w:t>
      </w:r>
      <w:r w:rsidR="005005C7" w:rsidRPr="00233DC0">
        <w:rPr>
          <w:rFonts w:cs="Times New Roman"/>
          <w:szCs w:val="28"/>
        </w:rPr>
        <w:t xml:space="preserve">Пояснення щодо застосування </w:t>
      </w:r>
      <w:r w:rsidR="005005C7" w:rsidRPr="00233DC0">
        <w:rPr>
          <w:rFonts w:cs="Times New Roman"/>
          <w:bCs/>
          <w:szCs w:val="28"/>
        </w:rPr>
        <w:t xml:space="preserve">критеріїв </w:t>
      </w:r>
    </w:p>
    <w:p w:rsidR="005005C7" w:rsidRPr="00233DC0" w:rsidRDefault="005005C7" w:rsidP="005005C7">
      <w:pPr>
        <w:ind w:firstLine="567"/>
        <w:jc w:val="both"/>
        <w:rPr>
          <w:szCs w:val="28"/>
        </w:rPr>
      </w:pPr>
    </w:p>
    <w:p w:rsidR="00036AB5" w:rsidRPr="007E2DDA" w:rsidRDefault="00036AB5" w:rsidP="00435CCC">
      <w:pPr>
        <w:pStyle w:val="a9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cs="Times New Roman"/>
          <w:szCs w:val="28"/>
        </w:rPr>
      </w:pPr>
      <w:r w:rsidRPr="007E2DDA">
        <w:rPr>
          <w:rFonts w:cs="Times New Roman"/>
          <w:szCs w:val="28"/>
        </w:rPr>
        <w:t xml:space="preserve">Оцінка проводиться шляхом вибору варіанта </w:t>
      </w:r>
      <w:r w:rsidR="00732D65">
        <w:rPr>
          <w:rFonts w:cs="Times New Roman"/>
          <w:szCs w:val="28"/>
        </w:rPr>
        <w:t xml:space="preserve">рівня </w:t>
      </w:r>
      <w:r w:rsidRPr="007E2DDA">
        <w:rPr>
          <w:rFonts w:cs="Times New Roman"/>
          <w:szCs w:val="28"/>
        </w:rPr>
        <w:t>негативного впливу за кожним критерієм та обґрунтування вибору.</w:t>
      </w:r>
    </w:p>
    <w:p w:rsidR="00036AB5" w:rsidRPr="007E2DDA" w:rsidRDefault="00036AB5" w:rsidP="007E2DDA">
      <w:pPr>
        <w:pStyle w:val="a9"/>
        <w:tabs>
          <w:tab w:val="left" w:pos="851"/>
        </w:tabs>
        <w:ind w:left="927"/>
        <w:jc w:val="both"/>
        <w:rPr>
          <w:rFonts w:cs="Times New Roman"/>
          <w:szCs w:val="28"/>
        </w:rPr>
      </w:pPr>
    </w:p>
    <w:p w:rsidR="005005C7" w:rsidRPr="00082C75" w:rsidRDefault="005005C7" w:rsidP="00095EDF">
      <w:pPr>
        <w:pStyle w:val="a9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cs="Times New Roman"/>
          <w:szCs w:val="28"/>
        </w:rPr>
      </w:pPr>
      <w:r w:rsidRPr="007E2DDA">
        <w:rPr>
          <w:shd w:val="clear" w:color="auto" w:fill="FFFFFF"/>
        </w:rPr>
        <w:t>Належність банку до системно важливого банку</w:t>
      </w:r>
      <w:r w:rsidRPr="007E2DDA">
        <w:rPr>
          <w:szCs w:val="28"/>
        </w:rPr>
        <w:t>, його категорія визначається згідно з рішенням Правління Національного банку</w:t>
      </w:r>
      <w:r w:rsidR="00DA61FB" w:rsidRPr="007E2DDA">
        <w:rPr>
          <w:szCs w:val="28"/>
        </w:rPr>
        <w:t xml:space="preserve"> України</w:t>
      </w:r>
      <w:r w:rsidRPr="007E2DDA">
        <w:rPr>
          <w:szCs w:val="28"/>
        </w:rPr>
        <w:t>, яке приймається</w:t>
      </w:r>
      <w:r w:rsidRPr="007E2DDA">
        <w:rPr>
          <w:rFonts w:eastAsia="Calibri"/>
        </w:rPr>
        <w:t xml:space="preserve"> відповідно</w:t>
      </w:r>
      <w:r w:rsidRPr="007E2DDA">
        <w:rPr>
          <w:szCs w:val="28"/>
        </w:rPr>
        <w:t xml:space="preserve"> до Положення про порядок визначення системно важливих банків, затвердженого постановою Правління Національного банку України </w:t>
      </w:r>
      <w:r w:rsidRPr="00082C75">
        <w:rPr>
          <w:szCs w:val="28"/>
        </w:rPr>
        <w:t>від 25</w:t>
      </w:r>
      <w:r w:rsidR="00E51658" w:rsidRPr="00082C75">
        <w:rPr>
          <w:szCs w:val="28"/>
        </w:rPr>
        <w:t xml:space="preserve"> грудня</w:t>
      </w:r>
      <w:r w:rsidR="00B671BE" w:rsidRPr="00082C75">
        <w:rPr>
          <w:szCs w:val="28"/>
        </w:rPr>
        <w:t xml:space="preserve"> </w:t>
      </w:r>
      <w:r w:rsidRPr="00082C75">
        <w:rPr>
          <w:szCs w:val="28"/>
        </w:rPr>
        <w:t xml:space="preserve">2014 </w:t>
      </w:r>
      <w:r w:rsidR="00B671BE" w:rsidRPr="00082C75">
        <w:rPr>
          <w:szCs w:val="28"/>
        </w:rPr>
        <w:t xml:space="preserve">року </w:t>
      </w:r>
      <w:r w:rsidRPr="00082C75">
        <w:rPr>
          <w:szCs w:val="28"/>
        </w:rPr>
        <w:t>№ 863</w:t>
      </w:r>
      <w:r w:rsidR="001B4109" w:rsidRPr="00082C75">
        <w:rPr>
          <w:szCs w:val="28"/>
        </w:rPr>
        <w:t xml:space="preserve"> </w:t>
      </w:r>
      <w:r w:rsidR="00E334FE" w:rsidRPr="00082C75">
        <w:rPr>
          <w:bCs/>
          <w:szCs w:val="28"/>
        </w:rPr>
        <w:t xml:space="preserve">(у редакції постанови Правління Національного банку України </w:t>
      </w:r>
      <w:hyperlink r:id="rId18" w:anchor="n23" w:tgtFrame="_blank" w:history="1">
        <w:r w:rsidR="00E334FE" w:rsidRPr="00082C75">
          <w:rPr>
            <w:rStyle w:val="a3"/>
            <w:bCs/>
            <w:color w:val="auto"/>
            <w:szCs w:val="28"/>
            <w:u w:val="none"/>
          </w:rPr>
          <w:t>від 19 червня 2019 року  № 79</w:t>
        </w:r>
      </w:hyperlink>
      <w:r w:rsidR="00E334FE" w:rsidRPr="00082C75">
        <w:rPr>
          <w:bCs/>
          <w:szCs w:val="28"/>
        </w:rPr>
        <w:t>)</w:t>
      </w:r>
      <w:r w:rsidR="00385B70">
        <w:rPr>
          <w:bCs/>
          <w:szCs w:val="28"/>
        </w:rPr>
        <w:t xml:space="preserve"> (зі змінами)</w:t>
      </w:r>
      <w:r w:rsidRPr="00082C75">
        <w:rPr>
          <w:szCs w:val="28"/>
        </w:rPr>
        <w:t>.</w:t>
      </w:r>
    </w:p>
    <w:p w:rsidR="005005C7" w:rsidRPr="007E2DDA" w:rsidRDefault="005005C7" w:rsidP="005005C7">
      <w:pPr>
        <w:ind w:firstLine="567"/>
        <w:jc w:val="both"/>
        <w:rPr>
          <w:shd w:val="clear" w:color="auto" w:fill="FFFFFF"/>
        </w:rPr>
      </w:pPr>
    </w:p>
    <w:p w:rsidR="005005C7" w:rsidRPr="007E2DDA" w:rsidRDefault="000E45A3" w:rsidP="005005C7">
      <w:pPr>
        <w:ind w:firstLine="567"/>
        <w:jc w:val="both"/>
        <w:rPr>
          <w:szCs w:val="28"/>
        </w:rPr>
      </w:pPr>
      <w:r>
        <w:rPr>
          <w:shd w:val="clear" w:color="auto" w:fill="FFFFFF"/>
        </w:rPr>
        <w:t>3</w:t>
      </w:r>
      <w:r w:rsidR="005005C7" w:rsidRPr="007E2DDA">
        <w:rPr>
          <w:shd w:val="clear" w:color="auto" w:fill="FFFFFF"/>
        </w:rPr>
        <w:t>.</w:t>
      </w:r>
      <w:r w:rsidR="005005C7" w:rsidRPr="007E2DDA">
        <w:rPr>
          <w:shd w:val="clear" w:color="auto" w:fill="FFFFFF"/>
          <w:lang w:val="ru-RU"/>
        </w:rPr>
        <w:t> </w:t>
      </w:r>
      <w:r w:rsidR="00036C55" w:rsidRPr="007E2DDA">
        <w:rPr>
          <w:szCs w:val="28"/>
        </w:rPr>
        <w:t xml:space="preserve">Належність установи до оператора системно важливої платіжної системи, оператора важливої платіжної системи, важливого технологічного оператора платіжних послуг визначається відповідно до Положення про порядок здійснення </w:t>
      </w:r>
      <w:proofErr w:type="spellStart"/>
      <w:r w:rsidR="00036C55" w:rsidRPr="007E2DDA">
        <w:rPr>
          <w:szCs w:val="28"/>
        </w:rPr>
        <w:t>оверсайту</w:t>
      </w:r>
      <w:proofErr w:type="spellEnd"/>
      <w:r w:rsidR="00036C55" w:rsidRPr="007E2DDA">
        <w:rPr>
          <w:szCs w:val="28"/>
        </w:rPr>
        <w:t xml:space="preserve"> платіжної інфраструктури в Україні, затвердженого постановою Правління Національного банку України від 24</w:t>
      </w:r>
      <w:r w:rsidR="00E51658">
        <w:rPr>
          <w:szCs w:val="28"/>
        </w:rPr>
        <w:t xml:space="preserve"> серпня</w:t>
      </w:r>
      <w:r w:rsidR="00036C55" w:rsidRPr="007E2DDA">
        <w:rPr>
          <w:szCs w:val="28"/>
        </w:rPr>
        <w:t xml:space="preserve"> 2022 </w:t>
      </w:r>
      <w:r w:rsidR="00B671BE">
        <w:rPr>
          <w:szCs w:val="28"/>
        </w:rPr>
        <w:t xml:space="preserve">року </w:t>
      </w:r>
      <w:r w:rsidR="00036C55" w:rsidRPr="007E2DDA">
        <w:rPr>
          <w:szCs w:val="28"/>
        </w:rPr>
        <w:t>№ 187</w:t>
      </w:r>
      <w:r w:rsidR="005005C7" w:rsidRPr="007E2DDA">
        <w:rPr>
          <w:szCs w:val="28"/>
        </w:rPr>
        <w:t>.</w:t>
      </w:r>
    </w:p>
    <w:p w:rsidR="00304FB2" w:rsidRDefault="00304FB2" w:rsidP="000B12CA">
      <w:pPr>
        <w:ind w:firstLine="567"/>
        <w:jc w:val="both"/>
        <w:sectPr w:rsidR="00304FB2" w:rsidSect="000F2455">
          <w:headerReference w:type="first" r:id="rId19"/>
          <w:pgSz w:w="16838" w:h="11906" w:orient="landscape"/>
          <w:pgMar w:top="567" w:right="567" w:bottom="1701" w:left="1701" w:header="284" w:footer="709" w:gutter="0"/>
          <w:cols w:space="720"/>
          <w:titlePg/>
          <w:docGrid w:linePitch="381"/>
        </w:sectPr>
      </w:pPr>
    </w:p>
    <w:p w:rsidR="00377293" w:rsidRPr="00377293" w:rsidRDefault="00377293" w:rsidP="00377293">
      <w:pPr>
        <w:ind w:left="10773"/>
        <w:rPr>
          <w:rFonts w:eastAsia="Calibri" w:cs="Times New Roman"/>
        </w:rPr>
      </w:pPr>
      <w:r w:rsidRPr="00377293">
        <w:rPr>
          <w:rFonts w:eastAsia="Calibri" w:cs="Times New Roman"/>
        </w:rPr>
        <w:lastRenderedPageBreak/>
        <w:t>Додаток 3</w:t>
      </w:r>
    </w:p>
    <w:p w:rsidR="00377293" w:rsidRPr="00377293" w:rsidRDefault="00377293" w:rsidP="00377293">
      <w:pPr>
        <w:ind w:left="10773"/>
        <w:rPr>
          <w:rFonts w:eastAsia="Calibri" w:cs="Times New Roman"/>
        </w:rPr>
      </w:pPr>
      <w:r w:rsidRPr="00377293">
        <w:rPr>
          <w:rFonts w:eastAsia="Calibri" w:cs="Times New Roman"/>
        </w:rPr>
        <w:t>до Положення про  критичну інфраструктуру фінансового сектору</w:t>
      </w:r>
      <w:r w:rsidRPr="00377293" w:rsidDel="002C3A33">
        <w:rPr>
          <w:rFonts w:eastAsia="Calibri" w:cs="Times New Roman"/>
        </w:rPr>
        <w:t xml:space="preserve"> </w:t>
      </w:r>
    </w:p>
    <w:p w:rsidR="00377293" w:rsidRPr="00377293" w:rsidRDefault="00377293" w:rsidP="00377293">
      <w:pPr>
        <w:ind w:left="10773"/>
        <w:rPr>
          <w:rFonts w:eastAsia="Calibri" w:cs="Times New Roman"/>
        </w:rPr>
      </w:pPr>
      <w:r w:rsidRPr="00377293">
        <w:rPr>
          <w:rFonts w:eastAsia="Calibri" w:cs="Times New Roman"/>
        </w:rPr>
        <w:t>(пункт 10 розділу ІІ)</w:t>
      </w:r>
    </w:p>
    <w:p w:rsidR="00377293" w:rsidRPr="00377293" w:rsidRDefault="00377293" w:rsidP="00377293">
      <w:pPr>
        <w:jc w:val="center"/>
        <w:rPr>
          <w:rFonts w:eastAsia="Calibri" w:cs="Times New Roman"/>
          <w:bCs/>
          <w:szCs w:val="28"/>
        </w:rPr>
      </w:pPr>
    </w:p>
    <w:p w:rsidR="00377293" w:rsidRPr="00291415" w:rsidRDefault="00377293" w:rsidP="00377293">
      <w:pPr>
        <w:jc w:val="center"/>
        <w:rPr>
          <w:rFonts w:eastAsia="Calibri" w:cs="Times New Roman"/>
          <w:bCs/>
          <w:szCs w:val="28"/>
        </w:rPr>
      </w:pPr>
      <w:proofErr w:type="spellStart"/>
      <w:r w:rsidRPr="00291415">
        <w:rPr>
          <w:rFonts w:eastAsia="Calibri" w:cs="Times New Roman"/>
          <w:bCs/>
          <w:szCs w:val="28"/>
        </w:rPr>
        <w:t>Міжсекторальні</w:t>
      </w:r>
      <w:proofErr w:type="spellEnd"/>
      <w:r w:rsidRPr="00291415">
        <w:rPr>
          <w:rFonts w:eastAsia="Calibri" w:cs="Times New Roman"/>
          <w:bCs/>
          <w:szCs w:val="28"/>
        </w:rPr>
        <w:t xml:space="preserve"> критерії </w:t>
      </w:r>
    </w:p>
    <w:p w:rsidR="00377293" w:rsidRPr="00377293" w:rsidRDefault="00377293" w:rsidP="00B84A8A">
      <w:pPr>
        <w:tabs>
          <w:tab w:val="left" w:pos="1701"/>
        </w:tabs>
        <w:jc w:val="center"/>
        <w:rPr>
          <w:rFonts w:eastAsia="Calibri" w:cs="Times New Roman"/>
          <w:bCs/>
          <w:szCs w:val="28"/>
        </w:rPr>
      </w:pPr>
      <w:r w:rsidRPr="00291415">
        <w:rPr>
          <w:rFonts w:eastAsia="Calibri" w:cs="Times New Roman"/>
          <w:bCs/>
          <w:szCs w:val="28"/>
        </w:rPr>
        <w:t xml:space="preserve">визначення рівня негативного впливу на надання основних послуг у разі </w:t>
      </w:r>
      <w:r w:rsidRPr="00291415">
        <w:rPr>
          <w:rFonts w:eastAsia="Calibri" w:cs="Times New Roman"/>
          <w:bCs/>
          <w:szCs w:val="28"/>
        </w:rPr>
        <w:br/>
        <w:t xml:space="preserve">знищення, пошкодження або порушення функціонування </w:t>
      </w:r>
      <w:r w:rsidRPr="00291415">
        <w:rPr>
          <w:rFonts w:eastAsia="Calibri" w:cs="Times New Roman"/>
          <w:shd w:val="clear" w:color="auto" w:fill="FFFFFF"/>
        </w:rPr>
        <w:t>ОКІ</w:t>
      </w:r>
      <w:r w:rsidRPr="00377293" w:rsidDel="000929D3">
        <w:rPr>
          <w:rFonts w:eastAsia="Calibri" w:cs="Times New Roman"/>
          <w:bCs/>
          <w:szCs w:val="28"/>
        </w:rPr>
        <w:t xml:space="preserve"> </w:t>
      </w:r>
    </w:p>
    <w:p w:rsidR="00377293" w:rsidRPr="00377293" w:rsidRDefault="00377293" w:rsidP="00377293">
      <w:pPr>
        <w:jc w:val="center"/>
        <w:rPr>
          <w:rFonts w:eastAsia="Calibri" w:cs="Times New Roman"/>
          <w:bCs/>
          <w:szCs w:val="28"/>
        </w:rPr>
      </w:pPr>
    </w:p>
    <w:p w:rsidR="00377293" w:rsidRPr="00377293" w:rsidRDefault="00377293" w:rsidP="00377293">
      <w:pPr>
        <w:jc w:val="center"/>
        <w:rPr>
          <w:rFonts w:eastAsia="Calibri" w:cs="Times New Roman"/>
        </w:rPr>
      </w:pPr>
      <w:r w:rsidRPr="00377293">
        <w:rPr>
          <w:rFonts w:eastAsia="Calibri" w:cs="Times New Roman"/>
        </w:rPr>
        <w:t xml:space="preserve">І. Оцінка наслідків негативного впливу на надання основних послуг відповідно до </w:t>
      </w:r>
      <w:proofErr w:type="spellStart"/>
      <w:r w:rsidRPr="00377293">
        <w:rPr>
          <w:rFonts w:eastAsia="Calibri" w:cs="Times New Roman"/>
        </w:rPr>
        <w:t>міжс</w:t>
      </w:r>
      <w:r w:rsidRPr="00377293">
        <w:rPr>
          <w:rFonts w:eastAsia="Calibri" w:cs="Times New Roman"/>
          <w:bCs/>
          <w:szCs w:val="28"/>
        </w:rPr>
        <w:t>екторальних</w:t>
      </w:r>
      <w:proofErr w:type="spellEnd"/>
      <w:r w:rsidRPr="00377293">
        <w:rPr>
          <w:rFonts w:eastAsia="Calibri" w:cs="Times New Roman"/>
          <w:bCs/>
          <w:szCs w:val="28"/>
        </w:rPr>
        <w:t xml:space="preserve"> критеріїв</w:t>
      </w:r>
      <w:r w:rsidRPr="00377293">
        <w:rPr>
          <w:rFonts w:eastAsia="Calibri" w:cs="Times New Roman"/>
        </w:rPr>
        <w:t>.</w:t>
      </w:r>
    </w:p>
    <w:p w:rsidR="004D59D4" w:rsidRDefault="004D59D4">
      <w:pPr>
        <w:rPr>
          <w:rFonts w:eastAsia="Calibri" w:cs="Times New Roman"/>
          <w:szCs w:val="28"/>
        </w:rPr>
      </w:pPr>
    </w:p>
    <w:p w:rsidR="00377293" w:rsidRPr="00377293" w:rsidRDefault="00377293" w:rsidP="00F2600A">
      <w:pPr>
        <w:tabs>
          <w:tab w:val="left" w:pos="13467"/>
        </w:tabs>
        <w:spacing w:after="120"/>
        <w:ind w:right="-31"/>
        <w:jc w:val="right"/>
        <w:rPr>
          <w:rFonts w:eastAsia="Calibri" w:cs="Times New Roman"/>
          <w:szCs w:val="28"/>
        </w:rPr>
      </w:pPr>
      <w:r w:rsidRPr="00377293">
        <w:rPr>
          <w:rFonts w:eastAsia="Calibri" w:cs="Times New Roman"/>
          <w:szCs w:val="28"/>
        </w:rPr>
        <w:t xml:space="preserve">  </w:t>
      </w:r>
      <w:r w:rsidR="00D31DEE" w:rsidRPr="00EB2878">
        <w:rPr>
          <w:rFonts w:eastAsia="Calibri" w:cs="Times New Roman"/>
          <w:szCs w:val="28"/>
          <w:lang w:val="ru-RU"/>
        </w:rPr>
        <w:t xml:space="preserve">  </w:t>
      </w:r>
      <w:r w:rsidR="00273207">
        <w:rPr>
          <w:rFonts w:eastAsia="Calibri" w:cs="Times New Roman"/>
          <w:szCs w:val="28"/>
          <w:lang w:val="ru-RU"/>
        </w:rPr>
        <w:t xml:space="preserve">     </w:t>
      </w:r>
      <w:r w:rsidR="006479FB">
        <w:rPr>
          <w:rFonts w:eastAsia="Calibri" w:cs="Times New Roman"/>
          <w:szCs w:val="28"/>
          <w:lang w:val="ru-RU"/>
        </w:rPr>
        <w:t xml:space="preserve"> </w:t>
      </w:r>
      <w:r w:rsidRPr="00377293">
        <w:rPr>
          <w:rFonts w:eastAsia="Calibri" w:cs="Times New Roman"/>
          <w:szCs w:val="28"/>
        </w:rPr>
        <w:t>Таблиця</w:t>
      </w:r>
    </w:p>
    <w:tbl>
      <w:tblPr>
        <w:tblStyle w:val="32"/>
        <w:tblpPr w:leftFromText="180" w:rightFromText="180" w:vertAnchor="text" w:tblpY="1"/>
        <w:tblOverlap w:val="never"/>
        <w:tblW w:w="1455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722"/>
        <w:gridCol w:w="1764"/>
        <w:gridCol w:w="2225"/>
        <w:gridCol w:w="2338"/>
        <w:gridCol w:w="2086"/>
        <w:gridCol w:w="2043"/>
        <w:gridCol w:w="1022"/>
        <w:gridCol w:w="826"/>
      </w:tblGrid>
      <w:tr w:rsidR="00054CDA" w:rsidRPr="00676913" w:rsidTr="00054CDA">
        <w:trPr>
          <w:trHeight w:val="164"/>
          <w:tblHeader/>
        </w:trPr>
        <w:tc>
          <w:tcPr>
            <w:tcW w:w="527" w:type="dxa"/>
            <w:vAlign w:val="center"/>
          </w:tcPr>
          <w:p w:rsidR="00676913" w:rsidRPr="00D31DEE" w:rsidRDefault="00676913" w:rsidP="00377293">
            <w:pPr>
              <w:jc w:val="center"/>
              <w:rPr>
                <w:szCs w:val="28"/>
                <w:shd w:val="clear" w:color="auto" w:fill="FFFFFF"/>
              </w:rPr>
            </w:pPr>
            <w:r w:rsidRPr="00D31DEE">
              <w:rPr>
                <w:szCs w:val="28"/>
                <w:shd w:val="clear" w:color="auto" w:fill="FFFFFF"/>
              </w:rPr>
              <w:t>№</w:t>
            </w:r>
          </w:p>
          <w:p w:rsidR="00676913" w:rsidRPr="00D31DEE" w:rsidRDefault="00676913" w:rsidP="00054CDA">
            <w:pPr>
              <w:ind w:left="-57" w:right="-57"/>
              <w:jc w:val="center"/>
              <w:rPr>
                <w:szCs w:val="28"/>
              </w:rPr>
            </w:pPr>
            <w:r w:rsidRPr="00D31DEE">
              <w:rPr>
                <w:szCs w:val="28"/>
                <w:shd w:val="clear" w:color="auto" w:fill="FFFFFF"/>
              </w:rPr>
              <w:t>з/п</w:t>
            </w:r>
          </w:p>
        </w:tc>
        <w:tc>
          <w:tcPr>
            <w:tcW w:w="1722" w:type="dxa"/>
            <w:vAlign w:val="center"/>
          </w:tcPr>
          <w:p w:rsidR="00676913" w:rsidRPr="00D31DEE" w:rsidRDefault="00390D72" w:rsidP="00390D72">
            <w:pPr>
              <w:jc w:val="center"/>
              <w:rPr>
                <w:szCs w:val="28"/>
              </w:rPr>
            </w:pPr>
            <w:r w:rsidRPr="00D31DEE">
              <w:rPr>
                <w:szCs w:val="28"/>
              </w:rPr>
              <w:t>Сфера</w:t>
            </w:r>
          </w:p>
        </w:tc>
        <w:tc>
          <w:tcPr>
            <w:tcW w:w="1764" w:type="dxa"/>
            <w:vAlign w:val="center"/>
          </w:tcPr>
          <w:p w:rsidR="00676913" w:rsidRPr="00D31DEE" w:rsidRDefault="00794C7A" w:rsidP="00377293">
            <w:pPr>
              <w:jc w:val="center"/>
              <w:rPr>
                <w:szCs w:val="28"/>
              </w:rPr>
            </w:pPr>
            <w:r w:rsidRPr="00291291">
              <w:rPr>
                <w:rFonts w:eastAsia="Times New Roman" w:cs="Times New Roman"/>
                <w:szCs w:val="28"/>
                <w:lang w:eastAsia="uk-UA"/>
              </w:rPr>
              <w:t>Фактор негативного впливу</w:t>
            </w:r>
          </w:p>
        </w:tc>
        <w:tc>
          <w:tcPr>
            <w:tcW w:w="2225" w:type="dxa"/>
            <w:vAlign w:val="center"/>
          </w:tcPr>
          <w:p w:rsidR="00676913" w:rsidRPr="00D31DEE" w:rsidRDefault="00676913" w:rsidP="00377293">
            <w:pPr>
              <w:jc w:val="center"/>
              <w:rPr>
                <w:szCs w:val="28"/>
              </w:rPr>
            </w:pPr>
            <w:r w:rsidRPr="00D31DEE">
              <w:rPr>
                <w:szCs w:val="28"/>
              </w:rPr>
              <w:t>Рівень негативного впливу: катастрофічні наслідки (4 бали)</w:t>
            </w:r>
          </w:p>
        </w:tc>
        <w:tc>
          <w:tcPr>
            <w:tcW w:w="2338" w:type="dxa"/>
            <w:vAlign w:val="center"/>
          </w:tcPr>
          <w:p w:rsidR="00676913" w:rsidRPr="00D31DEE" w:rsidRDefault="00676913" w:rsidP="00377293">
            <w:pPr>
              <w:jc w:val="center"/>
              <w:rPr>
                <w:szCs w:val="28"/>
              </w:rPr>
            </w:pPr>
            <w:r w:rsidRPr="00D31DEE">
              <w:rPr>
                <w:szCs w:val="28"/>
              </w:rPr>
              <w:t xml:space="preserve">Рівень негативного впливу: критичні наслідки </w:t>
            </w:r>
            <w:r w:rsidRPr="00D31DEE">
              <w:rPr>
                <w:szCs w:val="28"/>
              </w:rPr>
              <w:br/>
              <w:t>(3 бали)</w:t>
            </w:r>
          </w:p>
        </w:tc>
        <w:tc>
          <w:tcPr>
            <w:tcW w:w="2086" w:type="dxa"/>
            <w:vAlign w:val="center"/>
          </w:tcPr>
          <w:p w:rsidR="00676913" w:rsidRPr="00D31DEE" w:rsidRDefault="00676913" w:rsidP="00377293">
            <w:pPr>
              <w:jc w:val="center"/>
              <w:rPr>
                <w:szCs w:val="28"/>
              </w:rPr>
            </w:pPr>
            <w:r w:rsidRPr="00D31DEE">
              <w:rPr>
                <w:szCs w:val="28"/>
              </w:rPr>
              <w:t xml:space="preserve">Рівень негативного впливу: значні наслідки </w:t>
            </w:r>
            <w:r w:rsidRPr="00D31DEE">
              <w:rPr>
                <w:szCs w:val="28"/>
              </w:rPr>
              <w:br/>
              <w:t>(2 бал)</w:t>
            </w:r>
          </w:p>
        </w:tc>
        <w:tc>
          <w:tcPr>
            <w:tcW w:w="2043" w:type="dxa"/>
            <w:vAlign w:val="center"/>
          </w:tcPr>
          <w:p w:rsidR="00676913" w:rsidRPr="00D31DEE" w:rsidRDefault="00676913" w:rsidP="00377293">
            <w:pPr>
              <w:jc w:val="center"/>
              <w:rPr>
                <w:szCs w:val="28"/>
              </w:rPr>
            </w:pPr>
            <w:r w:rsidRPr="00D31DEE">
              <w:rPr>
                <w:szCs w:val="28"/>
              </w:rPr>
              <w:t xml:space="preserve">Рівень негативного впливу: незначні наслідки </w:t>
            </w:r>
            <w:r w:rsidR="00330F1C">
              <w:rPr>
                <w:szCs w:val="28"/>
              </w:rPr>
              <w:br/>
            </w:r>
            <w:r w:rsidRPr="00D31DEE">
              <w:rPr>
                <w:szCs w:val="28"/>
              </w:rPr>
              <w:t>(1 бал)</w:t>
            </w:r>
          </w:p>
        </w:tc>
        <w:tc>
          <w:tcPr>
            <w:tcW w:w="1022" w:type="dxa"/>
            <w:vAlign w:val="center"/>
          </w:tcPr>
          <w:p w:rsidR="00676913" w:rsidRPr="00D31DEE" w:rsidRDefault="00676913" w:rsidP="00330F1C">
            <w:pPr>
              <w:ind w:left="-113" w:right="-113"/>
              <w:jc w:val="center"/>
              <w:rPr>
                <w:szCs w:val="28"/>
              </w:rPr>
            </w:pPr>
            <w:r w:rsidRPr="00D31DEE">
              <w:rPr>
                <w:szCs w:val="28"/>
              </w:rPr>
              <w:t>Рівень негативного впливу: надто малий (0 балів)</w:t>
            </w:r>
          </w:p>
        </w:tc>
        <w:tc>
          <w:tcPr>
            <w:tcW w:w="826" w:type="dxa"/>
            <w:vAlign w:val="center"/>
          </w:tcPr>
          <w:p w:rsidR="00676913" w:rsidRPr="00D31DEE" w:rsidRDefault="00676913" w:rsidP="00377293">
            <w:pPr>
              <w:ind w:left="-127" w:right="-103"/>
              <w:jc w:val="center"/>
              <w:rPr>
                <w:szCs w:val="28"/>
              </w:rPr>
            </w:pPr>
            <w:r w:rsidRPr="00D31DEE">
              <w:rPr>
                <w:szCs w:val="28"/>
              </w:rPr>
              <w:t>Оцінка KМ</w:t>
            </w:r>
            <w:proofErr w:type="spellStart"/>
            <w:r w:rsidRPr="00D31DEE">
              <w:rPr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</w:tr>
    </w:tbl>
    <w:tbl>
      <w:tblPr>
        <w:tblStyle w:val="32"/>
        <w:tblW w:w="14560" w:type="dxa"/>
        <w:tblLayout w:type="fixed"/>
        <w:tblLook w:val="04A0" w:firstRow="1" w:lastRow="0" w:firstColumn="1" w:lastColumn="0" w:noHBand="0" w:noVBand="1"/>
      </w:tblPr>
      <w:tblGrid>
        <w:gridCol w:w="503"/>
        <w:gridCol w:w="10"/>
        <w:gridCol w:w="1742"/>
        <w:gridCol w:w="1761"/>
        <w:gridCol w:w="2229"/>
        <w:gridCol w:w="2331"/>
        <w:gridCol w:w="2044"/>
        <w:gridCol w:w="45"/>
        <w:gridCol w:w="110"/>
        <w:gridCol w:w="1924"/>
        <w:gridCol w:w="45"/>
        <w:gridCol w:w="1001"/>
        <w:gridCol w:w="815"/>
      </w:tblGrid>
      <w:tr w:rsidR="00D36629" w:rsidRPr="00676913" w:rsidTr="00054CDA">
        <w:trPr>
          <w:trHeight w:val="164"/>
          <w:tblHeader/>
        </w:trPr>
        <w:tc>
          <w:tcPr>
            <w:tcW w:w="503" w:type="dxa"/>
          </w:tcPr>
          <w:p w:rsidR="00D36629" w:rsidRPr="00D31DEE" w:rsidRDefault="00D36629" w:rsidP="00D36629">
            <w:pPr>
              <w:jc w:val="center"/>
              <w:rPr>
                <w:szCs w:val="28"/>
              </w:rPr>
            </w:pPr>
            <w:r w:rsidRPr="00D31DEE">
              <w:rPr>
                <w:szCs w:val="28"/>
              </w:rPr>
              <w:t>1</w:t>
            </w:r>
          </w:p>
        </w:tc>
        <w:tc>
          <w:tcPr>
            <w:tcW w:w="1752" w:type="dxa"/>
            <w:gridSpan w:val="2"/>
          </w:tcPr>
          <w:p w:rsidR="00D36629" w:rsidRPr="00D31DEE" w:rsidRDefault="00D36629" w:rsidP="00D36629">
            <w:pPr>
              <w:jc w:val="center"/>
              <w:rPr>
                <w:szCs w:val="28"/>
              </w:rPr>
            </w:pPr>
            <w:r w:rsidRPr="00D31DEE">
              <w:rPr>
                <w:szCs w:val="28"/>
              </w:rPr>
              <w:t>2</w:t>
            </w:r>
          </w:p>
        </w:tc>
        <w:tc>
          <w:tcPr>
            <w:tcW w:w="1761" w:type="dxa"/>
          </w:tcPr>
          <w:p w:rsidR="00D36629" w:rsidRPr="00D31DEE" w:rsidRDefault="00D36629" w:rsidP="00D36629">
            <w:pPr>
              <w:jc w:val="center"/>
              <w:rPr>
                <w:szCs w:val="28"/>
              </w:rPr>
            </w:pPr>
            <w:r w:rsidRPr="00D31DEE">
              <w:rPr>
                <w:szCs w:val="28"/>
              </w:rPr>
              <w:t>3</w:t>
            </w:r>
          </w:p>
        </w:tc>
        <w:tc>
          <w:tcPr>
            <w:tcW w:w="2229" w:type="dxa"/>
          </w:tcPr>
          <w:p w:rsidR="00D36629" w:rsidRPr="00D31DEE" w:rsidRDefault="00D36629" w:rsidP="00D36629">
            <w:pPr>
              <w:jc w:val="center"/>
              <w:rPr>
                <w:szCs w:val="28"/>
              </w:rPr>
            </w:pPr>
            <w:r w:rsidRPr="00D31DEE">
              <w:rPr>
                <w:szCs w:val="28"/>
              </w:rPr>
              <w:t>4</w:t>
            </w:r>
          </w:p>
        </w:tc>
        <w:tc>
          <w:tcPr>
            <w:tcW w:w="2331" w:type="dxa"/>
          </w:tcPr>
          <w:p w:rsidR="00D36629" w:rsidRPr="00D31DEE" w:rsidRDefault="00D36629" w:rsidP="00D36629">
            <w:pPr>
              <w:jc w:val="center"/>
              <w:rPr>
                <w:szCs w:val="28"/>
              </w:rPr>
            </w:pPr>
            <w:r w:rsidRPr="00D31DEE">
              <w:rPr>
                <w:szCs w:val="28"/>
              </w:rPr>
              <w:t>5</w:t>
            </w:r>
          </w:p>
        </w:tc>
        <w:tc>
          <w:tcPr>
            <w:tcW w:w="2089" w:type="dxa"/>
            <w:gridSpan w:val="2"/>
          </w:tcPr>
          <w:p w:rsidR="00D36629" w:rsidRPr="00D31DEE" w:rsidRDefault="00D36629" w:rsidP="00D36629">
            <w:pPr>
              <w:ind w:left="35" w:hanging="35"/>
              <w:jc w:val="center"/>
              <w:rPr>
                <w:szCs w:val="28"/>
              </w:rPr>
            </w:pPr>
            <w:r w:rsidRPr="00D31DEE">
              <w:rPr>
                <w:szCs w:val="28"/>
              </w:rPr>
              <w:t>6</w:t>
            </w:r>
          </w:p>
        </w:tc>
        <w:tc>
          <w:tcPr>
            <w:tcW w:w="2034" w:type="dxa"/>
            <w:gridSpan w:val="2"/>
          </w:tcPr>
          <w:p w:rsidR="00D36629" w:rsidRPr="00D31DEE" w:rsidRDefault="00D36629" w:rsidP="00D36629">
            <w:pPr>
              <w:jc w:val="center"/>
              <w:rPr>
                <w:szCs w:val="28"/>
              </w:rPr>
            </w:pPr>
            <w:r w:rsidRPr="00D31DEE">
              <w:rPr>
                <w:szCs w:val="28"/>
              </w:rPr>
              <w:t>7</w:t>
            </w:r>
          </w:p>
        </w:tc>
        <w:tc>
          <w:tcPr>
            <w:tcW w:w="1046" w:type="dxa"/>
            <w:gridSpan w:val="2"/>
          </w:tcPr>
          <w:p w:rsidR="00D36629" w:rsidRPr="00D31DEE" w:rsidRDefault="00D36629" w:rsidP="00D36629">
            <w:pPr>
              <w:jc w:val="center"/>
              <w:rPr>
                <w:szCs w:val="28"/>
              </w:rPr>
            </w:pPr>
            <w:r w:rsidRPr="00D31DEE">
              <w:rPr>
                <w:szCs w:val="28"/>
              </w:rPr>
              <w:t>8</w:t>
            </w:r>
          </w:p>
        </w:tc>
        <w:tc>
          <w:tcPr>
            <w:tcW w:w="815" w:type="dxa"/>
          </w:tcPr>
          <w:p w:rsidR="00D36629" w:rsidRPr="00D31DEE" w:rsidRDefault="00D36629" w:rsidP="00054CDA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D36629" w:rsidRPr="00676913" w:rsidTr="00054CDA">
        <w:trPr>
          <w:trHeight w:val="697"/>
        </w:trPr>
        <w:tc>
          <w:tcPr>
            <w:tcW w:w="503" w:type="dxa"/>
          </w:tcPr>
          <w:p w:rsidR="00D36629" w:rsidRPr="00D31DEE" w:rsidRDefault="00D36629" w:rsidP="00D366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52" w:type="dxa"/>
            <w:gridSpan w:val="2"/>
          </w:tcPr>
          <w:p w:rsidR="00D36629" w:rsidRPr="00D31DEE" w:rsidRDefault="00D36629" w:rsidP="00D36629">
            <w:pPr>
              <w:jc w:val="both"/>
              <w:rPr>
                <w:szCs w:val="28"/>
                <w:shd w:val="clear" w:color="auto" w:fill="FFFFFF"/>
              </w:rPr>
            </w:pPr>
            <w:r w:rsidRPr="00D31DEE">
              <w:rPr>
                <w:szCs w:val="28"/>
              </w:rPr>
              <w:t xml:space="preserve">Соціальна </w:t>
            </w:r>
          </w:p>
        </w:tc>
        <w:tc>
          <w:tcPr>
            <w:tcW w:w="1761" w:type="dxa"/>
          </w:tcPr>
          <w:p w:rsidR="00D36629" w:rsidRPr="00D31DEE" w:rsidRDefault="00D36629" w:rsidP="00D36629">
            <w:pPr>
              <w:jc w:val="both"/>
              <w:rPr>
                <w:szCs w:val="28"/>
                <w:shd w:val="clear" w:color="auto" w:fill="FFFFFF"/>
              </w:rPr>
            </w:pPr>
            <w:r w:rsidRPr="00D31DEE">
              <w:rPr>
                <w:szCs w:val="28"/>
                <w:shd w:val="clear" w:color="auto" w:fill="FFFFFF"/>
              </w:rPr>
              <w:t>Заподіяння шкоди життю та здоров’ю людей:</w:t>
            </w:r>
            <w:r w:rsidRPr="00D31DEE">
              <w:rPr>
                <w:szCs w:val="28"/>
                <w:shd w:val="clear" w:color="auto" w:fill="FFFFFF"/>
                <w:lang w:val="ru-RU"/>
              </w:rPr>
              <w:t xml:space="preserve"> </w:t>
            </w:r>
            <w:r w:rsidRPr="00D31DEE">
              <w:rPr>
                <w:szCs w:val="28"/>
                <w:shd w:val="clear" w:color="auto" w:fill="FFFFFF"/>
              </w:rPr>
              <w:t xml:space="preserve">кількість населення, </w:t>
            </w:r>
            <w:r w:rsidRPr="00D31DEE">
              <w:rPr>
                <w:szCs w:val="28"/>
                <w:shd w:val="clear" w:color="auto" w:fill="FFFFFF"/>
              </w:rPr>
              <w:lastRenderedPageBreak/>
              <w:t>що може постраждати</w:t>
            </w:r>
          </w:p>
        </w:tc>
        <w:tc>
          <w:tcPr>
            <w:tcW w:w="2229" w:type="dxa"/>
          </w:tcPr>
          <w:p w:rsidR="00D36629" w:rsidRPr="00D31DEE" w:rsidRDefault="00D36629" w:rsidP="00D36629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lastRenderedPageBreak/>
              <w:t>Н</w:t>
            </w:r>
            <w:r w:rsidRPr="00D31DEE">
              <w:rPr>
                <w:szCs w:val="28"/>
                <w:lang w:eastAsia="uk-UA"/>
              </w:rPr>
              <w:t>ебезпека для життя або здоров’я більш як 75 000 людей</w:t>
            </w:r>
          </w:p>
        </w:tc>
        <w:tc>
          <w:tcPr>
            <w:tcW w:w="2331" w:type="dxa"/>
          </w:tcPr>
          <w:p w:rsidR="00D36629" w:rsidRPr="00D31DEE" w:rsidRDefault="00D36629" w:rsidP="00D36629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Н</w:t>
            </w:r>
            <w:r w:rsidRPr="00D31DEE">
              <w:rPr>
                <w:szCs w:val="28"/>
                <w:lang w:eastAsia="uk-UA"/>
              </w:rPr>
              <w:t>ебезпека для життя та здоров’я більш як 5000 людей</w:t>
            </w:r>
          </w:p>
        </w:tc>
        <w:tc>
          <w:tcPr>
            <w:tcW w:w="2089" w:type="dxa"/>
            <w:gridSpan w:val="2"/>
          </w:tcPr>
          <w:p w:rsidR="00D36629" w:rsidRPr="00D31DEE" w:rsidRDefault="00D36629" w:rsidP="00D36629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Н</w:t>
            </w:r>
            <w:r w:rsidRPr="00D31DEE">
              <w:rPr>
                <w:szCs w:val="28"/>
                <w:lang w:eastAsia="uk-UA"/>
              </w:rPr>
              <w:t>ебезпека для життя або здоров’я більш як 50 людей</w:t>
            </w:r>
          </w:p>
        </w:tc>
        <w:tc>
          <w:tcPr>
            <w:tcW w:w="2034" w:type="dxa"/>
            <w:gridSpan w:val="2"/>
          </w:tcPr>
          <w:p w:rsidR="00D36629" w:rsidRPr="00D31DEE" w:rsidRDefault="00D36629" w:rsidP="00D36629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Н</w:t>
            </w:r>
            <w:r w:rsidRPr="00D31DEE">
              <w:rPr>
                <w:szCs w:val="28"/>
                <w:lang w:eastAsia="uk-UA"/>
              </w:rPr>
              <w:t>ебезпека для життя або здоров’я менш як 50 людей</w:t>
            </w:r>
          </w:p>
        </w:tc>
        <w:tc>
          <w:tcPr>
            <w:tcW w:w="1046" w:type="dxa"/>
            <w:gridSpan w:val="2"/>
          </w:tcPr>
          <w:p w:rsidR="00D36629" w:rsidRPr="00D31DEE" w:rsidRDefault="00D36629" w:rsidP="00D36629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Н</w:t>
            </w:r>
            <w:r w:rsidRPr="00D31DEE">
              <w:rPr>
                <w:szCs w:val="28"/>
                <w:lang w:eastAsia="uk-UA"/>
              </w:rPr>
              <w:t>е критично</w:t>
            </w:r>
          </w:p>
        </w:tc>
        <w:tc>
          <w:tcPr>
            <w:tcW w:w="815" w:type="dxa"/>
          </w:tcPr>
          <w:p w:rsidR="00D36629" w:rsidRPr="00D31DEE" w:rsidRDefault="00D36629" w:rsidP="00054CDA">
            <w:pPr>
              <w:spacing w:before="60" w:after="60"/>
              <w:ind w:left="-57" w:right="-57"/>
              <w:rPr>
                <w:szCs w:val="28"/>
              </w:rPr>
            </w:pPr>
            <w:r w:rsidRPr="00D31DEE">
              <w:rPr>
                <w:szCs w:val="28"/>
                <w:lang w:eastAsia="uk-UA"/>
              </w:rPr>
              <w:t>KМ</w:t>
            </w:r>
            <w:r w:rsidRPr="00D31DEE">
              <w:rPr>
                <w:b/>
                <w:bCs/>
                <w:szCs w:val="28"/>
                <w:vertAlign w:val="subscript"/>
                <w:lang w:eastAsia="uk-UA"/>
              </w:rPr>
              <w:t>1</w:t>
            </w:r>
            <w:r w:rsidRPr="00D31DEE">
              <w:rPr>
                <w:szCs w:val="28"/>
                <w:lang w:eastAsia="uk-UA"/>
              </w:rPr>
              <w:t> </w:t>
            </w:r>
          </w:p>
        </w:tc>
      </w:tr>
      <w:tr w:rsidR="00054CDA" w:rsidRPr="005022B7" w:rsidTr="00054CDA">
        <w:trPr>
          <w:trHeight w:val="3202"/>
        </w:trPr>
        <w:tc>
          <w:tcPr>
            <w:tcW w:w="503" w:type="dxa"/>
          </w:tcPr>
          <w:p w:rsidR="00E60058" w:rsidRPr="00D31DEE" w:rsidRDefault="00E60058" w:rsidP="00D36629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52" w:type="dxa"/>
            <w:gridSpan w:val="2"/>
          </w:tcPr>
          <w:p w:rsidR="00E60058" w:rsidRPr="00D31DEE" w:rsidRDefault="00E60058" w:rsidP="00D36629">
            <w:pPr>
              <w:ind w:left="-57" w:right="-57"/>
              <w:jc w:val="both"/>
              <w:rPr>
                <w:szCs w:val="28"/>
              </w:rPr>
            </w:pPr>
            <w:r w:rsidRPr="00D31DEE">
              <w:rPr>
                <w:szCs w:val="28"/>
              </w:rPr>
              <w:t>Соціальна</w:t>
            </w:r>
          </w:p>
        </w:tc>
        <w:tc>
          <w:tcPr>
            <w:tcW w:w="1761" w:type="dxa"/>
          </w:tcPr>
          <w:p w:rsidR="00E60058" w:rsidRPr="00D31DEE" w:rsidRDefault="00E60058" w:rsidP="00D36629">
            <w:pPr>
              <w:ind w:left="-57" w:right="-57"/>
              <w:jc w:val="both"/>
              <w:rPr>
                <w:szCs w:val="28"/>
              </w:rPr>
            </w:pPr>
            <w:r w:rsidRPr="00D31DEE">
              <w:rPr>
                <w:szCs w:val="28"/>
              </w:rPr>
              <w:t>Заподіяння шкоди життю та здоров’ю людей</w:t>
            </w:r>
            <w:r w:rsidRPr="00D31DEE">
              <w:rPr>
                <w:szCs w:val="28"/>
                <w:shd w:val="clear" w:color="auto" w:fill="FFFFFF"/>
              </w:rPr>
              <w:t>: географічний масштаб</w:t>
            </w:r>
          </w:p>
        </w:tc>
        <w:tc>
          <w:tcPr>
            <w:tcW w:w="2229" w:type="dxa"/>
          </w:tcPr>
          <w:p w:rsidR="00E60058" w:rsidRPr="00D31DEE" w:rsidRDefault="00E60058" w:rsidP="00D36629">
            <w:pPr>
              <w:ind w:left="-57" w:right="-57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Н</w:t>
            </w:r>
            <w:r w:rsidRPr="00D31DEE">
              <w:rPr>
                <w:szCs w:val="28"/>
                <w:lang w:eastAsia="uk-UA"/>
              </w:rPr>
              <w:t>ебезпека для життя та здоров’я мешканців на території однієї або більш як однієї області, або на території трьох та більше міст обласного значення</w:t>
            </w:r>
          </w:p>
        </w:tc>
        <w:tc>
          <w:tcPr>
            <w:tcW w:w="2331" w:type="dxa"/>
          </w:tcPr>
          <w:p w:rsidR="00E60058" w:rsidRPr="00D31DEE" w:rsidRDefault="00E60058" w:rsidP="00D36629">
            <w:pPr>
              <w:ind w:left="-57" w:right="-57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Н</w:t>
            </w:r>
            <w:r w:rsidRPr="00D31DEE">
              <w:rPr>
                <w:szCs w:val="28"/>
                <w:lang w:eastAsia="uk-UA"/>
              </w:rPr>
              <w:t>ебезпека для життя та здоров’я мешканців на території однієї області або міського району міста обласного центру, або на всій території одного міста обласного значення</w:t>
            </w:r>
          </w:p>
        </w:tc>
        <w:tc>
          <w:tcPr>
            <w:tcW w:w="2199" w:type="dxa"/>
            <w:gridSpan w:val="3"/>
          </w:tcPr>
          <w:p w:rsidR="00E60058" w:rsidRPr="00D31DEE" w:rsidRDefault="00E60058" w:rsidP="00D36629">
            <w:pPr>
              <w:ind w:left="-57" w:right="-57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Н</w:t>
            </w:r>
            <w:r w:rsidRPr="00D31DEE">
              <w:rPr>
                <w:szCs w:val="28"/>
                <w:lang w:eastAsia="uk-UA"/>
              </w:rPr>
              <w:t>ебезпека для життя та здоров’я для людей на території об’єкта та для мешканців, що проживають у безпосередній близькості до розміщення об’єкта</w:t>
            </w:r>
          </w:p>
        </w:tc>
        <w:tc>
          <w:tcPr>
            <w:tcW w:w="1924" w:type="dxa"/>
          </w:tcPr>
          <w:p w:rsidR="00E60058" w:rsidRPr="00D31DEE" w:rsidRDefault="00E60058" w:rsidP="00D36629">
            <w:pPr>
              <w:ind w:left="-57" w:right="-57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Н</w:t>
            </w:r>
            <w:r w:rsidRPr="00D31DEE">
              <w:rPr>
                <w:szCs w:val="28"/>
                <w:lang w:eastAsia="uk-UA"/>
              </w:rPr>
              <w:t>ебезпека для життя та здоров’я людей на території об’єкта</w:t>
            </w:r>
          </w:p>
        </w:tc>
        <w:tc>
          <w:tcPr>
            <w:tcW w:w="1046" w:type="dxa"/>
            <w:gridSpan w:val="2"/>
          </w:tcPr>
          <w:p w:rsidR="00E60058" w:rsidRPr="00D31DEE" w:rsidRDefault="00E60058" w:rsidP="00D36629">
            <w:pPr>
              <w:ind w:left="-57" w:right="-57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Н</w:t>
            </w:r>
            <w:r w:rsidRPr="00D31DEE">
              <w:rPr>
                <w:szCs w:val="28"/>
                <w:lang w:eastAsia="uk-UA"/>
              </w:rPr>
              <w:t>е критично</w:t>
            </w:r>
          </w:p>
        </w:tc>
        <w:tc>
          <w:tcPr>
            <w:tcW w:w="815" w:type="dxa"/>
          </w:tcPr>
          <w:p w:rsidR="00E60058" w:rsidRPr="00D31DEE" w:rsidRDefault="00E60058" w:rsidP="00054CDA">
            <w:pPr>
              <w:ind w:left="-57" w:right="-57"/>
              <w:jc w:val="both"/>
              <w:rPr>
                <w:szCs w:val="28"/>
              </w:rPr>
            </w:pPr>
            <w:r w:rsidRPr="00D31DEE">
              <w:rPr>
                <w:szCs w:val="28"/>
                <w:lang w:eastAsia="uk-UA"/>
              </w:rPr>
              <w:t>KМ</w:t>
            </w:r>
            <w:r w:rsidRPr="00D31DEE">
              <w:rPr>
                <w:b/>
                <w:bCs/>
                <w:szCs w:val="28"/>
                <w:vertAlign w:val="subscript"/>
                <w:lang w:eastAsia="uk-UA"/>
              </w:rPr>
              <w:t>2</w:t>
            </w:r>
          </w:p>
        </w:tc>
      </w:tr>
      <w:tr w:rsidR="00054CDA" w:rsidRPr="005022B7" w:rsidTr="00054CDA">
        <w:trPr>
          <w:trHeight w:val="1614"/>
        </w:trPr>
        <w:tc>
          <w:tcPr>
            <w:tcW w:w="503" w:type="dxa"/>
          </w:tcPr>
          <w:p w:rsidR="00E60058" w:rsidRPr="00D31DEE" w:rsidRDefault="00E60058" w:rsidP="00D36629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52" w:type="dxa"/>
            <w:gridSpan w:val="2"/>
          </w:tcPr>
          <w:p w:rsidR="00E60058" w:rsidRPr="00D31DEE" w:rsidRDefault="00E60058" w:rsidP="00D36629">
            <w:pPr>
              <w:ind w:left="-57" w:right="-57"/>
              <w:jc w:val="both"/>
              <w:rPr>
                <w:szCs w:val="28"/>
                <w:shd w:val="clear" w:color="auto" w:fill="FFFFFF"/>
              </w:rPr>
            </w:pPr>
            <w:r w:rsidRPr="00D31DEE">
              <w:rPr>
                <w:szCs w:val="28"/>
                <w:shd w:val="clear" w:color="auto" w:fill="FFFFFF"/>
              </w:rPr>
              <w:t>Екологічна</w:t>
            </w:r>
          </w:p>
        </w:tc>
        <w:tc>
          <w:tcPr>
            <w:tcW w:w="1761" w:type="dxa"/>
          </w:tcPr>
          <w:p w:rsidR="00E60058" w:rsidRPr="00D31DEE" w:rsidRDefault="00E60058" w:rsidP="00D36629">
            <w:pPr>
              <w:ind w:left="-57" w:right="-57"/>
              <w:rPr>
                <w:szCs w:val="28"/>
              </w:rPr>
            </w:pPr>
            <w:r w:rsidRPr="00D31DEE">
              <w:rPr>
                <w:szCs w:val="28"/>
                <w:shd w:val="clear" w:color="auto" w:fill="FFFFFF"/>
              </w:rPr>
              <w:t>Заподіяння шкоди навколишньому природному середовищу: економічні втрати</w:t>
            </w:r>
          </w:p>
        </w:tc>
        <w:tc>
          <w:tcPr>
            <w:tcW w:w="2229" w:type="dxa"/>
          </w:tcPr>
          <w:p w:rsidR="00E60058" w:rsidRPr="00D31DEE" w:rsidRDefault="00E60058" w:rsidP="00D36629">
            <w:pPr>
              <w:ind w:left="-57" w:right="-57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Н</w:t>
            </w:r>
            <w:r w:rsidRPr="00D31DEE">
              <w:rPr>
                <w:szCs w:val="28"/>
                <w:lang w:eastAsia="uk-UA"/>
              </w:rPr>
              <w:t>анесені збитки більш як 30 млн. гривень</w:t>
            </w:r>
          </w:p>
        </w:tc>
        <w:tc>
          <w:tcPr>
            <w:tcW w:w="2331" w:type="dxa"/>
          </w:tcPr>
          <w:p w:rsidR="00E60058" w:rsidRPr="00D31DEE" w:rsidRDefault="00E60058" w:rsidP="00D36629">
            <w:pPr>
              <w:ind w:left="-57" w:right="-57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Н</w:t>
            </w:r>
            <w:r w:rsidRPr="00D31DEE">
              <w:rPr>
                <w:szCs w:val="28"/>
                <w:lang w:eastAsia="uk-UA"/>
              </w:rPr>
              <w:t>анесені збитки більш як 18 млн. гривень</w:t>
            </w:r>
          </w:p>
        </w:tc>
        <w:tc>
          <w:tcPr>
            <w:tcW w:w="2199" w:type="dxa"/>
            <w:gridSpan w:val="3"/>
          </w:tcPr>
          <w:p w:rsidR="00E60058" w:rsidRPr="00D31DEE" w:rsidRDefault="00E60058" w:rsidP="00D36629">
            <w:pPr>
              <w:ind w:left="-57" w:right="-57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Н</w:t>
            </w:r>
            <w:r w:rsidRPr="00D31DEE">
              <w:rPr>
                <w:szCs w:val="28"/>
                <w:lang w:eastAsia="uk-UA"/>
              </w:rPr>
              <w:t>анесені збитки більш як 2 млн. гривень</w:t>
            </w:r>
          </w:p>
        </w:tc>
        <w:tc>
          <w:tcPr>
            <w:tcW w:w="1924" w:type="dxa"/>
          </w:tcPr>
          <w:p w:rsidR="00E60058" w:rsidRPr="00D31DEE" w:rsidRDefault="00E60058" w:rsidP="00D36629">
            <w:pPr>
              <w:ind w:left="-57" w:right="-57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Н</w:t>
            </w:r>
            <w:r w:rsidRPr="00D31DEE">
              <w:rPr>
                <w:szCs w:val="28"/>
                <w:lang w:eastAsia="uk-UA"/>
              </w:rPr>
              <w:t>анесені збитки менш як на 2 млн. гривень</w:t>
            </w:r>
          </w:p>
        </w:tc>
        <w:tc>
          <w:tcPr>
            <w:tcW w:w="1046" w:type="dxa"/>
            <w:gridSpan w:val="2"/>
          </w:tcPr>
          <w:p w:rsidR="00E60058" w:rsidRPr="00D31DEE" w:rsidRDefault="00E60058" w:rsidP="00D36629">
            <w:pPr>
              <w:ind w:left="-57" w:right="-57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Н</w:t>
            </w:r>
            <w:r w:rsidRPr="00D31DEE">
              <w:rPr>
                <w:szCs w:val="28"/>
                <w:lang w:eastAsia="uk-UA"/>
              </w:rPr>
              <w:t>е критично</w:t>
            </w:r>
          </w:p>
        </w:tc>
        <w:tc>
          <w:tcPr>
            <w:tcW w:w="815" w:type="dxa"/>
          </w:tcPr>
          <w:p w:rsidR="00E60058" w:rsidRPr="00D31DEE" w:rsidRDefault="00E60058" w:rsidP="00054CDA">
            <w:pPr>
              <w:ind w:left="-57" w:right="-57"/>
              <w:jc w:val="both"/>
              <w:rPr>
                <w:szCs w:val="28"/>
              </w:rPr>
            </w:pPr>
            <w:r w:rsidRPr="00D31DEE">
              <w:rPr>
                <w:szCs w:val="28"/>
                <w:lang w:eastAsia="uk-UA"/>
              </w:rPr>
              <w:t>KМ</w:t>
            </w:r>
            <w:r w:rsidRPr="00D31DEE">
              <w:rPr>
                <w:b/>
                <w:bCs/>
                <w:szCs w:val="28"/>
                <w:vertAlign w:val="subscript"/>
                <w:lang w:eastAsia="uk-UA"/>
              </w:rPr>
              <w:t>3</w:t>
            </w:r>
          </w:p>
        </w:tc>
      </w:tr>
      <w:tr w:rsidR="00054CDA" w:rsidRPr="005022B7" w:rsidTr="00054CDA">
        <w:trPr>
          <w:trHeight w:val="2352"/>
        </w:trPr>
        <w:tc>
          <w:tcPr>
            <w:tcW w:w="503" w:type="dxa"/>
          </w:tcPr>
          <w:p w:rsidR="00E60058" w:rsidRPr="00D31DEE" w:rsidRDefault="00E60058" w:rsidP="00D36629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1752" w:type="dxa"/>
            <w:gridSpan w:val="2"/>
          </w:tcPr>
          <w:p w:rsidR="00E60058" w:rsidRPr="00D31DEE" w:rsidRDefault="00E60058" w:rsidP="00D36629">
            <w:pPr>
              <w:ind w:left="-57" w:right="-57"/>
              <w:jc w:val="both"/>
              <w:rPr>
                <w:szCs w:val="28"/>
              </w:rPr>
            </w:pPr>
            <w:r w:rsidRPr="00D31DEE">
              <w:rPr>
                <w:szCs w:val="28"/>
                <w:shd w:val="clear" w:color="auto" w:fill="FFFFFF"/>
              </w:rPr>
              <w:t>Екологічна</w:t>
            </w:r>
          </w:p>
        </w:tc>
        <w:tc>
          <w:tcPr>
            <w:tcW w:w="1761" w:type="dxa"/>
          </w:tcPr>
          <w:p w:rsidR="00E60058" w:rsidRPr="00D31DEE" w:rsidRDefault="00E60058" w:rsidP="00D36629">
            <w:pPr>
              <w:ind w:left="-57" w:right="-57"/>
              <w:jc w:val="both"/>
              <w:rPr>
                <w:szCs w:val="28"/>
              </w:rPr>
            </w:pPr>
            <w:r w:rsidRPr="00D31DEE">
              <w:rPr>
                <w:szCs w:val="28"/>
              </w:rPr>
              <w:t>Заподіяння шкоди навколишньому природному середовищу</w:t>
            </w:r>
            <w:r w:rsidRPr="00D31DEE">
              <w:rPr>
                <w:szCs w:val="28"/>
                <w:lang w:eastAsia="uk-UA"/>
              </w:rPr>
              <w:t>: географічний масштаб</w:t>
            </w:r>
          </w:p>
        </w:tc>
        <w:tc>
          <w:tcPr>
            <w:tcW w:w="2229" w:type="dxa"/>
          </w:tcPr>
          <w:p w:rsidR="00E60058" w:rsidRPr="00D31DEE" w:rsidRDefault="00E60058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  <w:r>
              <w:rPr>
                <w:rFonts w:eastAsia="Calibri"/>
                <w:szCs w:val="28"/>
              </w:rPr>
              <w:t>Ш</w:t>
            </w:r>
            <w:r w:rsidRPr="00D31DEE">
              <w:rPr>
                <w:rFonts w:eastAsia="Calibri"/>
                <w:szCs w:val="28"/>
              </w:rPr>
              <w:t>кідливий вплив розповсюджується на територію більш як однієї області або на території не менш як трьох міст обласного значення</w:t>
            </w:r>
          </w:p>
        </w:tc>
        <w:tc>
          <w:tcPr>
            <w:tcW w:w="2331" w:type="dxa"/>
          </w:tcPr>
          <w:p w:rsidR="00E60058" w:rsidRPr="00D31DEE" w:rsidRDefault="00E60058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  <w:r>
              <w:rPr>
                <w:rFonts w:eastAsia="Calibri"/>
                <w:szCs w:val="28"/>
              </w:rPr>
              <w:t>Ш</w:t>
            </w:r>
            <w:r w:rsidRPr="00D31DEE">
              <w:rPr>
                <w:rFonts w:eastAsia="Calibri"/>
                <w:szCs w:val="28"/>
              </w:rPr>
              <w:t>кідливий вплив розповсюджується на територію однієї області або на територію більш як одного міста обласного значення</w:t>
            </w:r>
          </w:p>
        </w:tc>
        <w:tc>
          <w:tcPr>
            <w:tcW w:w="2089" w:type="dxa"/>
            <w:gridSpan w:val="2"/>
          </w:tcPr>
          <w:p w:rsidR="00E60058" w:rsidRPr="00D31DEE" w:rsidRDefault="00E60058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  <w:r>
              <w:rPr>
                <w:rFonts w:eastAsia="Calibri"/>
                <w:szCs w:val="28"/>
              </w:rPr>
              <w:t>Ш</w:t>
            </w:r>
            <w:r w:rsidRPr="00D31DEE">
              <w:rPr>
                <w:rFonts w:eastAsia="Calibri"/>
                <w:szCs w:val="28"/>
              </w:rPr>
              <w:t>кідливий вплив розповсюджується на територію одного міста обласного значення</w:t>
            </w:r>
          </w:p>
        </w:tc>
        <w:tc>
          <w:tcPr>
            <w:tcW w:w="2034" w:type="dxa"/>
            <w:gridSpan w:val="2"/>
          </w:tcPr>
          <w:p w:rsidR="00E60058" w:rsidRPr="00D31DEE" w:rsidRDefault="00E60058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  <w:r>
              <w:rPr>
                <w:rFonts w:eastAsia="Calibri"/>
                <w:szCs w:val="28"/>
              </w:rPr>
              <w:t>Ш</w:t>
            </w:r>
            <w:r w:rsidRPr="00D31DEE">
              <w:rPr>
                <w:rFonts w:eastAsia="Calibri"/>
                <w:szCs w:val="28"/>
              </w:rPr>
              <w:t>кідливий вплив розповсюджується на територію об’єкта інфраструктури</w:t>
            </w:r>
          </w:p>
        </w:tc>
        <w:tc>
          <w:tcPr>
            <w:tcW w:w="1046" w:type="dxa"/>
            <w:gridSpan w:val="2"/>
          </w:tcPr>
          <w:p w:rsidR="00E60058" w:rsidRPr="00D31DEE" w:rsidRDefault="00E60058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  <w:r>
              <w:rPr>
                <w:rFonts w:eastAsia="Calibri"/>
                <w:szCs w:val="28"/>
              </w:rPr>
              <w:t>Н</w:t>
            </w:r>
            <w:r w:rsidRPr="00D31DEE">
              <w:rPr>
                <w:rFonts w:eastAsia="Calibri"/>
                <w:szCs w:val="28"/>
              </w:rPr>
              <w:t>е критично</w:t>
            </w:r>
          </w:p>
        </w:tc>
        <w:tc>
          <w:tcPr>
            <w:tcW w:w="815" w:type="dxa"/>
          </w:tcPr>
          <w:p w:rsidR="00E60058" w:rsidRPr="00D31DEE" w:rsidRDefault="00E60058" w:rsidP="00054CDA">
            <w:pPr>
              <w:ind w:left="-57" w:right="-57"/>
              <w:jc w:val="both"/>
              <w:rPr>
                <w:szCs w:val="28"/>
                <w:lang w:eastAsia="uk-UA"/>
              </w:rPr>
            </w:pPr>
            <w:r w:rsidRPr="00D31DEE">
              <w:rPr>
                <w:rFonts w:eastAsia="Calibri"/>
                <w:szCs w:val="28"/>
              </w:rPr>
              <w:t>KМ</w:t>
            </w:r>
            <w:r w:rsidRPr="00CB5CDF">
              <w:rPr>
                <w:rFonts w:eastAsia="Calibri"/>
                <w:szCs w:val="28"/>
                <w:vertAlign w:val="subscript"/>
              </w:rPr>
              <w:t>4</w:t>
            </w:r>
          </w:p>
        </w:tc>
      </w:tr>
      <w:tr w:rsidR="00054CDA" w:rsidRPr="005022B7" w:rsidTr="00054CDA">
        <w:trPr>
          <w:trHeight w:val="2586"/>
        </w:trPr>
        <w:tc>
          <w:tcPr>
            <w:tcW w:w="503" w:type="dxa"/>
          </w:tcPr>
          <w:p w:rsidR="00390D72" w:rsidRPr="00D31DEE" w:rsidRDefault="00206B08" w:rsidP="00D36629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52" w:type="dxa"/>
            <w:gridSpan w:val="2"/>
          </w:tcPr>
          <w:p w:rsidR="00390D72" w:rsidRPr="00D31DEE" w:rsidRDefault="00390D72" w:rsidP="00D36629">
            <w:pPr>
              <w:ind w:left="-57" w:right="-57"/>
              <w:jc w:val="both"/>
              <w:rPr>
                <w:szCs w:val="28"/>
              </w:rPr>
            </w:pPr>
            <w:r w:rsidRPr="00D31DEE">
              <w:rPr>
                <w:szCs w:val="28"/>
              </w:rPr>
              <w:t>Суспільна</w:t>
            </w:r>
          </w:p>
        </w:tc>
        <w:tc>
          <w:tcPr>
            <w:tcW w:w="1761" w:type="dxa"/>
          </w:tcPr>
          <w:p w:rsidR="00390D72" w:rsidRPr="00D31DEE" w:rsidRDefault="00390D72" w:rsidP="00D36629">
            <w:pPr>
              <w:ind w:left="-57" w:right="-57"/>
              <w:jc w:val="both"/>
              <w:rPr>
                <w:szCs w:val="28"/>
              </w:rPr>
            </w:pPr>
            <w:r w:rsidRPr="00D31DEE">
              <w:rPr>
                <w:szCs w:val="28"/>
              </w:rPr>
              <w:t>Заподіяння шкоди навколишньому природному середовищу: час</w:t>
            </w:r>
          </w:p>
        </w:tc>
        <w:tc>
          <w:tcPr>
            <w:tcW w:w="2229" w:type="dxa"/>
          </w:tcPr>
          <w:p w:rsidR="00390D72" w:rsidRPr="00D31DEE" w:rsidRDefault="00106901" w:rsidP="00D36629">
            <w:pPr>
              <w:ind w:left="-57" w:right="-57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Ш</w:t>
            </w:r>
            <w:r w:rsidR="00390D72" w:rsidRPr="00D31DEE">
              <w:rPr>
                <w:szCs w:val="28"/>
                <w:lang w:eastAsia="uk-UA"/>
              </w:rPr>
              <w:t>кідливий вплив на навколишнє природне середовище та безпечні умови життя зберігається протягом більш як одного року</w:t>
            </w:r>
          </w:p>
        </w:tc>
        <w:tc>
          <w:tcPr>
            <w:tcW w:w="2331" w:type="dxa"/>
          </w:tcPr>
          <w:p w:rsidR="00390D72" w:rsidRPr="00D31DEE" w:rsidRDefault="00106901" w:rsidP="00D36629">
            <w:pPr>
              <w:ind w:left="-57" w:right="-57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Ш</w:t>
            </w:r>
            <w:r w:rsidR="00390D72" w:rsidRPr="00D31DEE">
              <w:rPr>
                <w:szCs w:val="28"/>
                <w:lang w:eastAsia="uk-UA"/>
              </w:rPr>
              <w:t>кідливий вплив на навколишнє природне середо</w:t>
            </w:r>
            <w:r w:rsidR="00390D72" w:rsidRPr="00D31DEE">
              <w:rPr>
                <w:szCs w:val="28"/>
                <w:lang w:eastAsia="uk-UA"/>
              </w:rPr>
              <w:softHyphen/>
              <w:t>вище та безпечні умови життя збері</w:t>
            </w:r>
            <w:r w:rsidR="00390D72" w:rsidRPr="00D31DEE">
              <w:rPr>
                <w:szCs w:val="28"/>
                <w:lang w:eastAsia="uk-UA"/>
              </w:rPr>
              <w:softHyphen/>
              <w:t>гається протягом від півроку до одного року</w:t>
            </w:r>
          </w:p>
        </w:tc>
        <w:tc>
          <w:tcPr>
            <w:tcW w:w="2044" w:type="dxa"/>
          </w:tcPr>
          <w:p w:rsidR="00390D72" w:rsidRPr="00D31DEE" w:rsidRDefault="00106901" w:rsidP="00D36629">
            <w:pPr>
              <w:ind w:left="-57" w:right="-57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Ш</w:t>
            </w:r>
            <w:r w:rsidR="00390D72" w:rsidRPr="00D31DEE">
              <w:rPr>
                <w:szCs w:val="28"/>
                <w:lang w:eastAsia="uk-UA"/>
              </w:rPr>
              <w:t>кідливий вплив на навколишнє природне середо</w:t>
            </w:r>
            <w:r w:rsidR="00390D72" w:rsidRPr="00D31DEE">
              <w:rPr>
                <w:szCs w:val="28"/>
                <w:lang w:eastAsia="uk-UA"/>
              </w:rPr>
              <w:softHyphen/>
              <w:t>вище та безпечні умови життя зберігається про</w:t>
            </w:r>
            <w:r w:rsidR="00390D72" w:rsidRPr="00D31DEE">
              <w:rPr>
                <w:szCs w:val="28"/>
                <w:lang w:eastAsia="uk-UA"/>
              </w:rPr>
              <w:softHyphen/>
              <w:t>тягом від одного місяця до півроку</w:t>
            </w:r>
          </w:p>
        </w:tc>
        <w:tc>
          <w:tcPr>
            <w:tcW w:w="2079" w:type="dxa"/>
            <w:gridSpan w:val="3"/>
          </w:tcPr>
          <w:p w:rsidR="00390D72" w:rsidRPr="00D31DEE" w:rsidRDefault="00106901" w:rsidP="00D36629">
            <w:pPr>
              <w:ind w:left="-57" w:right="-57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Ш</w:t>
            </w:r>
            <w:r w:rsidR="00390D72" w:rsidRPr="00D31DEE">
              <w:rPr>
                <w:szCs w:val="28"/>
                <w:lang w:eastAsia="uk-UA"/>
              </w:rPr>
              <w:t>кідливий вплив на навколишнє природне середо</w:t>
            </w:r>
            <w:r w:rsidR="00390D72" w:rsidRPr="00D31DEE">
              <w:rPr>
                <w:szCs w:val="28"/>
                <w:lang w:eastAsia="uk-UA"/>
              </w:rPr>
              <w:softHyphen/>
              <w:t>вище та безпечні умови життя зберігається протягом одного місяця</w:t>
            </w:r>
          </w:p>
        </w:tc>
        <w:tc>
          <w:tcPr>
            <w:tcW w:w="1046" w:type="dxa"/>
            <w:gridSpan w:val="2"/>
          </w:tcPr>
          <w:p w:rsidR="00390D72" w:rsidRPr="00D31DEE" w:rsidRDefault="00106901" w:rsidP="00D36629">
            <w:pPr>
              <w:ind w:left="-57" w:right="-57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Н</w:t>
            </w:r>
            <w:r w:rsidR="00390D72" w:rsidRPr="00D31DEE">
              <w:rPr>
                <w:szCs w:val="28"/>
                <w:lang w:eastAsia="uk-UA"/>
              </w:rPr>
              <w:t>е критично</w:t>
            </w:r>
          </w:p>
        </w:tc>
        <w:tc>
          <w:tcPr>
            <w:tcW w:w="815" w:type="dxa"/>
          </w:tcPr>
          <w:p w:rsidR="00390D72" w:rsidRPr="00D31DEE" w:rsidRDefault="00390D72" w:rsidP="00054CDA">
            <w:pPr>
              <w:ind w:left="-57" w:right="-57"/>
              <w:jc w:val="both"/>
              <w:rPr>
                <w:szCs w:val="28"/>
              </w:rPr>
            </w:pPr>
            <w:r w:rsidRPr="00D31DEE">
              <w:rPr>
                <w:szCs w:val="28"/>
                <w:lang w:eastAsia="uk-UA"/>
              </w:rPr>
              <w:t>KМ</w:t>
            </w:r>
            <w:r w:rsidRPr="00D31DEE">
              <w:rPr>
                <w:szCs w:val="28"/>
                <w:vertAlign w:val="subscript"/>
                <w:lang w:eastAsia="uk-UA"/>
              </w:rPr>
              <w:t>5</w:t>
            </w:r>
          </w:p>
        </w:tc>
      </w:tr>
      <w:tr w:rsidR="00054CDA" w:rsidRPr="005022B7" w:rsidTr="00054CDA">
        <w:trPr>
          <w:trHeight w:val="554"/>
        </w:trPr>
        <w:tc>
          <w:tcPr>
            <w:tcW w:w="503" w:type="dxa"/>
          </w:tcPr>
          <w:p w:rsidR="00390D72" w:rsidRPr="00D31DEE" w:rsidRDefault="00206B08" w:rsidP="00D36629">
            <w:pPr>
              <w:keepNext/>
              <w:ind w:left="-57" w:right="-57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1752" w:type="dxa"/>
            <w:gridSpan w:val="2"/>
          </w:tcPr>
          <w:p w:rsidR="00390D72" w:rsidRPr="00D31DEE" w:rsidRDefault="00390D72" w:rsidP="00D36629">
            <w:pPr>
              <w:keepNext/>
              <w:ind w:left="-57" w:right="-57"/>
              <w:jc w:val="both"/>
              <w:rPr>
                <w:szCs w:val="28"/>
                <w:lang w:eastAsia="uk-UA"/>
              </w:rPr>
            </w:pPr>
            <w:r w:rsidRPr="00D31DEE">
              <w:rPr>
                <w:szCs w:val="28"/>
                <w:lang w:eastAsia="uk-UA"/>
              </w:rPr>
              <w:t>Політична</w:t>
            </w:r>
          </w:p>
        </w:tc>
        <w:tc>
          <w:tcPr>
            <w:tcW w:w="1761" w:type="dxa"/>
          </w:tcPr>
          <w:p w:rsidR="00390D72" w:rsidRPr="00D31DEE" w:rsidRDefault="00390D72" w:rsidP="00D36629">
            <w:pPr>
              <w:keepNext/>
              <w:ind w:left="-57" w:right="-57"/>
              <w:jc w:val="both"/>
              <w:rPr>
                <w:szCs w:val="28"/>
                <w:lang w:eastAsia="uk-UA"/>
              </w:rPr>
            </w:pPr>
            <w:r w:rsidRPr="00D31DEE">
              <w:rPr>
                <w:szCs w:val="28"/>
                <w:lang w:eastAsia="uk-UA"/>
              </w:rPr>
              <w:t>Припинення або порушення функціонування державних органів</w:t>
            </w:r>
          </w:p>
        </w:tc>
        <w:tc>
          <w:tcPr>
            <w:tcW w:w="2229" w:type="dxa"/>
          </w:tcPr>
          <w:p w:rsidR="00390D72" w:rsidRPr="00D31DEE" w:rsidRDefault="00106901" w:rsidP="00D36629">
            <w:pPr>
              <w:keepNext/>
              <w:ind w:left="-57" w:right="-57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П</w:t>
            </w:r>
            <w:r w:rsidR="00390D72" w:rsidRPr="00D31DEE">
              <w:rPr>
                <w:szCs w:val="28"/>
                <w:lang w:eastAsia="uk-UA"/>
              </w:rPr>
              <w:t>рипинення або порушення функціонування Верховної Ради України, Кабі</w:t>
            </w:r>
            <w:r w:rsidR="0079007C">
              <w:rPr>
                <w:szCs w:val="28"/>
                <w:lang w:eastAsia="uk-UA"/>
              </w:rPr>
              <w:softHyphen/>
            </w:r>
            <w:r w:rsidR="00390D72" w:rsidRPr="00D31DEE">
              <w:rPr>
                <w:szCs w:val="28"/>
                <w:lang w:eastAsia="uk-UA"/>
              </w:rPr>
              <w:t>нету Міністрів України, Кон</w:t>
            </w:r>
            <w:r w:rsidR="0079007C">
              <w:rPr>
                <w:szCs w:val="28"/>
                <w:lang w:eastAsia="uk-UA"/>
              </w:rPr>
              <w:softHyphen/>
            </w:r>
            <w:r w:rsidR="00390D72" w:rsidRPr="00D31DEE">
              <w:rPr>
                <w:szCs w:val="28"/>
                <w:lang w:eastAsia="uk-UA"/>
              </w:rPr>
              <w:t>ституційного Суду України, Верховного Суду, а також Офісу Прези</w:t>
            </w:r>
            <w:r w:rsidR="0079007C">
              <w:rPr>
                <w:szCs w:val="28"/>
                <w:lang w:eastAsia="uk-UA"/>
              </w:rPr>
              <w:softHyphen/>
            </w:r>
            <w:r w:rsidR="00390D72" w:rsidRPr="00D31DEE">
              <w:rPr>
                <w:szCs w:val="28"/>
                <w:lang w:eastAsia="uk-UA"/>
              </w:rPr>
              <w:t>дента України, Ради національ</w:t>
            </w:r>
            <w:r w:rsidR="0079007C">
              <w:rPr>
                <w:szCs w:val="28"/>
                <w:lang w:eastAsia="uk-UA"/>
              </w:rPr>
              <w:softHyphen/>
            </w:r>
            <w:r w:rsidR="00390D72" w:rsidRPr="00D31DEE">
              <w:rPr>
                <w:szCs w:val="28"/>
                <w:lang w:eastAsia="uk-UA"/>
              </w:rPr>
              <w:t>ної  безпеки та оборони України</w:t>
            </w:r>
          </w:p>
        </w:tc>
        <w:tc>
          <w:tcPr>
            <w:tcW w:w="2331" w:type="dxa"/>
          </w:tcPr>
          <w:p w:rsidR="00390D72" w:rsidRPr="00D31DEE" w:rsidRDefault="00106901" w:rsidP="00D36629">
            <w:pPr>
              <w:keepNext/>
              <w:ind w:left="-57" w:right="-57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П</w:t>
            </w:r>
            <w:r w:rsidR="00390D72" w:rsidRPr="00D31DEE">
              <w:rPr>
                <w:szCs w:val="28"/>
                <w:lang w:eastAsia="uk-UA"/>
              </w:rPr>
              <w:t>рипинення або порушення функціонування центральних органів виконавчої влади та облдержадміністрацій</w:t>
            </w:r>
          </w:p>
        </w:tc>
        <w:tc>
          <w:tcPr>
            <w:tcW w:w="2044" w:type="dxa"/>
          </w:tcPr>
          <w:p w:rsidR="00390D72" w:rsidRPr="00D31DEE" w:rsidRDefault="00106901" w:rsidP="00D36629">
            <w:pPr>
              <w:keepNext/>
              <w:ind w:left="-57" w:right="-57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П</w:t>
            </w:r>
            <w:r w:rsidR="00390D72" w:rsidRPr="00D31DEE">
              <w:rPr>
                <w:szCs w:val="28"/>
                <w:lang w:eastAsia="uk-UA"/>
              </w:rPr>
              <w:t>рипинення або порушення роботи районних держадміністрацій, територіальних органів центральних органів виконавчої влади</w:t>
            </w:r>
          </w:p>
        </w:tc>
        <w:tc>
          <w:tcPr>
            <w:tcW w:w="2079" w:type="dxa"/>
            <w:gridSpan w:val="3"/>
          </w:tcPr>
          <w:p w:rsidR="00390D72" w:rsidRPr="00D31DEE" w:rsidRDefault="00106901" w:rsidP="00D36629">
            <w:pPr>
              <w:keepNext/>
              <w:ind w:left="-57" w:right="-57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П</w:t>
            </w:r>
            <w:r w:rsidR="00390D72" w:rsidRPr="00D31DEE">
              <w:rPr>
                <w:szCs w:val="28"/>
                <w:lang w:eastAsia="uk-UA"/>
              </w:rPr>
              <w:t>рипинення або порушення роботи органів місцевого самоврядування</w:t>
            </w:r>
          </w:p>
        </w:tc>
        <w:tc>
          <w:tcPr>
            <w:tcW w:w="1046" w:type="dxa"/>
            <w:gridSpan w:val="2"/>
          </w:tcPr>
          <w:p w:rsidR="00390D72" w:rsidRPr="00D31DEE" w:rsidRDefault="00106901" w:rsidP="00D36629">
            <w:pPr>
              <w:keepNext/>
              <w:ind w:left="-57" w:right="-57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Н</w:t>
            </w:r>
            <w:r w:rsidR="00390D72" w:rsidRPr="00D31DEE">
              <w:rPr>
                <w:szCs w:val="28"/>
                <w:lang w:eastAsia="uk-UA"/>
              </w:rPr>
              <w:t>е критично</w:t>
            </w:r>
          </w:p>
        </w:tc>
        <w:tc>
          <w:tcPr>
            <w:tcW w:w="815" w:type="dxa"/>
          </w:tcPr>
          <w:p w:rsidR="00390D72" w:rsidRPr="00D31DEE" w:rsidRDefault="00390D72" w:rsidP="00054CDA">
            <w:pPr>
              <w:keepNext/>
              <w:ind w:left="-57" w:right="-57"/>
              <w:jc w:val="both"/>
              <w:rPr>
                <w:szCs w:val="28"/>
                <w:lang w:eastAsia="uk-UA"/>
              </w:rPr>
            </w:pPr>
            <w:r w:rsidRPr="00D31DEE">
              <w:rPr>
                <w:szCs w:val="28"/>
                <w:lang w:eastAsia="uk-UA"/>
              </w:rPr>
              <w:t>KМ</w:t>
            </w:r>
            <w:r w:rsidRPr="00D31DEE">
              <w:rPr>
                <w:szCs w:val="28"/>
                <w:vertAlign w:val="subscript"/>
                <w:lang w:eastAsia="uk-UA"/>
              </w:rPr>
              <w:t>6</w:t>
            </w:r>
          </w:p>
        </w:tc>
      </w:tr>
      <w:tr w:rsidR="00054CDA" w:rsidRPr="005022B7" w:rsidTr="00330F1C">
        <w:trPr>
          <w:trHeight w:val="1076"/>
        </w:trPr>
        <w:tc>
          <w:tcPr>
            <w:tcW w:w="513" w:type="dxa"/>
            <w:gridSpan w:val="2"/>
          </w:tcPr>
          <w:p w:rsidR="0079007C" w:rsidRPr="00D31DEE" w:rsidRDefault="0079007C" w:rsidP="00D36629">
            <w:pPr>
              <w:ind w:right="-9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42" w:type="dxa"/>
          </w:tcPr>
          <w:p w:rsidR="0079007C" w:rsidRPr="00D31DEE" w:rsidRDefault="0079007C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 w:rsidRPr="00D31DEE">
              <w:rPr>
                <w:szCs w:val="28"/>
                <w:lang w:eastAsia="uk-UA"/>
              </w:rPr>
              <w:t>Політична</w:t>
            </w:r>
          </w:p>
        </w:tc>
        <w:tc>
          <w:tcPr>
            <w:tcW w:w="1761" w:type="dxa"/>
          </w:tcPr>
          <w:p w:rsidR="0079007C" w:rsidRPr="00D31DEE" w:rsidRDefault="0079007C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 w:rsidRPr="00D31DEE">
              <w:rPr>
                <w:szCs w:val="28"/>
                <w:lang w:eastAsia="uk-UA"/>
              </w:rPr>
              <w:t>Негативний вплив на довіру людей до державних інституцій</w:t>
            </w:r>
          </w:p>
        </w:tc>
        <w:tc>
          <w:tcPr>
            <w:tcW w:w="2229" w:type="dxa"/>
          </w:tcPr>
          <w:p w:rsidR="0079007C" w:rsidRPr="00D31DEE" w:rsidRDefault="0079007C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М</w:t>
            </w:r>
            <w:r w:rsidRPr="00D31DEE">
              <w:rPr>
                <w:szCs w:val="28"/>
                <w:lang w:eastAsia="uk-UA"/>
              </w:rPr>
              <w:t>атиме значний вплив</w:t>
            </w:r>
          </w:p>
        </w:tc>
        <w:tc>
          <w:tcPr>
            <w:tcW w:w="2331" w:type="dxa"/>
          </w:tcPr>
          <w:p w:rsidR="0079007C" w:rsidRPr="00D31DEE" w:rsidRDefault="0079007C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</w:p>
        </w:tc>
        <w:tc>
          <w:tcPr>
            <w:tcW w:w="2044" w:type="dxa"/>
          </w:tcPr>
          <w:p w:rsidR="0079007C" w:rsidRPr="00D31DEE" w:rsidRDefault="0079007C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</w:p>
        </w:tc>
        <w:tc>
          <w:tcPr>
            <w:tcW w:w="2079" w:type="dxa"/>
            <w:gridSpan w:val="3"/>
          </w:tcPr>
          <w:p w:rsidR="0079007C" w:rsidRPr="00D31DEE" w:rsidRDefault="0079007C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</w:p>
        </w:tc>
        <w:tc>
          <w:tcPr>
            <w:tcW w:w="1046" w:type="dxa"/>
            <w:gridSpan w:val="2"/>
          </w:tcPr>
          <w:p w:rsidR="0079007C" w:rsidRPr="00D31DEE" w:rsidRDefault="0079007C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Н</w:t>
            </w:r>
            <w:r w:rsidRPr="00D31DEE">
              <w:rPr>
                <w:szCs w:val="28"/>
                <w:lang w:eastAsia="uk-UA"/>
              </w:rPr>
              <w:t>е критично</w:t>
            </w:r>
          </w:p>
        </w:tc>
        <w:tc>
          <w:tcPr>
            <w:tcW w:w="815" w:type="dxa"/>
          </w:tcPr>
          <w:p w:rsidR="0079007C" w:rsidRPr="00D31DEE" w:rsidRDefault="0079007C" w:rsidP="00054CDA">
            <w:pPr>
              <w:spacing w:before="60" w:after="60"/>
              <w:ind w:left="-57" w:right="-57"/>
              <w:jc w:val="both"/>
              <w:rPr>
                <w:szCs w:val="28"/>
                <w:lang w:eastAsia="uk-UA"/>
              </w:rPr>
            </w:pPr>
            <w:r w:rsidRPr="00D31DEE">
              <w:rPr>
                <w:szCs w:val="28"/>
                <w:lang w:eastAsia="uk-UA"/>
              </w:rPr>
              <w:t>KМ</w:t>
            </w:r>
            <w:r w:rsidRPr="00D31DEE">
              <w:rPr>
                <w:szCs w:val="28"/>
                <w:vertAlign w:val="subscript"/>
                <w:lang w:eastAsia="uk-UA"/>
              </w:rPr>
              <w:t>7</w:t>
            </w:r>
          </w:p>
        </w:tc>
      </w:tr>
      <w:tr w:rsidR="00054CDA" w:rsidRPr="005022B7" w:rsidTr="00330F1C">
        <w:trPr>
          <w:trHeight w:val="4289"/>
        </w:trPr>
        <w:tc>
          <w:tcPr>
            <w:tcW w:w="513" w:type="dxa"/>
            <w:gridSpan w:val="2"/>
          </w:tcPr>
          <w:p w:rsidR="00390D72" w:rsidRPr="00D31DEE" w:rsidRDefault="00206B08" w:rsidP="00D36629">
            <w:pPr>
              <w:ind w:right="-11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1742" w:type="dxa"/>
          </w:tcPr>
          <w:p w:rsidR="00390D72" w:rsidRPr="00D31DEE" w:rsidRDefault="00390D72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 w:rsidRPr="00D31DEE">
              <w:rPr>
                <w:szCs w:val="28"/>
                <w:lang w:eastAsia="uk-UA"/>
              </w:rPr>
              <w:t>Політична</w:t>
            </w:r>
          </w:p>
        </w:tc>
        <w:tc>
          <w:tcPr>
            <w:tcW w:w="1761" w:type="dxa"/>
          </w:tcPr>
          <w:p w:rsidR="00390D72" w:rsidRPr="00D31DEE" w:rsidRDefault="00390D72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 w:rsidRPr="00D31DEE">
              <w:rPr>
                <w:szCs w:val="28"/>
                <w:lang w:eastAsia="uk-UA"/>
              </w:rPr>
              <w:t>Шкода інтересам інших держав - партнерів України</w:t>
            </w:r>
          </w:p>
        </w:tc>
        <w:tc>
          <w:tcPr>
            <w:tcW w:w="2229" w:type="dxa"/>
          </w:tcPr>
          <w:p w:rsidR="00390D72" w:rsidRPr="00D31DEE" w:rsidRDefault="00106901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Т</w:t>
            </w:r>
            <w:r w:rsidR="00390D72" w:rsidRPr="00D31DEE">
              <w:rPr>
                <w:szCs w:val="28"/>
                <w:lang w:eastAsia="uk-UA"/>
              </w:rPr>
              <w:t>ак, принаймні двом країнам або порушення умов міжнародного договору, укладеного від імені України</w:t>
            </w:r>
          </w:p>
        </w:tc>
        <w:tc>
          <w:tcPr>
            <w:tcW w:w="2331" w:type="dxa"/>
          </w:tcPr>
          <w:p w:rsidR="00390D72" w:rsidRPr="00D31DEE" w:rsidRDefault="00106901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Т</w:t>
            </w:r>
            <w:r w:rsidR="00390D72" w:rsidRPr="00D31DEE">
              <w:rPr>
                <w:szCs w:val="28"/>
                <w:lang w:eastAsia="uk-UA"/>
              </w:rPr>
              <w:t>ак, принаймні одній країні або порушення умов міжнародного договору, укладеного від імені Уряду України</w:t>
            </w:r>
          </w:p>
        </w:tc>
        <w:tc>
          <w:tcPr>
            <w:tcW w:w="2089" w:type="dxa"/>
            <w:gridSpan w:val="2"/>
          </w:tcPr>
          <w:p w:rsidR="00390D72" w:rsidRPr="00D31DEE" w:rsidRDefault="00106901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М</w:t>
            </w:r>
            <w:r w:rsidR="00390D72" w:rsidRPr="00D31DEE">
              <w:rPr>
                <w:szCs w:val="28"/>
                <w:lang w:eastAsia="uk-UA"/>
              </w:rPr>
              <w:t>ожливі негативні наслідки для інших держав, але їх вплив навряд чи буде значним</w:t>
            </w:r>
          </w:p>
        </w:tc>
        <w:tc>
          <w:tcPr>
            <w:tcW w:w="2034" w:type="dxa"/>
            <w:gridSpan w:val="2"/>
          </w:tcPr>
          <w:p w:rsidR="00390D72" w:rsidRPr="00D31DEE" w:rsidRDefault="00106901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Д</w:t>
            </w:r>
            <w:r w:rsidR="00390D72" w:rsidRPr="00D31DEE">
              <w:rPr>
                <w:szCs w:val="28"/>
                <w:lang w:eastAsia="uk-UA"/>
              </w:rPr>
              <w:t>ержави не постраждають або не має місце порушення умов міжнародного договору, укла</w:t>
            </w:r>
            <w:r w:rsidR="00756B92">
              <w:rPr>
                <w:szCs w:val="28"/>
                <w:lang w:eastAsia="uk-UA"/>
              </w:rPr>
              <w:softHyphen/>
            </w:r>
            <w:r w:rsidR="00390D72" w:rsidRPr="00D31DEE">
              <w:rPr>
                <w:szCs w:val="28"/>
                <w:lang w:eastAsia="uk-UA"/>
              </w:rPr>
              <w:t>деного від імені міністерства, іншого цен</w:t>
            </w:r>
            <w:r w:rsidR="00756B92">
              <w:rPr>
                <w:szCs w:val="28"/>
                <w:lang w:eastAsia="uk-UA"/>
              </w:rPr>
              <w:softHyphen/>
            </w:r>
            <w:r w:rsidR="00390D72" w:rsidRPr="00D31DEE">
              <w:rPr>
                <w:szCs w:val="28"/>
                <w:lang w:eastAsia="uk-UA"/>
              </w:rPr>
              <w:t>трального орга</w:t>
            </w:r>
            <w:r w:rsidR="00756B92">
              <w:rPr>
                <w:szCs w:val="28"/>
                <w:lang w:eastAsia="uk-UA"/>
              </w:rPr>
              <w:softHyphen/>
            </w:r>
            <w:r w:rsidR="00390D72" w:rsidRPr="00D31DEE">
              <w:rPr>
                <w:szCs w:val="28"/>
                <w:lang w:eastAsia="uk-UA"/>
              </w:rPr>
              <w:t>ну виконавчої влади, держав</w:t>
            </w:r>
            <w:r w:rsidR="00756B92">
              <w:rPr>
                <w:szCs w:val="28"/>
                <w:lang w:eastAsia="uk-UA"/>
              </w:rPr>
              <w:softHyphen/>
            </w:r>
            <w:r w:rsidR="00390D72" w:rsidRPr="00D31DEE">
              <w:rPr>
                <w:szCs w:val="28"/>
                <w:lang w:eastAsia="uk-UA"/>
              </w:rPr>
              <w:t>ного органу</w:t>
            </w:r>
          </w:p>
        </w:tc>
        <w:tc>
          <w:tcPr>
            <w:tcW w:w="1046" w:type="dxa"/>
            <w:gridSpan w:val="2"/>
          </w:tcPr>
          <w:p w:rsidR="00390D72" w:rsidRPr="00D31DEE" w:rsidRDefault="00106901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Н</w:t>
            </w:r>
            <w:r w:rsidR="00390D72" w:rsidRPr="00D31DEE">
              <w:rPr>
                <w:szCs w:val="28"/>
                <w:lang w:eastAsia="uk-UA"/>
              </w:rPr>
              <w:t>е критично</w:t>
            </w:r>
          </w:p>
        </w:tc>
        <w:tc>
          <w:tcPr>
            <w:tcW w:w="815" w:type="dxa"/>
          </w:tcPr>
          <w:p w:rsidR="00390D72" w:rsidRPr="00D31DEE" w:rsidRDefault="00390D72" w:rsidP="00054CDA">
            <w:pPr>
              <w:spacing w:before="60" w:after="60"/>
              <w:ind w:left="-57" w:right="-57"/>
              <w:jc w:val="both"/>
              <w:rPr>
                <w:szCs w:val="28"/>
                <w:lang w:eastAsia="uk-UA"/>
              </w:rPr>
            </w:pPr>
            <w:r w:rsidRPr="00D31DEE">
              <w:rPr>
                <w:szCs w:val="28"/>
                <w:lang w:eastAsia="uk-UA"/>
              </w:rPr>
              <w:t>KМ</w:t>
            </w:r>
            <w:r w:rsidRPr="00D31DEE">
              <w:rPr>
                <w:szCs w:val="28"/>
                <w:vertAlign w:val="subscript"/>
                <w:lang w:eastAsia="uk-UA"/>
              </w:rPr>
              <w:t>8</w:t>
            </w:r>
          </w:p>
        </w:tc>
      </w:tr>
      <w:tr w:rsidR="00054CDA" w:rsidRPr="00206B08" w:rsidTr="00054CDA">
        <w:trPr>
          <w:trHeight w:val="706"/>
        </w:trPr>
        <w:tc>
          <w:tcPr>
            <w:tcW w:w="503" w:type="dxa"/>
          </w:tcPr>
          <w:p w:rsidR="00756B92" w:rsidRPr="00206B08" w:rsidRDefault="00111807" w:rsidP="00D36629">
            <w:pPr>
              <w:ind w:right="-104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52" w:type="dxa"/>
            <w:gridSpan w:val="2"/>
          </w:tcPr>
          <w:p w:rsidR="00756B92" w:rsidRPr="00206B08" w:rsidRDefault="00756B92" w:rsidP="00D36629">
            <w:pPr>
              <w:spacing w:before="60" w:after="60"/>
              <w:ind w:left="-57" w:right="-57"/>
              <w:jc w:val="both"/>
              <w:rPr>
                <w:szCs w:val="28"/>
                <w:lang w:eastAsia="uk-UA"/>
              </w:rPr>
            </w:pPr>
            <w:r w:rsidRPr="00206B08">
              <w:rPr>
                <w:szCs w:val="28"/>
                <w:lang w:eastAsia="uk-UA"/>
              </w:rPr>
              <w:t>Економічна</w:t>
            </w:r>
          </w:p>
        </w:tc>
        <w:tc>
          <w:tcPr>
            <w:tcW w:w="1761" w:type="dxa"/>
          </w:tcPr>
          <w:p w:rsidR="00756B92" w:rsidRPr="00206B08" w:rsidRDefault="00756B92" w:rsidP="00D36629">
            <w:pPr>
              <w:spacing w:before="60" w:after="60"/>
              <w:ind w:left="-57" w:right="-57"/>
              <w:jc w:val="both"/>
              <w:rPr>
                <w:szCs w:val="28"/>
                <w:lang w:eastAsia="uk-UA"/>
              </w:rPr>
            </w:pPr>
            <w:r w:rsidRPr="00206B08">
              <w:rPr>
                <w:szCs w:val="28"/>
                <w:lang w:eastAsia="uk-UA"/>
              </w:rPr>
              <w:t>Заподіяння збитків опе</w:t>
            </w:r>
            <w:r>
              <w:rPr>
                <w:szCs w:val="28"/>
                <w:lang w:eastAsia="uk-UA"/>
              </w:rPr>
              <w:softHyphen/>
            </w:r>
            <w:r w:rsidRPr="00206B08">
              <w:rPr>
                <w:szCs w:val="28"/>
                <w:lang w:eastAsia="uk-UA"/>
              </w:rPr>
              <w:t>ратору критич</w:t>
            </w:r>
            <w:r>
              <w:rPr>
                <w:szCs w:val="28"/>
                <w:lang w:eastAsia="uk-UA"/>
              </w:rPr>
              <w:softHyphen/>
            </w:r>
            <w:r w:rsidRPr="00206B08">
              <w:rPr>
                <w:szCs w:val="28"/>
                <w:lang w:eastAsia="uk-UA"/>
              </w:rPr>
              <w:t>ної інфраструк</w:t>
            </w:r>
            <w:r>
              <w:rPr>
                <w:szCs w:val="28"/>
                <w:lang w:eastAsia="uk-UA"/>
              </w:rPr>
              <w:softHyphen/>
            </w:r>
            <w:r w:rsidRPr="00206B08">
              <w:rPr>
                <w:szCs w:val="28"/>
                <w:lang w:eastAsia="uk-UA"/>
              </w:rPr>
              <w:t xml:space="preserve">тури (у відсотках </w:t>
            </w:r>
            <w:r w:rsidRPr="00206B08">
              <w:rPr>
                <w:szCs w:val="28"/>
                <w:lang w:eastAsia="uk-UA"/>
              </w:rPr>
              <w:lastRenderedPageBreak/>
              <w:t>прогнозованого обсягу річного доходу за всіма видами діяльності)</w:t>
            </w:r>
          </w:p>
        </w:tc>
        <w:tc>
          <w:tcPr>
            <w:tcW w:w="2229" w:type="dxa"/>
          </w:tcPr>
          <w:p w:rsidR="00756B92" w:rsidRPr="00206B08" w:rsidRDefault="00756B92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lastRenderedPageBreak/>
              <w:t>Б</w:t>
            </w:r>
            <w:r w:rsidRPr="00206B08">
              <w:rPr>
                <w:szCs w:val="28"/>
                <w:lang w:eastAsia="uk-UA"/>
              </w:rPr>
              <w:t>ільш як 15 відсотків</w:t>
            </w:r>
          </w:p>
        </w:tc>
        <w:tc>
          <w:tcPr>
            <w:tcW w:w="2331" w:type="dxa"/>
          </w:tcPr>
          <w:p w:rsidR="00756B92" w:rsidRPr="00206B08" w:rsidRDefault="00756B92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В</w:t>
            </w:r>
            <w:r w:rsidRPr="00206B08">
              <w:rPr>
                <w:szCs w:val="28"/>
                <w:lang w:eastAsia="uk-UA"/>
              </w:rPr>
              <w:t>ід 10 до 15 відсотків</w:t>
            </w:r>
          </w:p>
        </w:tc>
        <w:tc>
          <w:tcPr>
            <w:tcW w:w="2089" w:type="dxa"/>
            <w:gridSpan w:val="2"/>
          </w:tcPr>
          <w:p w:rsidR="00756B92" w:rsidRPr="00206B08" w:rsidRDefault="00756B92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В</w:t>
            </w:r>
            <w:r w:rsidRPr="00206B08">
              <w:rPr>
                <w:szCs w:val="28"/>
                <w:lang w:eastAsia="uk-UA"/>
              </w:rPr>
              <w:t>ід 5 до 10 відсотків</w:t>
            </w:r>
          </w:p>
        </w:tc>
        <w:tc>
          <w:tcPr>
            <w:tcW w:w="2034" w:type="dxa"/>
            <w:gridSpan w:val="2"/>
          </w:tcPr>
          <w:p w:rsidR="00756B92" w:rsidRPr="00206B08" w:rsidRDefault="00756B92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М</w:t>
            </w:r>
            <w:r w:rsidRPr="00206B08">
              <w:rPr>
                <w:szCs w:val="28"/>
                <w:lang w:eastAsia="uk-UA"/>
              </w:rPr>
              <w:t>енш як 5 відсотків</w:t>
            </w:r>
          </w:p>
        </w:tc>
        <w:tc>
          <w:tcPr>
            <w:tcW w:w="1046" w:type="dxa"/>
            <w:gridSpan w:val="2"/>
          </w:tcPr>
          <w:p w:rsidR="00756B92" w:rsidRPr="00206B08" w:rsidRDefault="00756B92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Н</w:t>
            </w:r>
            <w:r w:rsidRPr="00206B08">
              <w:rPr>
                <w:szCs w:val="28"/>
                <w:lang w:eastAsia="uk-UA"/>
              </w:rPr>
              <w:t>е критично</w:t>
            </w:r>
          </w:p>
        </w:tc>
        <w:tc>
          <w:tcPr>
            <w:tcW w:w="815" w:type="dxa"/>
          </w:tcPr>
          <w:p w:rsidR="00756B92" w:rsidRPr="00206B08" w:rsidRDefault="00756B92" w:rsidP="00054CDA">
            <w:pPr>
              <w:spacing w:before="60" w:after="60"/>
              <w:ind w:left="-57" w:right="-57"/>
              <w:jc w:val="both"/>
              <w:rPr>
                <w:szCs w:val="28"/>
                <w:lang w:eastAsia="uk-UA"/>
              </w:rPr>
            </w:pPr>
            <w:r w:rsidRPr="00206B08">
              <w:rPr>
                <w:szCs w:val="28"/>
                <w:lang w:eastAsia="uk-UA"/>
              </w:rPr>
              <w:t>KМ</w:t>
            </w:r>
            <w:r w:rsidRPr="00206B08">
              <w:rPr>
                <w:szCs w:val="28"/>
                <w:vertAlign w:val="subscript"/>
                <w:lang w:eastAsia="uk-UA"/>
              </w:rPr>
              <w:t>9</w:t>
            </w:r>
          </w:p>
        </w:tc>
      </w:tr>
      <w:tr w:rsidR="00054CDA" w:rsidRPr="00206B08" w:rsidTr="00054CDA">
        <w:trPr>
          <w:trHeight w:val="2347"/>
        </w:trPr>
        <w:tc>
          <w:tcPr>
            <w:tcW w:w="503" w:type="dxa"/>
          </w:tcPr>
          <w:p w:rsidR="00390D72" w:rsidRPr="00206B08" w:rsidRDefault="00390D72" w:rsidP="00D36629">
            <w:pPr>
              <w:ind w:right="-113"/>
              <w:jc w:val="both"/>
              <w:rPr>
                <w:szCs w:val="28"/>
              </w:rPr>
            </w:pPr>
            <w:r w:rsidRPr="00206B08">
              <w:rPr>
                <w:szCs w:val="28"/>
              </w:rPr>
              <w:t>1</w:t>
            </w:r>
            <w:r w:rsidR="00206B08" w:rsidRPr="00206B08">
              <w:rPr>
                <w:szCs w:val="28"/>
              </w:rPr>
              <w:t>0</w:t>
            </w:r>
          </w:p>
        </w:tc>
        <w:tc>
          <w:tcPr>
            <w:tcW w:w="1752" w:type="dxa"/>
            <w:gridSpan w:val="2"/>
          </w:tcPr>
          <w:p w:rsidR="00390D72" w:rsidRPr="00206B08" w:rsidRDefault="00390D72" w:rsidP="00D36629">
            <w:pPr>
              <w:spacing w:before="60" w:after="60"/>
              <w:ind w:left="-57" w:right="-57"/>
              <w:jc w:val="both"/>
              <w:rPr>
                <w:szCs w:val="28"/>
                <w:lang w:eastAsia="uk-UA"/>
              </w:rPr>
            </w:pPr>
            <w:r w:rsidRPr="00206B08">
              <w:rPr>
                <w:szCs w:val="28"/>
                <w:lang w:eastAsia="uk-UA"/>
              </w:rPr>
              <w:t>Економічна</w:t>
            </w:r>
          </w:p>
        </w:tc>
        <w:tc>
          <w:tcPr>
            <w:tcW w:w="1761" w:type="dxa"/>
          </w:tcPr>
          <w:p w:rsidR="00390D72" w:rsidRPr="00206B08" w:rsidRDefault="00390D72" w:rsidP="00D36629">
            <w:pPr>
              <w:spacing w:before="60" w:after="60"/>
              <w:ind w:left="-57" w:right="-57"/>
              <w:jc w:val="both"/>
              <w:rPr>
                <w:szCs w:val="28"/>
                <w:lang w:eastAsia="uk-UA"/>
              </w:rPr>
            </w:pPr>
            <w:r w:rsidRPr="00206B08">
              <w:rPr>
                <w:szCs w:val="28"/>
                <w:lang w:eastAsia="uk-UA"/>
              </w:rPr>
              <w:t>Заподіяння збит</w:t>
            </w:r>
            <w:r w:rsidR="00D20FDC">
              <w:rPr>
                <w:szCs w:val="28"/>
                <w:lang w:eastAsia="uk-UA"/>
              </w:rPr>
              <w:softHyphen/>
            </w:r>
            <w:r w:rsidRPr="00206B08">
              <w:rPr>
                <w:szCs w:val="28"/>
                <w:lang w:eastAsia="uk-UA"/>
              </w:rPr>
              <w:t>ків державному бюджету (зниження прибутків бюджету у відсотках прог</w:t>
            </w:r>
            <w:r w:rsidR="00D20FDC">
              <w:rPr>
                <w:szCs w:val="28"/>
                <w:lang w:eastAsia="uk-UA"/>
              </w:rPr>
              <w:softHyphen/>
            </w:r>
            <w:r w:rsidRPr="00206B08">
              <w:rPr>
                <w:szCs w:val="28"/>
                <w:lang w:eastAsia="uk-UA"/>
              </w:rPr>
              <w:t>нозованого річного прибут</w:t>
            </w:r>
            <w:r w:rsidR="00D20FDC">
              <w:rPr>
                <w:szCs w:val="28"/>
                <w:lang w:eastAsia="uk-UA"/>
              </w:rPr>
              <w:softHyphen/>
            </w:r>
            <w:r w:rsidRPr="00206B08">
              <w:rPr>
                <w:szCs w:val="28"/>
                <w:lang w:eastAsia="uk-UA"/>
              </w:rPr>
              <w:t>ку бюджету)</w:t>
            </w:r>
          </w:p>
        </w:tc>
        <w:tc>
          <w:tcPr>
            <w:tcW w:w="2229" w:type="dxa"/>
          </w:tcPr>
          <w:p w:rsidR="00390D72" w:rsidRPr="00206B08" w:rsidRDefault="00106901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Б</w:t>
            </w:r>
            <w:r w:rsidR="00390D72" w:rsidRPr="00206B08">
              <w:rPr>
                <w:szCs w:val="28"/>
                <w:lang w:eastAsia="uk-UA"/>
              </w:rPr>
              <w:t>ільш як 0,1 відсотка</w:t>
            </w:r>
          </w:p>
        </w:tc>
        <w:tc>
          <w:tcPr>
            <w:tcW w:w="2331" w:type="dxa"/>
          </w:tcPr>
          <w:p w:rsidR="00390D72" w:rsidRPr="00206B08" w:rsidRDefault="00106901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В</w:t>
            </w:r>
            <w:r w:rsidR="00390D72" w:rsidRPr="00206B08">
              <w:rPr>
                <w:szCs w:val="28"/>
                <w:lang w:eastAsia="uk-UA"/>
              </w:rPr>
              <w:t>ід 0,1 до 0,05 відсотка</w:t>
            </w:r>
          </w:p>
        </w:tc>
        <w:tc>
          <w:tcPr>
            <w:tcW w:w="2089" w:type="dxa"/>
            <w:gridSpan w:val="2"/>
          </w:tcPr>
          <w:p w:rsidR="00390D72" w:rsidRPr="00206B08" w:rsidRDefault="00106901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В</w:t>
            </w:r>
            <w:r w:rsidR="00390D72" w:rsidRPr="00206B08">
              <w:rPr>
                <w:szCs w:val="28"/>
                <w:lang w:eastAsia="uk-UA"/>
              </w:rPr>
              <w:t>ід 0,05 до 0,01 відсотка</w:t>
            </w:r>
          </w:p>
        </w:tc>
        <w:tc>
          <w:tcPr>
            <w:tcW w:w="2034" w:type="dxa"/>
            <w:gridSpan w:val="2"/>
          </w:tcPr>
          <w:p w:rsidR="00390D72" w:rsidRPr="00206B08" w:rsidRDefault="00106901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М</w:t>
            </w:r>
            <w:r w:rsidR="00390D72" w:rsidRPr="00206B08">
              <w:rPr>
                <w:szCs w:val="28"/>
                <w:lang w:eastAsia="uk-UA"/>
              </w:rPr>
              <w:t>енш як 0,01 відсотка</w:t>
            </w:r>
          </w:p>
        </w:tc>
        <w:tc>
          <w:tcPr>
            <w:tcW w:w="1046" w:type="dxa"/>
            <w:gridSpan w:val="2"/>
          </w:tcPr>
          <w:p w:rsidR="00390D72" w:rsidRPr="00206B08" w:rsidRDefault="00106901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Н</w:t>
            </w:r>
            <w:r w:rsidR="00390D72" w:rsidRPr="00206B08">
              <w:rPr>
                <w:szCs w:val="28"/>
                <w:lang w:eastAsia="uk-UA"/>
              </w:rPr>
              <w:t>е критично</w:t>
            </w:r>
          </w:p>
        </w:tc>
        <w:tc>
          <w:tcPr>
            <w:tcW w:w="815" w:type="dxa"/>
          </w:tcPr>
          <w:p w:rsidR="00390D72" w:rsidRPr="00206B08" w:rsidRDefault="00390D72" w:rsidP="00054CDA">
            <w:pPr>
              <w:spacing w:before="60" w:after="60"/>
              <w:ind w:left="-57" w:right="-57"/>
              <w:jc w:val="both"/>
              <w:rPr>
                <w:szCs w:val="28"/>
                <w:lang w:eastAsia="uk-UA"/>
              </w:rPr>
            </w:pPr>
            <w:r w:rsidRPr="00206B08">
              <w:rPr>
                <w:szCs w:val="28"/>
                <w:lang w:eastAsia="uk-UA"/>
              </w:rPr>
              <w:t>KМ</w:t>
            </w:r>
            <w:r w:rsidRPr="00206B08">
              <w:rPr>
                <w:szCs w:val="28"/>
                <w:vertAlign w:val="subscript"/>
                <w:lang w:eastAsia="uk-UA"/>
              </w:rPr>
              <w:t>10</w:t>
            </w:r>
          </w:p>
        </w:tc>
      </w:tr>
      <w:tr w:rsidR="00054CDA" w:rsidRPr="005022B7" w:rsidTr="00054CDA">
        <w:trPr>
          <w:trHeight w:val="2210"/>
        </w:trPr>
        <w:tc>
          <w:tcPr>
            <w:tcW w:w="503" w:type="dxa"/>
          </w:tcPr>
          <w:p w:rsidR="00390D72" w:rsidRPr="0091210E" w:rsidRDefault="00390D72" w:rsidP="00D36629">
            <w:pPr>
              <w:ind w:left="24" w:right="-113"/>
              <w:jc w:val="both"/>
              <w:rPr>
                <w:szCs w:val="28"/>
              </w:rPr>
            </w:pPr>
            <w:r w:rsidRPr="0091210E">
              <w:rPr>
                <w:szCs w:val="28"/>
              </w:rPr>
              <w:lastRenderedPageBreak/>
              <w:t>1</w:t>
            </w:r>
            <w:r w:rsidR="0091210E" w:rsidRPr="0091210E">
              <w:rPr>
                <w:szCs w:val="28"/>
              </w:rPr>
              <w:t>1</w:t>
            </w:r>
          </w:p>
        </w:tc>
        <w:tc>
          <w:tcPr>
            <w:tcW w:w="1752" w:type="dxa"/>
            <w:gridSpan w:val="2"/>
          </w:tcPr>
          <w:p w:rsidR="00390D72" w:rsidRPr="0091210E" w:rsidRDefault="00390D72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  <w:r w:rsidRPr="0091210E">
              <w:rPr>
                <w:szCs w:val="28"/>
                <w:lang w:eastAsia="uk-UA"/>
              </w:rPr>
              <w:t>Економічна</w:t>
            </w:r>
          </w:p>
        </w:tc>
        <w:tc>
          <w:tcPr>
            <w:tcW w:w="1761" w:type="dxa"/>
          </w:tcPr>
          <w:p w:rsidR="00390D72" w:rsidRPr="0091210E" w:rsidRDefault="00390D72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  <w:r w:rsidRPr="0091210E">
              <w:rPr>
                <w:szCs w:val="28"/>
                <w:lang w:eastAsia="uk-UA"/>
              </w:rPr>
              <w:t>Заподіяння збитків місцевим бюджетам (зниження прибутків бюджету у відсотках прогнозованого річного прибутку бюджету)</w:t>
            </w:r>
          </w:p>
        </w:tc>
        <w:tc>
          <w:tcPr>
            <w:tcW w:w="2229" w:type="dxa"/>
          </w:tcPr>
          <w:p w:rsidR="00390D72" w:rsidRPr="0091210E" w:rsidRDefault="00106901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Б</w:t>
            </w:r>
            <w:r w:rsidR="00390D72" w:rsidRPr="0091210E">
              <w:rPr>
                <w:szCs w:val="28"/>
                <w:lang w:eastAsia="uk-UA"/>
              </w:rPr>
              <w:t>ільш як 0,1 відсотка</w:t>
            </w:r>
          </w:p>
        </w:tc>
        <w:tc>
          <w:tcPr>
            <w:tcW w:w="2331" w:type="dxa"/>
          </w:tcPr>
          <w:p w:rsidR="00390D72" w:rsidRPr="0091210E" w:rsidRDefault="00106901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В</w:t>
            </w:r>
            <w:r w:rsidR="00390D72" w:rsidRPr="0091210E">
              <w:rPr>
                <w:szCs w:val="28"/>
                <w:lang w:eastAsia="uk-UA"/>
              </w:rPr>
              <w:t>ід 0,1 до 0,05 відсотка</w:t>
            </w:r>
          </w:p>
        </w:tc>
        <w:tc>
          <w:tcPr>
            <w:tcW w:w="2089" w:type="dxa"/>
            <w:gridSpan w:val="2"/>
          </w:tcPr>
          <w:p w:rsidR="00390D72" w:rsidRPr="0091210E" w:rsidRDefault="00106901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В</w:t>
            </w:r>
            <w:r w:rsidR="00390D72" w:rsidRPr="0091210E">
              <w:rPr>
                <w:szCs w:val="28"/>
                <w:lang w:eastAsia="uk-UA"/>
              </w:rPr>
              <w:t>ід 0,05 до 0,01 відсотка</w:t>
            </w:r>
          </w:p>
        </w:tc>
        <w:tc>
          <w:tcPr>
            <w:tcW w:w="2034" w:type="dxa"/>
            <w:gridSpan w:val="2"/>
          </w:tcPr>
          <w:p w:rsidR="00390D72" w:rsidRPr="0091210E" w:rsidRDefault="00106901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М</w:t>
            </w:r>
            <w:r w:rsidR="00390D72" w:rsidRPr="0091210E">
              <w:rPr>
                <w:szCs w:val="28"/>
                <w:lang w:eastAsia="uk-UA"/>
              </w:rPr>
              <w:t>енш як 0,01 відсотка</w:t>
            </w:r>
          </w:p>
        </w:tc>
        <w:tc>
          <w:tcPr>
            <w:tcW w:w="1046" w:type="dxa"/>
            <w:gridSpan w:val="2"/>
          </w:tcPr>
          <w:p w:rsidR="00390D72" w:rsidRPr="0091210E" w:rsidRDefault="00106901" w:rsidP="00D36629">
            <w:pPr>
              <w:spacing w:before="60" w:after="6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Н</w:t>
            </w:r>
            <w:r w:rsidR="00390D72" w:rsidRPr="0091210E">
              <w:rPr>
                <w:szCs w:val="28"/>
                <w:lang w:eastAsia="uk-UA"/>
              </w:rPr>
              <w:t>е критично</w:t>
            </w:r>
          </w:p>
        </w:tc>
        <w:tc>
          <w:tcPr>
            <w:tcW w:w="815" w:type="dxa"/>
          </w:tcPr>
          <w:p w:rsidR="00390D72" w:rsidRPr="0091210E" w:rsidRDefault="00390D72" w:rsidP="00054CDA">
            <w:pPr>
              <w:spacing w:before="60" w:after="60"/>
              <w:ind w:left="-57" w:right="-57"/>
              <w:jc w:val="both"/>
              <w:rPr>
                <w:szCs w:val="28"/>
                <w:lang w:eastAsia="uk-UA"/>
              </w:rPr>
            </w:pPr>
            <w:r w:rsidRPr="0091210E">
              <w:rPr>
                <w:szCs w:val="28"/>
                <w:lang w:eastAsia="uk-UA"/>
              </w:rPr>
              <w:t>KМ</w:t>
            </w:r>
            <w:r w:rsidRPr="0091210E">
              <w:rPr>
                <w:szCs w:val="28"/>
                <w:vertAlign w:val="subscript"/>
                <w:lang w:eastAsia="uk-UA"/>
              </w:rPr>
              <w:t>11</w:t>
            </w:r>
          </w:p>
        </w:tc>
      </w:tr>
      <w:tr w:rsidR="00054CDA" w:rsidRPr="005022B7" w:rsidTr="00330F1C">
        <w:trPr>
          <w:trHeight w:val="697"/>
        </w:trPr>
        <w:tc>
          <w:tcPr>
            <w:tcW w:w="503" w:type="dxa"/>
          </w:tcPr>
          <w:p w:rsidR="00390D72" w:rsidRPr="00D31DEE" w:rsidRDefault="00390D72" w:rsidP="00D36629">
            <w:pPr>
              <w:ind w:left="-57" w:right="-57"/>
              <w:jc w:val="center"/>
              <w:rPr>
                <w:szCs w:val="28"/>
              </w:rPr>
            </w:pPr>
            <w:r w:rsidRPr="00D31DEE">
              <w:rPr>
                <w:szCs w:val="28"/>
              </w:rPr>
              <w:t>1</w:t>
            </w:r>
            <w:r w:rsidR="00CE3B33">
              <w:rPr>
                <w:szCs w:val="28"/>
              </w:rPr>
              <w:t>2</w:t>
            </w:r>
          </w:p>
        </w:tc>
        <w:tc>
          <w:tcPr>
            <w:tcW w:w="1752" w:type="dxa"/>
            <w:gridSpan w:val="2"/>
          </w:tcPr>
          <w:p w:rsidR="00390D72" w:rsidRPr="00D31DEE" w:rsidRDefault="0012295E" w:rsidP="00371A1B">
            <w:pPr>
              <w:ind w:left="-57" w:right="-57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Безперервно</w:t>
            </w:r>
            <w:r w:rsidR="00371A1B">
              <w:rPr>
                <w:szCs w:val="28"/>
                <w:lang w:eastAsia="uk-UA"/>
              </w:rPr>
              <w:t>-г</w:t>
            </w:r>
            <w:r>
              <w:rPr>
                <w:szCs w:val="28"/>
                <w:lang w:eastAsia="uk-UA"/>
              </w:rPr>
              <w:t xml:space="preserve">о </w:t>
            </w:r>
            <w:proofErr w:type="spellStart"/>
            <w:r>
              <w:rPr>
                <w:szCs w:val="28"/>
                <w:lang w:eastAsia="uk-UA"/>
              </w:rPr>
              <w:t>функціонува</w:t>
            </w:r>
            <w:r w:rsidR="00371A1B">
              <w:rPr>
                <w:szCs w:val="28"/>
                <w:lang w:eastAsia="uk-UA"/>
              </w:rPr>
              <w:t>-</w:t>
            </w:r>
            <w:r>
              <w:rPr>
                <w:szCs w:val="28"/>
                <w:lang w:eastAsia="uk-UA"/>
              </w:rPr>
              <w:t>ння</w:t>
            </w:r>
            <w:proofErr w:type="spellEnd"/>
            <w:r>
              <w:rPr>
                <w:szCs w:val="28"/>
                <w:lang w:eastAsia="uk-UA"/>
              </w:rPr>
              <w:t xml:space="preserve"> критичної інфраструктури</w:t>
            </w:r>
          </w:p>
        </w:tc>
        <w:tc>
          <w:tcPr>
            <w:tcW w:w="1761" w:type="dxa"/>
          </w:tcPr>
          <w:p w:rsidR="00390D72" w:rsidRPr="00D31DEE" w:rsidRDefault="00390D72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  <w:r w:rsidRPr="00D31DEE">
              <w:rPr>
                <w:szCs w:val="28"/>
                <w:lang w:eastAsia="uk-UA"/>
              </w:rPr>
              <w:t>Негативний вплив на безперервн</w:t>
            </w:r>
            <w:r w:rsidR="00D20FDC">
              <w:rPr>
                <w:szCs w:val="28"/>
                <w:lang w:eastAsia="uk-UA"/>
              </w:rPr>
              <w:t>е та стійке функціонування іншого об’єкта інфраструк</w:t>
            </w:r>
            <w:r w:rsidRPr="00D31DEE">
              <w:rPr>
                <w:szCs w:val="28"/>
                <w:lang w:eastAsia="uk-UA"/>
              </w:rPr>
              <w:t xml:space="preserve">тури, що забезпечує надання таких самих </w:t>
            </w:r>
            <w:r w:rsidRPr="00D31DEE">
              <w:rPr>
                <w:szCs w:val="28"/>
                <w:lang w:eastAsia="uk-UA"/>
              </w:rPr>
              <w:lastRenderedPageBreak/>
              <w:t>основних послуг</w:t>
            </w:r>
          </w:p>
        </w:tc>
        <w:tc>
          <w:tcPr>
            <w:tcW w:w="2229" w:type="dxa"/>
          </w:tcPr>
          <w:p w:rsidR="00390D72" w:rsidRPr="00D31DEE" w:rsidRDefault="00106901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lastRenderedPageBreak/>
              <w:t>М</w:t>
            </w:r>
            <w:r w:rsidR="00390D72" w:rsidRPr="00D31DEE">
              <w:rPr>
                <w:szCs w:val="28"/>
                <w:lang w:eastAsia="uk-UA"/>
              </w:rPr>
              <w:t>атиме негативний вплив (якщо так, вкажіть який)</w:t>
            </w:r>
          </w:p>
        </w:tc>
        <w:tc>
          <w:tcPr>
            <w:tcW w:w="2331" w:type="dxa"/>
          </w:tcPr>
          <w:p w:rsidR="00390D72" w:rsidRPr="00D31DEE" w:rsidRDefault="00390D72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</w:p>
        </w:tc>
        <w:tc>
          <w:tcPr>
            <w:tcW w:w="2089" w:type="dxa"/>
            <w:gridSpan w:val="2"/>
          </w:tcPr>
          <w:p w:rsidR="00390D72" w:rsidRPr="00D31DEE" w:rsidRDefault="00390D72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</w:p>
        </w:tc>
        <w:tc>
          <w:tcPr>
            <w:tcW w:w="2034" w:type="dxa"/>
            <w:gridSpan w:val="2"/>
          </w:tcPr>
          <w:p w:rsidR="00390D72" w:rsidRPr="00D31DEE" w:rsidRDefault="00390D72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</w:p>
        </w:tc>
        <w:tc>
          <w:tcPr>
            <w:tcW w:w="1046" w:type="dxa"/>
            <w:gridSpan w:val="2"/>
          </w:tcPr>
          <w:p w:rsidR="00390D72" w:rsidRPr="00D31DEE" w:rsidRDefault="00106901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Н</w:t>
            </w:r>
            <w:r w:rsidR="00390D72" w:rsidRPr="00D31DEE">
              <w:rPr>
                <w:szCs w:val="28"/>
                <w:lang w:eastAsia="uk-UA"/>
              </w:rPr>
              <w:t>е критично</w:t>
            </w:r>
          </w:p>
        </w:tc>
        <w:tc>
          <w:tcPr>
            <w:tcW w:w="815" w:type="dxa"/>
          </w:tcPr>
          <w:p w:rsidR="00390D72" w:rsidRPr="00D31DEE" w:rsidRDefault="00390D72" w:rsidP="00054CDA">
            <w:pPr>
              <w:ind w:left="-57" w:right="-57"/>
              <w:jc w:val="both"/>
              <w:rPr>
                <w:szCs w:val="28"/>
                <w:lang w:eastAsia="uk-UA"/>
              </w:rPr>
            </w:pPr>
            <w:r w:rsidRPr="00D31DEE">
              <w:rPr>
                <w:szCs w:val="28"/>
                <w:lang w:eastAsia="uk-UA"/>
              </w:rPr>
              <w:t>KМ</w:t>
            </w:r>
            <w:r w:rsidRPr="00D31DEE">
              <w:rPr>
                <w:szCs w:val="28"/>
                <w:vertAlign w:val="subscript"/>
                <w:lang w:eastAsia="uk-UA"/>
              </w:rPr>
              <w:t>12</w:t>
            </w:r>
          </w:p>
        </w:tc>
      </w:tr>
      <w:tr w:rsidR="00054CDA" w:rsidRPr="005022B7" w:rsidTr="00054CDA">
        <w:trPr>
          <w:trHeight w:val="2174"/>
        </w:trPr>
        <w:tc>
          <w:tcPr>
            <w:tcW w:w="503" w:type="dxa"/>
          </w:tcPr>
          <w:p w:rsidR="00390D72" w:rsidRPr="00D31DEE" w:rsidRDefault="00390D72" w:rsidP="00D36629">
            <w:pPr>
              <w:ind w:left="-57" w:right="-57"/>
              <w:jc w:val="both"/>
              <w:rPr>
                <w:szCs w:val="28"/>
              </w:rPr>
            </w:pPr>
            <w:r w:rsidRPr="00D31DEE">
              <w:rPr>
                <w:szCs w:val="28"/>
              </w:rPr>
              <w:t xml:space="preserve"> 1</w:t>
            </w:r>
            <w:r w:rsidR="00CE3B33">
              <w:rPr>
                <w:szCs w:val="28"/>
              </w:rPr>
              <w:t>3</w:t>
            </w:r>
          </w:p>
        </w:tc>
        <w:tc>
          <w:tcPr>
            <w:tcW w:w="1752" w:type="dxa"/>
            <w:gridSpan w:val="2"/>
          </w:tcPr>
          <w:p w:rsidR="00390D72" w:rsidRPr="00D31DEE" w:rsidRDefault="0012295E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  <w:r w:rsidRPr="0012295E">
              <w:rPr>
                <w:szCs w:val="28"/>
                <w:lang w:eastAsia="uk-UA"/>
              </w:rPr>
              <w:t>Безперервно</w:t>
            </w:r>
            <w:r w:rsidR="007B78BF">
              <w:rPr>
                <w:szCs w:val="28"/>
                <w:lang w:eastAsia="uk-UA"/>
              </w:rPr>
              <w:t>-</w:t>
            </w:r>
            <w:r w:rsidRPr="0012295E">
              <w:rPr>
                <w:szCs w:val="28"/>
                <w:lang w:eastAsia="uk-UA"/>
              </w:rPr>
              <w:t xml:space="preserve">го </w:t>
            </w:r>
            <w:proofErr w:type="spellStart"/>
            <w:r w:rsidRPr="0012295E">
              <w:rPr>
                <w:szCs w:val="28"/>
                <w:lang w:eastAsia="uk-UA"/>
              </w:rPr>
              <w:t>функціонува</w:t>
            </w:r>
            <w:r w:rsidR="00DC1D7C">
              <w:rPr>
                <w:szCs w:val="28"/>
                <w:lang w:eastAsia="uk-UA"/>
              </w:rPr>
              <w:t>-</w:t>
            </w:r>
            <w:r w:rsidR="00777F03">
              <w:rPr>
                <w:szCs w:val="28"/>
                <w:lang w:eastAsia="uk-UA"/>
              </w:rPr>
              <w:t>н</w:t>
            </w:r>
            <w:r w:rsidRPr="0012295E">
              <w:rPr>
                <w:szCs w:val="28"/>
                <w:lang w:eastAsia="uk-UA"/>
              </w:rPr>
              <w:t>ня</w:t>
            </w:r>
            <w:proofErr w:type="spellEnd"/>
            <w:r w:rsidRPr="0012295E">
              <w:rPr>
                <w:szCs w:val="28"/>
                <w:lang w:eastAsia="uk-UA"/>
              </w:rPr>
              <w:t xml:space="preserve"> критичної інфраструктури</w:t>
            </w:r>
          </w:p>
        </w:tc>
        <w:tc>
          <w:tcPr>
            <w:tcW w:w="1761" w:type="dxa"/>
          </w:tcPr>
          <w:p w:rsidR="00390D72" w:rsidRPr="00D31DEE" w:rsidRDefault="00390D72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  <w:r w:rsidRPr="00D31DEE">
              <w:rPr>
                <w:szCs w:val="28"/>
                <w:lang w:eastAsia="uk-UA"/>
              </w:rPr>
              <w:t>Негативний вплив на безперервн</w:t>
            </w:r>
            <w:r w:rsidR="00D20FDC">
              <w:rPr>
                <w:szCs w:val="28"/>
                <w:lang w:eastAsia="uk-UA"/>
              </w:rPr>
              <w:t>е та стійке функціонування іншого об’єкта інфраструк</w:t>
            </w:r>
            <w:r w:rsidRPr="00D31DEE">
              <w:rPr>
                <w:szCs w:val="28"/>
                <w:lang w:eastAsia="uk-UA"/>
              </w:rPr>
              <w:t>тури, що надає інші основні послуги</w:t>
            </w:r>
          </w:p>
        </w:tc>
        <w:tc>
          <w:tcPr>
            <w:tcW w:w="2229" w:type="dxa"/>
          </w:tcPr>
          <w:p w:rsidR="00390D72" w:rsidRPr="00D31DEE" w:rsidRDefault="00106901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М</w:t>
            </w:r>
            <w:r w:rsidR="00390D72" w:rsidRPr="00D31DEE">
              <w:rPr>
                <w:szCs w:val="28"/>
                <w:lang w:eastAsia="uk-UA"/>
              </w:rPr>
              <w:t>атиме негативний вплив (якщо так, вкажіть який)</w:t>
            </w:r>
          </w:p>
        </w:tc>
        <w:tc>
          <w:tcPr>
            <w:tcW w:w="2331" w:type="dxa"/>
          </w:tcPr>
          <w:p w:rsidR="00390D72" w:rsidRPr="00D31DEE" w:rsidRDefault="00390D72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</w:p>
        </w:tc>
        <w:tc>
          <w:tcPr>
            <w:tcW w:w="2089" w:type="dxa"/>
            <w:gridSpan w:val="2"/>
          </w:tcPr>
          <w:p w:rsidR="00390D72" w:rsidRPr="00D31DEE" w:rsidRDefault="00390D72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</w:p>
        </w:tc>
        <w:tc>
          <w:tcPr>
            <w:tcW w:w="2034" w:type="dxa"/>
            <w:gridSpan w:val="2"/>
          </w:tcPr>
          <w:p w:rsidR="00390D72" w:rsidRPr="00D31DEE" w:rsidRDefault="00390D72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</w:p>
        </w:tc>
        <w:tc>
          <w:tcPr>
            <w:tcW w:w="1046" w:type="dxa"/>
            <w:gridSpan w:val="2"/>
            <w:tcBorders>
              <w:bottom w:val="single" w:sz="4" w:space="0" w:color="auto"/>
            </w:tcBorders>
          </w:tcPr>
          <w:p w:rsidR="00390D72" w:rsidRPr="00D31DEE" w:rsidRDefault="00106901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Н</w:t>
            </w:r>
            <w:r w:rsidR="00390D72" w:rsidRPr="00D31DEE">
              <w:rPr>
                <w:szCs w:val="28"/>
                <w:lang w:eastAsia="uk-UA"/>
              </w:rPr>
              <w:t>е критично</w:t>
            </w:r>
          </w:p>
        </w:tc>
        <w:tc>
          <w:tcPr>
            <w:tcW w:w="815" w:type="dxa"/>
          </w:tcPr>
          <w:p w:rsidR="00390D72" w:rsidRPr="00D31DEE" w:rsidRDefault="00390D72" w:rsidP="00054CDA">
            <w:pPr>
              <w:ind w:left="-57" w:right="-57"/>
              <w:jc w:val="both"/>
              <w:rPr>
                <w:szCs w:val="28"/>
                <w:lang w:eastAsia="uk-UA"/>
              </w:rPr>
            </w:pPr>
            <w:r w:rsidRPr="00D31DEE">
              <w:rPr>
                <w:szCs w:val="28"/>
                <w:lang w:eastAsia="uk-UA"/>
              </w:rPr>
              <w:t>KМ</w:t>
            </w:r>
            <w:r w:rsidRPr="00D31DEE">
              <w:rPr>
                <w:szCs w:val="28"/>
                <w:vertAlign w:val="subscript"/>
                <w:lang w:eastAsia="uk-UA"/>
              </w:rPr>
              <w:t>13</w:t>
            </w:r>
          </w:p>
        </w:tc>
      </w:tr>
      <w:tr w:rsidR="00054CDA" w:rsidRPr="005022B7" w:rsidTr="00054CDA">
        <w:trPr>
          <w:trHeight w:val="389"/>
        </w:trPr>
        <w:tc>
          <w:tcPr>
            <w:tcW w:w="503" w:type="dxa"/>
            <w:vMerge w:val="restart"/>
          </w:tcPr>
          <w:p w:rsidR="00D714B9" w:rsidRPr="00D31DEE" w:rsidRDefault="00D714B9" w:rsidP="00330F1C">
            <w:pPr>
              <w:ind w:left="-57" w:right="-57"/>
              <w:jc w:val="both"/>
              <w:rPr>
                <w:szCs w:val="28"/>
              </w:rPr>
            </w:pPr>
            <w:r w:rsidRPr="00D31DEE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</w:p>
        </w:tc>
        <w:tc>
          <w:tcPr>
            <w:tcW w:w="1752" w:type="dxa"/>
            <w:gridSpan w:val="2"/>
            <w:vMerge w:val="restart"/>
          </w:tcPr>
          <w:p w:rsidR="00D714B9" w:rsidRPr="00D31DEE" w:rsidRDefault="00D714B9" w:rsidP="00330F1C">
            <w:pPr>
              <w:ind w:left="-57" w:right="-57"/>
              <w:jc w:val="both"/>
              <w:rPr>
                <w:szCs w:val="28"/>
                <w:lang w:eastAsia="uk-UA"/>
              </w:rPr>
            </w:pPr>
            <w:r w:rsidRPr="00D31DEE">
              <w:rPr>
                <w:szCs w:val="28"/>
                <w:lang w:eastAsia="uk-UA"/>
              </w:rPr>
              <w:t>Безпеки та оборони</w:t>
            </w:r>
          </w:p>
        </w:tc>
        <w:tc>
          <w:tcPr>
            <w:tcW w:w="1761" w:type="dxa"/>
            <w:vMerge w:val="restart"/>
          </w:tcPr>
          <w:p w:rsidR="00EB0900" w:rsidRDefault="00D714B9" w:rsidP="00330F1C">
            <w:pPr>
              <w:ind w:left="-57" w:right="-57"/>
              <w:jc w:val="both"/>
              <w:rPr>
                <w:szCs w:val="28"/>
                <w:lang w:eastAsia="uk-UA"/>
              </w:rPr>
            </w:pPr>
            <w:r w:rsidRPr="00D31DEE">
              <w:rPr>
                <w:szCs w:val="28"/>
                <w:lang w:eastAsia="uk-UA"/>
              </w:rPr>
              <w:t>Припинення або порушення (невиконання встановлених показників) функціонування пунктів управління (ситуаційно</w:t>
            </w:r>
            <w:r w:rsidR="00EB0900">
              <w:rPr>
                <w:szCs w:val="28"/>
                <w:lang w:eastAsia="uk-UA"/>
              </w:rPr>
              <w:t>-</w:t>
            </w:r>
            <w:bookmarkStart w:id="16" w:name="_GoBack"/>
            <w:bookmarkEnd w:id="16"/>
          </w:p>
          <w:p w:rsidR="00D714B9" w:rsidRPr="00D31DEE" w:rsidRDefault="00D714B9" w:rsidP="00330F1C">
            <w:pPr>
              <w:ind w:left="-57" w:right="-57"/>
              <w:jc w:val="both"/>
              <w:rPr>
                <w:szCs w:val="28"/>
                <w:lang w:eastAsia="uk-UA"/>
              </w:rPr>
            </w:pPr>
            <w:r w:rsidRPr="00D31DEE">
              <w:rPr>
                <w:szCs w:val="28"/>
                <w:lang w:eastAsia="uk-UA"/>
              </w:rPr>
              <w:t xml:space="preserve">го центру), що </w:t>
            </w:r>
            <w:r w:rsidRPr="00D31DEE">
              <w:rPr>
                <w:szCs w:val="28"/>
                <w:lang w:eastAsia="uk-UA"/>
              </w:rPr>
              <w:lastRenderedPageBreak/>
              <w:t xml:space="preserve">оцінюється в рівні </w:t>
            </w:r>
            <w:r w:rsidRPr="00D31DEE">
              <w:rPr>
                <w:szCs w:val="28"/>
              </w:rPr>
              <w:t>(значущості) пункту управління або ситуаційного центру</w:t>
            </w:r>
          </w:p>
        </w:tc>
        <w:tc>
          <w:tcPr>
            <w:tcW w:w="2229" w:type="dxa"/>
            <w:vMerge w:val="restart"/>
          </w:tcPr>
          <w:p w:rsidR="00D714B9" w:rsidRPr="00D31DEE" w:rsidRDefault="00D714B9" w:rsidP="00330F1C">
            <w:pPr>
              <w:ind w:left="-57" w:right="-57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lastRenderedPageBreak/>
              <w:t>П</w:t>
            </w:r>
            <w:r w:rsidRPr="00D31DEE">
              <w:rPr>
                <w:szCs w:val="28"/>
                <w:lang w:eastAsia="uk-UA"/>
              </w:rPr>
              <w:t xml:space="preserve">рипинення або порушення функціонування пунктів управління Верховного Головнокомандувача Збройних Сил, Головнокомандувача Збройних Сил, Начальника </w:t>
            </w:r>
            <w:r w:rsidRPr="00D31DEE">
              <w:rPr>
                <w:szCs w:val="28"/>
                <w:lang w:eastAsia="uk-UA"/>
              </w:rPr>
              <w:lastRenderedPageBreak/>
              <w:t xml:space="preserve">Генерального штабу Збройних Сил або </w:t>
            </w:r>
            <w:r w:rsidRPr="00D31DEE">
              <w:rPr>
                <w:szCs w:val="28"/>
              </w:rPr>
              <w:t xml:space="preserve"> ситуаційного центру Офісу Президента України, Кабінету Міністрів України, Ради національної безпеки та оборони України</w:t>
            </w:r>
          </w:p>
        </w:tc>
        <w:tc>
          <w:tcPr>
            <w:tcW w:w="2331" w:type="dxa"/>
            <w:vMerge w:val="restart"/>
          </w:tcPr>
          <w:p w:rsidR="00D714B9" w:rsidRPr="00D31DEE" w:rsidRDefault="00D714B9" w:rsidP="00330F1C">
            <w:pPr>
              <w:ind w:left="-57" w:right="-57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lastRenderedPageBreak/>
              <w:t>П</w:t>
            </w:r>
            <w:r w:rsidRPr="00D31DEE">
              <w:rPr>
                <w:szCs w:val="28"/>
                <w:lang w:eastAsia="uk-UA"/>
              </w:rPr>
              <w:t>рипиненн</w:t>
            </w:r>
            <w:r>
              <w:rPr>
                <w:szCs w:val="28"/>
                <w:lang w:eastAsia="uk-UA"/>
              </w:rPr>
              <w:t>я або порушення функціонуван</w:t>
            </w:r>
            <w:r>
              <w:rPr>
                <w:szCs w:val="28"/>
                <w:lang w:eastAsia="uk-UA"/>
              </w:rPr>
              <w:softHyphen/>
              <w:t>ня пунк</w:t>
            </w:r>
            <w:r w:rsidRPr="00D31DEE">
              <w:rPr>
                <w:szCs w:val="28"/>
                <w:lang w:eastAsia="uk-UA"/>
              </w:rPr>
              <w:t>тів управління або ситуаційного центру цен</w:t>
            </w:r>
            <w:r>
              <w:rPr>
                <w:szCs w:val="28"/>
                <w:lang w:eastAsia="uk-UA"/>
              </w:rPr>
              <w:softHyphen/>
              <w:t>траль</w:t>
            </w:r>
            <w:r w:rsidRPr="00D31DEE">
              <w:rPr>
                <w:szCs w:val="28"/>
                <w:lang w:eastAsia="uk-UA"/>
              </w:rPr>
              <w:t>них орга</w:t>
            </w:r>
            <w:r>
              <w:rPr>
                <w:szCs w:val="28"/>
                <w:lang w:eastAsia="uk-UA"/>
              </w:rPr>
              <w:softHyphen/>
              <w:t>нів вико</w:t>
            </w:r>
            <w:r w:rsidRPr="00D31DEE">
              <w:rPr>
                <w:szCs w:val="28"/>
                <w:lang w:eastAsia="uk-UA"/>
              </w:rPr>
              <w:t>навчої влади, інших державних ор</w:t>
            </w:r>
            <w:r>
              <w:rPr>
                <w:szCs w:val="28"/>
                <w:lang w:eastAsia="uk-UA"/>
              </w:rPr>
              <w:softHyphen/>
            </w:r>
            <w:r w:rsidRPr="00D31DEE">
              <w:rPr>
                <w:szCs w:val="28"/>
                <w:lang w:eastAsia="uk-UA"/>
              </w:rPr>
              <w:t>ганів, орган</w:t>
            </w:r>
            <w:r>
              <w:rPr>
                <w:szCs w:val="28"/>
                <w:lang w:eastAsia="uk-UA"/>
              </w:rPr>
              <w:t xml:space="preserve">ів </w:t>
            </w:r>
            <w:r>
              <w:rPr>
                <w:szCs w:val="28"/>
                <w:lang w:eastAsia="uk-UA"/>
              </w:rPr>
              <w:lastRenderedPageBreak/>
              <w:t>державного уп</w:t>
            </w:r>
            <w:r>
              <w:rPr>
                <w:szCs w:val="28"/>
                <w:lang w:eastAsia="uk-UA"/>
              </w:rPr>
              <w:softHyphen/>
              <w:t>равління, юри</w:t>
            </w:r>
            <w:r>
              <w:rPr>
                <w:szCs w:val="28"/>
                <w:lang w:eastAsia="uk-UA"/>
              </w:rPr>
              <w:softHyphen/>
              <w:t>с</w:t>
            </w:r>
            <w:r w:rsidRPr="00D31DEE">
              <w:rPr>
                <w:szCs w:val="28"/>
                <w:lang w:eastAsia="uk-UA"/>
              </w:rPr>
              <w:t xml:space="preserve">дикція яких </w:t>
            </w:r>
            <w:r w:rsidRPr="00D31DEE">
              <w:rPr>
                <w:szCs w:val="28"/>
              </w:rPr>
              <w:t>поширюється на всю терито</w:t>
            </w:r>
            <w:r>
              <w:rPr>
                <w:szCs w:val="28"/>
              </w:rPr>
              <w:softHyphen/>
            </w:r>
            <w:r w:rsidRPr="00D31DEE">
              <w:rPr>
                <w:szCs w:val="28"/>
              </w:rPr>
              <w:t>рію України, пункті</w:t>
            </w:r>
            <w:r>
              <w:rPr>
                <w:szCs w:val="28"/>
              </w:rPr>
              <w:t>в управ</w:t>
            </w:r>
            <w:r>
              <w:rPr>
                <w:szCs w:val="28"/>
              </w:rPr>
              <w:softHyphen/>
              <w:t>ління Сухо</w:t>
            </w:r>
            <w:r w:rsidRPr="00D31DEE">
              <w:rPr>
                <w:szCs w:val="28"/>
              </w:rPr>
              <w:t>пут</w:t>
            </w:r>
            <w:r>
              <w:rPr>
                <w:szCs w:val="28"/>
              </w:rPr>
              <w:softHyphen/>
            </w:r>
            <w:r w:rsidRPr="00D31DEE">
              <w:rPr>
                <w:szCs w:val="28"/>
              </w:rPr>
              <w:t>них військ, По</w:t>
            </w:r>
            <w:r>
              <w:rPr>
                <w:szCs w:val="28"/>
              </w:rPr>
              <w:softHyphen/>
            </w:r>
            <w:r w:rsidRPr="00D31DEE">
              <w:rPr>
                <w:szCs w:val="28"/>
              </w:rPr>
              <w:t xml:space="preserve">вітряних Сил, Військово-Морських Сил, </w:t>
            </w:r>
          </w:p>
          <w:p w:rsidR="00D714B9" w:rsidRPr="00D31DEE" w:rsidRDefault="00D714B9" w:rsidP="00330F1C">
            <w:pPr>
              <w:jc w:val="both"/>
              <w:rPr>
                <w:szCs w:val="28"/>
                <w:lang w:eastAsia="uk-UA"/>
              </w:rPr>
            </w:pPr>
            <w:r w:rsidRPr="00D31DEE">
              <w:rPr>
                <w:szCs w:val="28"/>
              </w:rPr>
              <w:t>десантно-</w:t>
            </w:r>
            <w:r>
              <w:rPr>
                <w:szCs w:val="28"/>
              </w:rPr>
              <w:t>штур</w:t>
            </w:r>
            <w:r w:rsidRPr="00D31DEE">
              <w:rPr>
                <w:szCs w:val="28"/>
              </w:rPr>
              <w:t>мо</w:t>
            </w:r>
            <w:r>
              <w:rPr>
                <w:szCs w:val="28"/>
              </w:rPr>
              <w:t>вих військ, сил спеціальних операцій, Національ</w:t>
            </w:r>
            <w:r w:rsidRPr="00D31DEE">
              <w:rPr>
                <w:szCs w:val="28"/>
              </w:rPr>
              <w:t>ної</w:t>
            </w:r>
            <w:r w:rsidR="000447DC">
              <w:rPr>
                <w:szCs w:val="28"/>
              </w:rPr>
              <w:t xml:space="preserve"> </w:t>
            </w:r>
            <w:r w:rsidRPr="00D31DEE">
              <w:rPr>
                <w:szCs w:val="28"/>
              </w:rPr>
              <w:t>гвардії, Дер</w:t>
            </w:r>
            <w:r>
              <w:rPr>
                <w:szCs w:val="28"/>
              </w:rPr>
              <w:softHyphen/>
            </w:r>
            <w:r w:rsidRPr="00D31DEE">
              <w:rPr>
                <w:szCs w:val="28"/>
              </w:rPr>
              <w:t>жавної прикордонної служби України</w:t>
            </w:r>
          </w:p>
        </w:tc>
        <w:tc>
          <w:tcPr>
            <w:tcW w:w="2089" w:type="dxa"/>
            <w:gridSpan w:val="2"/>
            <w:vMerge w:val="restart"/>
          </w:tcPr>
          <w:p w:rsidR="00D714B9" w:rsidRPr="00D31DEE" w:rsidRDefault="00D714B9" w:rsidP="00330F1C">
            <w:pPr>
              <w:ind w:left="-57" w:right="-57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lastRenderedPageBreak/>
              <w:t>П</w:t>
            </w:r>
            <w:r w:rsidRPr="00D31DEE">
              <w:rPr>
                <w:szCs w:val="28"/>
                <w:lang w:eastAsia="uk-UA"/>
              </w:rPr>
              <w:t>рипинення або порушення функціонування обласної державної адміністрації, ситуаційних центрів</w:t>
            </w:r>
          </w:p>
        </w:tc>
        <w:tc>
          <w:tcPr>
            <w:tcW w:w="2034" w:type="dxa"/>
            <w:gridSpan w:val="2"/>
            <w:vMerge w:val="restart"/>
          </w:tcPr>
          <w:p w:rsidR="00D714B9" w:rsidRPr="00D31DEE" w:rsidRDefault="00D714B9" w:rsidP="00330F1C">
            <w:pPr>
              <w:ind w:left="-57" w:right="-57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П</w:t>
            </w:r>
            <w:r w:rsidRPr="00D31DEE">
              <w:rPr>
                <w:szCs w:val="28"/>
                <w:lang w:eastAsia="uk-UA"/>
              </w:rPr>
              <w:t>рипинення або порушення функціонування територіальних органів центральних органів виконавчої влади</w:t>
            </w:r>
          </w:p>
        </w:tc>
        <w:tc>
          <w:tcPr>
            <w:tcW w:w="1046" w:type="dxa"/>
            <w:gridSpan w:val="2"/>
            <w:tcBorders>
              <w:bottom w:val="nil"/>
            </w:tcBorders>
          </w:tcPr>
          <w:p w:rsidR="00D714B9" w:rsidRPr="00D31DEE" w:rsidRDefault="00D714B9" w:rsidP="00330F1C">
            <w:pPr>
              <w:ind w:left="-57" w:right="-57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Н</w:t>
            </w:r>
            <w:r w:rsidRPr="00D31DEE">
              <w:rPr>
                <w:szCs w:val="28"/>
                <w:lang w:eastAsia="uk-UA"/>
              </w:rPr>
              <w:t>е критично</w:t>
            </w:r>
          </w:p>
        </w:tc>
        <w:tc>
          <w:tcPr>
            <w:tcW w:w="815" w:type="dxa"/>
            <w:vMerge w:val="restart"/>
          </w:tcPr>
          <w:p w:rsidR="00D714B9" w:rsidRPr="00D31DEE" w:rsidRDefault="00D714B9" w:rsidP="00330F1C">
            <w:pPr>
              <w:ind w:left="-57" w:right="-57"/>
              <w:jc w:val="both"/>
              <w:rPr>
                <w:szCs w:val="28"/>
                <w:lang w:eastAsia="uk-UA"/>
              </w:rPr>
            </w:pPr>
            <w:r w:rsidRPr="00D31DEE">
              <w:rPr>
                <w:szCs w:val="28"/>
                <w:lang w:eastAsia="uk-UA"/>
              </w:rPr>
              <w:t>KМ</w:t>
            </w:r>
            <w:r w:rsidRPr="00D31DEE">
              <w:rPr>
                <w:szCs w:val="28"/>
                <w:vertAlign w:val="subscript"/>
                <w:lang w:eastAsia="uk-UA"/>
              </w:rPr>
              <w:t>14</w:t>
            </w:r>
          </w:p>
        </w:tc>
      </w:tr>
      <w:tr w:rsidR="00054CDA" w:rsidRPr="005022B7" w:rsidTr="00054CDA">
        <w:trPr>
          <w:trHeight w:val="164"/>
          <w:tblHeader/>
        </w:trPr>
        <w:tc>
          <w:tcPr>
            <w:tcW w:w="503" w:type="dxa"/>
            <w:vMerge/>
          </w:tcPr>
          <w:p w:rsidR="00D714B9" w:rsidRPr="00D31DEE" w:rsidRDefault="00D714B9" w:rsidP="00D36629">
            <w:pPr>
              <w:rPr>
                <w:szCs w:val="28"/>
              </w:rPr>
            </w:pPr>
          </w:p>
        </w:tc>
        <w:tc>
          <w:tcPr>
            <w:tcW w:w="1752" w:type="dxa"/>
            <w:gridSpan w:val="2"/>
            <w:vMerge/>
          </w:tcPr>
          <w:p w:rsidR="00D714B9" w:rsidRPr="00D31DEE" w:rsidRDefault="00D714B9" w:rsidP="00D36629">
            <w:pPr>
              <w:ind w:left="-57" w:right="-57"/>
              <w:jc w:val="both"/>
              <w:rPr>
                <w:szCs w:val="28"/>
                <w:lang w:eastAsia="uk-UA"/>
              </w:rPr>
            </w:pPr>
          </w:p>
        </w:tc>
        <w:tc>
          <w:tcPr>
            <w:tcW w:w="1761" w:type="dxa"/>
            <w:vMerge/>
          </w:tcPr>
          <w:p w:rsidR="00D714B9" w:rsidRPr="00D31DEE" w:rsidRDefault="00D714B9" w:rsidP="00D36629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2229" w:type="dxa"/>
            <w:vMerge/>
          </w:tcPr>
          <w:p w:rsidR="00D714B9" w:rsidRPr="00D31DEE" w:rsidRDefault="00D714B9" w:rsidP="00D36629">
            <w:pPr>
              <w:jc w:val="both"/>
              <w:rPr>
                <w:szCs w:val="28"/>
              </w:rPr>
            </w:pPr>
          </w:p>
        </w:tc>
        <w:tc>
          <w:tcPr>
            <w:tcW w:w="2331" w:type="dxa"/>
            <w:vMerge/>
          </w:tcPr>
          <w:p w:rsidR="00D714B9" w:rsidRPr="00D31DEE" w:rsidRDefault="00D714B9" w:rsidP="00D36629">
            <w:pPr>
              <w:jc w:val="both"/>
              <w:rPr>
                <w:szCs w:val="28"/>
              </w:rPr>
            </w:pPr>
          </w:p>
        </w:tc>
        <w:tc>
          <w:tcPr>
            <w:tcW w:w="2089" w:type="dxa"/>
            <w:gridSpan w:val="2"/>
            <w:vMerge/>
          </w:tcPr>
          <w:p w:rsidR="00D714B9" w:rsidRPr="00D31DEE" w:rsidRDefault="00D714B9" w:rsidP="00D36629">
            <w:pPr>
              <w:jc w:val="both"/>
              <w:rPr>
                <w:szCs w:val="28"/>
              </w:rPr>
            </w:pPr>
          </w:p>
        </w:tc>
        <w:tc>
          <w:tcPr>
            <w:tcW w:w="2034" w:type="dxa"/>
            <w:gridSpan w:val="2"/>
            <w:vMerge/>
          </w:tcPr>
          <w:p w:rsidR="00D714B9" w:rsidRPr="00D31DEE" w:rsidRDefault="00D714B9" w:rsidP="00D36629">
            <w:pPr>
              <w:jc w:val="both"/>
              <w:rPr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nil"/>
            </w:tcBorders>
          </w:tcPr>
          <w:p w:rsidR="00D714B9" w:rsidRPr="00D31DEE" w:rsidRDefault="00D714B9" w:rsidP="00D36629">
            <w:pPr>
              <w:jc w:val="both"/>
              <w:rPr>
                <w:szCs w:val="28"/>
              </w:rPr>
            </w:pPr>
          </w:p>
        </w:tc>
        <w:tc>
          <w:tcPr>
            <w:tcW w:w="815" w:type="dxa"/>
            <w:vMerge/>
          </w:tcPr>
          <w:p w:rsidR="00D714B9" w:rsidRPr="00D31DEE" w:rsidRDefault="00D714B9" w:rsidP="00054CDA">
            <w:pPr>
              <w:ind w:left="-57" w:right="-57"/>
              <w:jc w:val="both"/>
              <w:rPr>
                <w:szCs w:val="28"/>
              </w:rPr>
            </w:pPr>
          </w:p>
        </w:tc>
      </w:tr>
      <w:tr w:rsidR="00054CDA" w:rsidRPr="005022B7" w:rsidTr="00054CDA">
        <w:trPr>
          <w:tblHeader/>
        </w:trPr>
        <w:tc>
          <w:tcPr>
            <w:tcW w:w="503" w:type="dxa"/>
          </w:tcPr>
          <w:p w:rsidR="0076579B" w:rsidRPr="00D31DEE" w:rsidRDefault="0076579B" w:rsidP="00D36629">
            <w:pPr>
              <w:ind w:left="-57" w:right="-57"/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752" w:type="dxa"/>
            <w:gridSpan w:val="2"/>
          </w:tcPr>
          <w:p w:rsidR="0076579B" w:rsidRPr="00D31DEE" w:rsidRDefault="0076579B" w:rsidP="00D36629">
            <w:pPr>
              <w:spacing w:before="60" w:after="60"/>
              <w:ind w:left="24"/>
              <w:jc w:val="both"/>
              <w:rPr>
                <w:szCs w:val="28"/>
                <w:lang w:eastAsia="uk-UA"/>
              </w:rPr>
            </w:pPr>
            <w:r w:rsidRPr="00D31DEE">
              <w:rPr>
                <w:szCs w:val="28"/>
                <w:lang w:eastAsia="uk-UA"/>
              </w:rPr>
              <w:t>Безпеки та оборони</w:t>
            </w:r>
          </w:p>
        </w:tc>
        <w:tc>
          <w:tcPr>
            <w:tcW w:w="1761" w:type="dxa"/>
          </w:tcPr>
          <w:p w:rsidR="0076579B" w:rsidRPr="00D31DEE" w:rsidRDefault="0076579B" w:rsidP="006D79D9">
            <w:pPr>
              <w:spacing w:before="60" w:after="60"/>
              <w:ind w:left="24" w:right="-54"/>
              <w:jc w:val="both"/>
              <w:rPr>
                <w:szCs w:val="28"/>
                <w:lang w:eastAsia="uk-UA"/>
              </w:rPr>
            </w:pPr>
            <w:r w:rsidRPr="00D31DEE">
              <w:rPr>
                <w:szCs w:val="28"/>
                <w:lang w:eastAsia="uk-UA"/>
              </w:rPr>
              <w:t xml:space="preserve">Припинення або порушення </w:t>
            </w:r>
            <w:r w:rsidRPr="00D31DEE">
              <w:rPr>
                <w:szCs w:val="28"/>
                <w:lang w:eastAsia="uk-UA"/>
              </w:rPr>
              <w:lastRenderedPageBreak/>
              <w:t>виробництва товарів, вико</w:t>
            </w:r>
            <w:r>
              <w:rPr>
                <w:szCs w:val="28"/>
                <w:lang w:eastAsia="uk-UA"/>
              </w:rPr>
              <w:softHyphen/>
            </w:r>
            <w:r w:rsidRPr="00D31DEE">
              <w:rPr>
                <w:szCs w:val="28"/>
                <w:lang w:eastAsia="uk-UA"/>
              </w:rPr>
              <w:t>нання робіт та надан</w:t>
            </w:r>
            <w:r w:rsidR="006D79D9">
              <w:rPr>
                <w:szCs w:val="28"/>
                <w:lang w:eastAsia="uk-UA"/>
              </w:rPr>
              <w:t xml:space="preserve">ня послуг оборонного </w:t>
            </w:r>
            <w:proofErr w:type="spellStart"/>
            <w:r w:rsidR="006D79D9" w:rsidRPr="00B219AA">
              <w:rPr>
                <w:szCs w:val="28"/>
                <w:lang w:eastAsia="uk-UA"/>
              </w:rPr>
              <w:t>призначен</w:t>
            </w:r>
            <w:proofErr w:type="spellEnd"/>
            <w:r w:rsidR="00B219AA">
              <w:rPr>
                <w:szCs w:val="28"/>
                <w:lang w:eastAsia="uk-UA"/>
              </w:rPr>
              <w:t>-</w:t>
            </w:r>
            <w:r w:rsidR="006D79D9" w:rsidRPr="00B219AA">
              <w:rPr>
                <w:szCs w:val="28"/>
                <w:lang w:eastAsia="uk-UA"/>
              </w:rPr>
              <w:t>н</w:t>
            </w:r>
            <w:r w:rsidRPr="00B219AA">
              <w:rPr>
                <w:szCs w:val="28"/>
                <w:lang w:eastAsia="uk-UA"/>
              </w:rPr>
              <w:t>я</w:t>
            </w:r>
            <w:r w:rsidR="006D79D9" w:rsidRPr="00B219AA">
              <w:rPr>
                <w:szCs w:val="28"/>
                <w:lang w:eastAsia="uk-UA"/>
              </w:rPr>
              <w:t>,</w:t>
            </w:r>
            <w:r w:rsidR="006D79D9">
              <w:rPr>
                <w:szCs w:val="28"/>
                <w:lang w:eastAsia="uk-UA"/>
              </w:rPr>
              <w:t xml:space="preserve"> я</w:t>
            </w:r>
            <w:r w:rsidRPr="00D31DEE">
              <w:rPr>
                <w:szCs w:val="28"/>
                <w:lang w:eastAsia="uk-UA"/>
              </w:rPr>
              <w:t xml:space="preserve">кі є предметом оборонних </w:t>
            </w:r>
            <w:proofErr w:type="spellStart"/>
            <w:r w:rsidRPr="00D31DEE">
              <w:rPr>
                <w:szCs w:val="28"/>
                <w:lang w:eastAsia="uk-UA"/>
              </w:rPr>
              <w:t>закупівель</w:t>
            </w:r>
            <w:proofErr w:type="spellEnd"/>
            <w:r w:rsidRPr="00D31DEE">
              <w:rPr>
                <w:szCs w:val="28"/>
                <w:lang w:eastAsia="uk-UA"/>
              </w:rPr>
              <w:t xml:space="preserve">, для </w:t>
            </w:r>
            <w:proofErr w:type="spellStart"/>
            <w:r w:rsidRPr="00B219AA">
              <w:rPr>
                <w:szCs w:val="28"/>
                <w:lang w:eastAsia="uk-UA"/>
              </w:rPr>
              <w:t>забезпечен</w:t>
            </w:r>
            <w:proofErr w:type="spellEnd"/>
            <w:r w:rsidR="00B219AA">
              <w:rPr>
                <w:szCs w:val="28"/>
                <w:lang w:eastAsia="uk-UA"/>
              </w:rPr>
              <w:t>-</w:t>
            </w:r>
            <w:r w:rsidRPr="00B219AA">
              <w:rPr>
                <w:szCs w:val="28"/>
                <w:lang w:eastAsia="uk-UA"/>
              </w:rPr>
              <w:t>ня</w:t>
            </w:r>
            <w:r w:rsidRPr="00D31DEE">
              <w:rPr>
                <w:szCs w:val="28"/>
                <w:lang w:eastAsia="uk-UA"/>
              </w:rPr>
              <w:t xml:space="preserve"> потреб сектору безпеки і обо</w:t>
            </w:r>
            <w:r>
              <w:rPr>
                <w:szCs w:val="28"/>
                <w:lang w:eastAsia="uk-UA"/>
              </w:rPr>
              <w:softHyphen/>
            </w:r>
            <w:r w:rsidRPr="00D31DEE">
              <w:rPr>
                <w:szCs w:val="28"/>
                <w:lang w:eastAsia="uk-UA"/>
              </w:rPr>
              <w:t>рони, а також інших товарів, робіт і послуг для гарантова</w:t>
            </w:r>
            <w:r>
              <w:rPr>
                <w:szCs w:val="28"/>
                <w:lang w:eastAsia="uk-UA"/>
              </w:rPr>
              <w:softHyphen/>
            </w:r>
            <w:r w:rsidRPr="00D31DEE">
              <w:rPr>
                <w:szCs w:val="28"/>
                <w:lang w:eastAsia="uk-UA"/>
              </w:rPr>
              <w:t xml:space="preserve">ного </w:t>
            </w:r>
            <w:r w:rsidRPr="00D31DEE">
              <w:rPr>
                <w:szCs w:val="28"/>
                <w:lang w:eastAsia="uk-UA"/>
              </w:rPr>
              <w:lastRenderedPageBreak/>
              <w:t>забезпе</w:t>
            </w:r>
            <w:r>
              <w:rPr>
                <w:szCs w:val="28"/>
                <w:lang w:eastAsia="uk-UA"/>
              </w:rPr>
              <w:softHyphen/>
            </w:r>
            <w:r w:rsidRPr="00D31DEE">
              <w:rPr>
                <w:szCs w:val="28"/>
                <w:lang w:eastAsia="uk-UA"/>
              </w:rPr>
              <w:t>чення потреб безпеки і обо</w:t>
            </w:r>
            <w:r>
              <w:rPr>
                <w:szCs w:val="28"/>
                <w:lang w:eastAsia="uk-UA"/>
              </w:rPr>
              <w:softHyphen/>
            </w:r>
            <w:r w:rsidRPr="00D31DEE">
              <w:rPr>
                <w:szCs w:val="28"/>
                <w:lang w:eastAsia="uk-UA"/>
              </w:rPr>
              <w:t>рони:</w:t>
            </w:r>
            <w:r w:rsidRPr="00D31DEE">
              <w:rPr>
                <w:rFonts w:ascii="Calibri" w:hAnsi="Calibri"/>
                <w:szCs w:val="28"/>
                <w:shd w:val="clear" w:color="auto" w:fill="FFFFFF"/>
              </w:rPr>
              <w:t xml:space="preserve"> </w:t>
            </w:r>
            <w:r w:rsidRPr="00D31DEE">
              <w:rPr>
                <w:szCs w:val="28"/>
                <w:lang w:eastAsia="uk-UA"/>
              </w:rPr>
              <w:t>зниження обсягів продук</w:t>
            </w:r>
            <w:r>
              <w:rPr>
                <w:szCs w:val="28"/>
                <w:lang w:eastAsia="uk-UA"/>
              </w:rPr>
              <w:softHyphen/>
            </w:r>
            <w:r w:rsidRPr="00D31DEE">
              <w:rPr>
                <w:szCs w:val="28"/>
                <w:lang w:eastAsia="uk-UA"/>
              </w:rPr>
              <w:t>ції (робіт, послуг) в зада</w:t>
            </w:r>
            <w:r>
              <w:rPr>
                <w:szCs w:val="28"/>
                <w:lang w:eastAsia="uk-UA"/>
              </w:rPr>
              <w:softHyphen/>
            </w:r>
            <w:r w:rsidRPr="00D31DEE">
              <w:rPr>
                <w:szCs w:val="28"/>
                <w:lang w:eastAsia="uk-UA"/>
              </w:rPr>
              <w:t>ний період часу (у відсотках)</w:t>
            </w:r>
          </w:p>
        </w:tc>
        <w:tc>
          <w:tcPr>
            <w:tcW w:w="2229" w:type="dxa"/>
          </w:tcPr>
          <w:p w:rsidR="0076579B" w:rsidRPr="00D31DEE" w:rsidRDefault="0076579B" w:rsidP="00D36629">
            <w:pPr>
              <w:spacing w:before="60" w:after="60"/>
              <w:ind w:firstLine="31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lastRenderedPageBreak/>
              <w:t>Б</w:t>
            </w:r>
            <w:r w:rsidRPr="00D31DEE">
              <w:rPr>
                <w:szCs w:val="28"/>
                <w:lang w:eastAsia="uk-UA"/>
              </w:rPr>
              <w:t>ільш як 15 відсотків</w:t>
            </w:r>
          </w:p>
        </w:tc>
        <w:tc>
          <w:tcPr>
            <w:tcW w:w="2331" w:type="dxa"/>
          </w:tcPr>
          <w:p w:rsidR="0076579B" w:rsidRPr="00D31DEE" w:rsidRDefault="0076579B" w:rsidP="00D36629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В</w:t>
            </w:r>
            <w:r w:rsidRPr="00D31DEE">
              <w:rPr>
                <w:szCs w:val="28"/>
                <w:lang w:eastAsia="uk-UA"/>
              </w:rPr>
              <w:t>ід 10 до 15 відсотків</w:t>
            </w:r>
          </w:p>
        </w:tc>
        <w:tc>
          <w:tcPr>
            <w:tcW w:w="2089" w:type="dxa"/>
            <w:gridSpan w:val="2"/>
          </w:tcPr>
          <w:p w:rsidR="0076579B" w:rsidRPr="00D31DEE" w:rsidRDefault="0076579B" w:rsidP="00D36629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В</w:t>
            </w:r>
            <w:r w:rsidRPr="00D31DEE">
              <w:rPr>
                <w:szCs w:val="28"/>
                <w:lang w:eastAsia="uk-UA"/>
              </w:rPr>
              <w:t>ід 5 до 10 відсотків</w:t>
            </w:r>
          </w:p>
        </w:tc>
        <w:tc>
          <w:tcPr>
            <w:tcW w:w="2034" w:type="dxa"/>
            <w:gridSpan w:val="2"/>
          </w:tcPr>
          <w:p w:rsidR="0076579B" w:rsidRPr="00D31DEE" w:rsidRDefault="0076579B" w:rsidP="00D36629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М</w:t>
            </w:r>
            <w:r w:rsidRPr="00D31DEE">
              <w:rPr>
                <w:szCs w:val="28"/>
                <w:lang w:eastAsia="uk-UA"/>
              </w:rPr>
              <w:t>енше як 5 відсотків</w:t>
            </w:r>
          </w:p>
        </w:tc>
        <w:tc>
          <w:tcPr>
            <w:tcW w:w="1046" w:type="dxa"/>
            <w:gridSpan w:val="2"/>
          </w:tcPr>
          <w:p w:rsidR="0076579B" w:rsidRPr="00D31DEE" w:rsidRDefault="0076579B" w:rsidP="00D36629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  <w:lang w:eastAsia="uk-UA"/>
              </w:rPr>
              <w:t>Н</w:t>
            </w:r>
            <w:r w:rsidRPr="00D31DEE">
              <w:rPr>
                <w:szCs w:val="28"/>
                <w:lang w:eastAsia="uk-UA"/>
              </w:rPr>
              <w:t>е критично</w:t>
            </w:r>
          </w:p>
        </w:tc>
        <w:tc>
          <w:tcPr>
            <w:tcW w:w="815" w:type="dxa"/>
          </w:tcPr>
          <w:p w:rsidR="0076579B" w:rsidRPr="00D31DEE" w:rsidRDefault="0076579B" w:rsidP="00054CDA">
            <w:pPr>
              <w:spacing w:before="60" w:after="60"/>
              <w:ind w:left="-57" w:right="-57"/>
              <w:jc w:val="both"/>
              <w:rPr>
                <w:szCs w:val="28"/>
              </w:rPr>
            </w:pPr>
            <w:r w:rsidRPr="00D31DEE">
              <w:rPr>
                <w:szCs w:val="28"/>
                <w:lang w:eastAsia="uk-UA"/>
              </w:rPr>
              <w:t>KМ</w:t>
            </w:r>
            <w:r w:rsidRPr="00D31DEE">
              <w:rPr>
                <w:szCs w:val="28"/>
                <w:vertAlign w:val="subscript"/>
                <w:lang w:eastAsia="uk-UA"/>
              </w:rPr>
              <w:t>15</w:t>
            </w:r>
          </w:p>
        </w:tc>
      </w:tr>
      <w:tr w:rsidR="00054CDA" w:rsidRPr="005022B7" w:rsidTr="00054CDA">
        <w:trPr>
          <w:trHeight w:val="983"/>
        </w:trPr>
        <w:tc>
          <w:tcPr>
            <w:tcW w:w="503" w:type="dxa"/>
          </w:tcPr>
          <w:p w:rsidR="00574FD2" w:rsidRPr="00D31DEE" w:rsidRDefault="00574FD2" w:rsidP="00D36629">
            <w:pPr>
              <w:ind w:right="-113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</w:p>
        </w:tc>
        <w:tc>
          <w:tcPr>
            <w:tcW w:w="1752" w:type="dxa"/>
            <w:gridSpan w:val="2"/>
          </w:tcPr>
          <w:p w:rsidR="00574FD2" w:rsidRPr="00D31DEE" w:rsidRDefault="00574FD2" w:rsidP="00D36629">
            <w:pPr>
              <w:jc w:val="both"/>
              <w:rPr>
                <w:szCs w:val="28"/>
              </w:rPr>
            </w:pPr>
            <w:r w:rsidRPr="00D31DEE">
              <w:rPr>
                <w:szCs w:val="28"/>
                <w:lang w:eastAsia="uk-UA"/>
              </w:rPr>
              <w:t>Безпеки та оборони</w:t>
            </w:r>
          </w:p>
        </w:tc>
        <w:tc>
          <w:tcPr>
            <w:tcW w:w="1761" w:type="dxa"/>
          </w:tcPr>
          <w:p w:rsidR="00574FD2" w:rsidRPr="00D31DEE" w:rsidRDefault="00574FD2" w:rsidP="00D36629">
            <w:pPr>
              <w:jc w:val="both"/>
              <w:rPr>
                <w:szCs w:val="28"/>
              </w:rPr>
            </w:pPr>
            <w:r w:rsidRPr="00D31DEE">
              <w:rPr>
                <w:szCs w:val="28"/>
              </w:rPr>
              <w:t>Припинення або поруш</w:t>
            </w:r>
            <w:r>
              <w:rPr>
                <w:szCs w:val="28"/>
              </w:rPr>
              <w:t>ення вироб</w:t>
            </w:r>
            <w:r>
              <w:rPr>
                <w:szCs w:val="28"/>
              </w:rPr>
              <w:softHyphen/>
              <w:t>ництва товарів, ви</w:t>
            </w:r>
            <w:r>
              <w:rPr>
                <w:szCs w:val="28"/>
              </w:rPr>
              <w:softHyphen/>
              <w:t>ко</w:t>
            </w:r>
            <w:r w:rsidRPr="00D31DEE">
              <w:rPr>
                <w:szCs w:val="28"/>
              </w:rPr>
              <w:t>нання робіт та надання послуг обо</w:t>
            </w:r>
            <w:r>
              <w:rPr>
                <w:szCs w:val="28"/>
              </w:rPr>
              <w:softHyphen/>
            </w:r>
            <w:r w:rsidRPr="00D31DEE">
              <w:rPr>
                <w:szCs w:val="28"/>
              </w:rPr>
              <w:t>ронного призначен</w:t>
            </w:r>
            <w:r>
              <w:rPr>
                <w:szCs w:val="28"/>
              </w:rPr>
              <w:softHyphen/>
              <w:t>ня, які є предме</w:t>
            </w:r>
            <w:r w:rsidRPr="00D31DEE">
              <w:rPr>
                <w:szCs w:val="28"/>
              </w:rPr>
              <w:t xml:space="preserve">том </w:t>
            </w:r>
            <w:r w:rsidRPr="00D31DEE">
              <w:rPr>
                <w:szCs w:val="28"/>
              </w:rPr>
              <w:lastRenderedPageBreak/>
              <w:t xml:space="preserve">оборонних </w:t>
            </w:r>
            <w:proofErr w:type="spellStart"/>
            <w:r w:rsidRPr="00D31DEE">
              <w:rPr>
                <w:szCs w:val="28"/>
              </w:rPr>
              <w:t>закупі</w:t>
            </w:r>
            <w:r>
              <w:rPr>
                <w:szCs w:val="28"/>
              </w:rPr>
              <w:softHyphen/>
            </w:r>
            <w:r w:rsidRPr="00D31DEE">
              <w:rPr>
                <w:szCs w:val="28"/>
              </w:rPr>
              <w:t>вель</w:t>
            </w:r>
            <w:proofErr w:type="spellEnd"/>
            <w:r w:rsidRPr="00D31DEE">
              <w:rPr>
                <w:szCs w:val="28"/>
              </w:rPr>
              <w:t>, для забезпе</w:t>
            </w:r>
            <w:r w:rsidRPr="00D31DEE">
              <w:rPr>
                <w:szCs w:val="28"/>
              </w:rPr>
              <w:softHyphen/>
              <w:t>чення потреб секто</w:t>
            </w:r>
            <w:r>
              <w:rPr>
                <w:szCs w:val="28"/>
              </w:rPr>
              <w:softHyphen/>
            </w:r>
            <w:r w:rsidRPr="00D31DEE">
              <w:rPr>
                <w:szCs w:val="28"/>
              </w:rPr>
              <w:t>ру безпеки і оборо</w:t>
            </w:r>
            <w:r>
              <w:rPr>
                <w:szCs w:val="28"/>
              </w:rPr>
              <w:softHyphen/>
            </w:r>
            <w:r w:rsidRPr="00D31DEE">
              <w:rPr>
                <w:szCs w:val="28"/>
              </w:rPr>
              <w:t>ни, а також інших товарів, робіт і пос</w:t>
            </w:r>
            <w:r>
              <w:rPr>
                <w:szCs w:val="28"/>
              </w:rPr>
              <w:softHyphen/>
            </w:r>
            <w:r w:rsidRPr="00D31DEE">
              <w:rPr>
                <w:szCs w:val="28"/>
              </w:rPr>
              <w:t>луг для гарантова</w:t>
            </w:r>
            <w:r>
              <w:rPr>
                <w:szCs w:val="28"/>
              </w:rPr>
              <w:softHyphen/>
              <w:t xml:space="preserve">ного </w:t>
            </w:r>
            <w:proofErr w:type="spellStart"/>
            <w:r>
              <w:rPr>
                <w:szCs w:val="28"/>
              </w:rPr>
              <w:t>забезпечен</w:t>
            </w:r>
            <w:proofErr w:type="spellEnd"/>
            <w:r w:rsidR="003A4C50">
              <w:rPr>
                <w:szCs w:val="28"/>
              </w:rPr>
              <w:t>-</w:t>
            </w:r>
            <w:r>
              <w:rPr>
                <w:szCs w:val="28"/>
              </w:rPr>
              <w:t>ня потреб без</w:t>
            </w:r>
            <w:r w:rsidRPr="00D31DEE">
              <w:rPr>
                <w:szCs w:val="28"/>
              </w:rPr>
              <w:t>пеки і оборони:</w:t>
            </w:r>
            <w:r w:rsidRPr="00D31DEE">
              <w:rPr>
                <w:rFonts w:ascii="Calibri" w:hAnsi="Calibri"/>
                <w:szCs w:val="28"/>
                <w:lang w:eastAsia="uk-UA"/>
              </w:rPr>
              <w:t xml:space="preserve"> </w:t>
            </w:r>
            <w:r w:rsidRPr="00D31DEE">
              <w:rPr>
                <w:szCs w:val="28"/>
              </w:rPr>
              <w:t>збільшен</w:t>
            </w:r>
            <w:r>
              <w:rPr>
                <w:szCs w:val="28"/>
              </w:rPr>
              <w:softHyphen/>
            </w:r>
            <w:r w:rsidRPr="00D31DEE">
              <w:rPr>
                <w:szCs w:val="28"/>
              </w:rPr>
              <w:t>ня часу виготовлен</w:t>
            </w:r>
            <w:r>
              <w:rPr>
                <w:szCs w:val="28"/>
              </w:rPr>
              <w:softHyphen/>
              <w:t xml:space="preserve">ня продукції (робіт, послуг) із заданим </w:t>
            </w:r>
            <w:r>
              <w:rPr>
                <w:szCs w:val="28"/>
              </w:rPr>
              <w:lastRenderedPageBreak/>
              <w:t xml:space="preserve">обсягом (відсотків встановленого часу на </w:t>
            </w:r>
            <w:proofErr w:type="spellStart"/>
            <w:r>
              <w:rPr>
                <w:szCs w:val="28"/>
              </w:rPr>
              <w:t>виго</w:t>
            </w:r>
            <w:r w:rsidRPr="00D31DEE">
              <w:rPr>
                <w:szCs w:val="28"/>
              </w:rPr>
              <w:t>товлен</w:t>
            </w:r>
            <w:proofErr w:type="spellEnd"/>
            <w:r w:rsidR="00FB5F89">
              <w:rPr>
                <w:szCs w:val="28"/>
              </w:rPr>
              <w:t>-</w:t>
            </w:r>
            <w:r w:rsidRPr="00D31DEE">
              <w:rPr>
                <w:szCs w:val="28"/>
              </w:rPr>
              <w:t>ня продукції)</w:t>
            </w:r>
          </w:p>
        </w:tc>
        <w:tc>
          <w:tcPr>
            <w:tcW w:w="2229" w:type="dxa"/>
          </w:tcPr>
          <w:p w:rsidR="00574FD2" w:rsidRPr="00D31DEE" w:rsidRDefault="00574FD2" w:rsidP="00D36629">
            <w:pPr>
              <w:jc w:val="both"/>
              <w:rPr>
                <w:szCs w:val="28"/>
                <w:lang w:eastAsia="uk-UA"/>
              </w:rPr>
            </w:pPr>
            <w:r>
              <w:rPr>
                <w:rFonts w:eastAsia="Calibri"/>
                <w:szCs w:val="28"/>
              </w:rPr>
              <w:lastRenderedPageBreak/>
              <w:t>Б</w:t>
            </w:r>
            <w:r w:rsidRPr="00D31DEE">
              <w:rPr>
                <w:rFonts w:eastAsia="Calibri"/>
                <w:szCs w:val="28"/>
              </w:rPr>
              <w:t>ільш як 40 відсотків</w:t>
            </w:r>
          </w:p>
        </w:tc>
        <w:tc>
          <w:tcPr>
            <w:tcW w:w="2331" w:type="dxa"/>
          </w:tcPr>
          <w:p w:rsidR="00574FD2" w:rsidRPr="00D31DEE" w:rsidRDefault="00574FD2" w:rsidP="00D36629">
            <w:pPr>
              <w:jc w:val="both"/>
              <w:rPr>
                <w:szCs w:val="28"/>
                <w:lang w:eastAsia="uk-UA"/>
              </w:rPr>
            </w:pPr>
            <w:r>
              <w:rPr>
                <w:rFonts w:eastAsia="Calibri"/>
                <w:szCs w:val="28"/>
              </w:rPr>
              <w:t>В</w:t>
            </w:r>
            <w:r w:rsidRPr="00D31DEE">
              <w:rPr>
                <w:rFonts w:eastAsia="Calibri"/>
                <w:szCs w:val="28"/>
              </w:rPr>
              <w:t>ід 10 до 40 відсотків</w:t>
            </w:r>
          </w:p>
        </w:tc>
        <w:tc>
          <w:tcPr>
            <w:tcW w:w="2089" w:type="dxa"/>
            <w:gridSpan w:val="2"/>
          </w:tcPr>
          <w:p w:rsidR="00574FD2" w:rsidRPr="00D31DEE" w:rsidRDefault="00574FD2" w:rsidP="00D36629">
            <w:pPr>
              <w:jc w:val="both"/>
              <w:rPr>
                <w:szCs w:val="28"/>
                <w:lang w:eastAsia="uk-UA"/>
              </w:rPr>
            </w:pPr>
            <w:r>
              <w:rPr>
                <w:rFonts w:eastAsia="Calibri"/>
                <w:szCs w:val="28"/>
              </w:rPr>
              <w:t>В</w:t>
            </w:r>
            <w:r w:rsidRPr="00D31DEE">
              <w:rPr>
                <w:rFonts w:eastAsia="Calibri"/>
                <w:szCs w:val="28"/>
              </w:rPr>
              <w:t>ід 5 до 10 відсотків</w:t>
            </w:r>
          </w:p>
        </w:tc>
        <w:tc>
          <w:tcPr>
            <w:tcW w:w="2079" w:type="dxa"/>
            <w:gridSpan w:val="3"/>
          </w:tcPr>
          <w:p w:rsidR="00574FD2" w:rsidRPr="00D31DEE" w:rsidRDefault="00574FD2" w:rsidP="00D36629">
            <w:pPr>
              <w:jc w:val="both"/>
              <w:rPr>
                <w:szCs w:val="28"/>
                <w:lang w:eastAsia="uk-UA"/>
              </w:rPr>
            </w:pPr>
            <w:r>
              <w:rPr>
                <w:rFonts w:eastAsia="Calibri"/>
                <w:szCs w:val="28"/>
              </w:rPr>
              <w:t>М</w:t>
            </w:r>
            <w:r w:rsidRPr="00D31DEE">
              <w:rPr>
                <w:rFonts w:eastAsia="Calibri"/>
                <w:szCs w:val="28"/>
              </w:rPr>
              <w:t>енш як 5 відсотків</w:t>
            </w:r>
          </w:p>
        </w:tc>
        <w:tc>
          <w:tcPr>
            <w:tcW w:w="1001" w:type="dxa"/>
          </w:tcPr>
          <w:p w:rsidR="00574FD2" w:rsidRPr="00D31DEE" w:rsidRDefault="00574FD2" w:rsidP="00D36629">
            <w:pPr>
              <w:jc w:val="both"/>
              <w:rPr>
                <w:szCs w:val="28"/>
                <w:lang w:eastAsia="uk-UA"/>
              </w:rPr>
            </w:pPr>
            <w:r>
              <w:rPr>
                <w:rFonts w:eastAsia="Calibri"/>
                <w:szCs w:val="28"/>
              </w:rPr>
              <w:t>Н</w:t>
            </w:r>
            <w:r w:rsidRPr="00D31DEE">
              <w:rPr>
                <w:rFonts w:eastAsia="Calibri"/>
                <w:szCs w:val="28"/>
              </w:rPr>
              <w:t>е критично</w:t>
            </w:r>
          </w:p>
        </w:tc>
        <w:tc>
          <w:tcPr>
            <w:tcW w:w="815" w:type="dxa"/>
          </w:tcPr>
          <w:p w:rsidR="00574FD2" w:rsidRPr="00D31DEE" w:rsidRDefault="00574FD2" w:rsidP="00054CDA">
            <w:pPr>
              <w:ind w:left="-57" w:right="-57"/>
              <w:jc w:val="both"/>
              <w:rPr>
                <w:szCs w:val="28"/>
                <w:lang w:eastAsia="uk-UA"/>
              </w:rPr>
            </w:pPr>
            <w:r w:rsidRPr="00D31DEE">
              <w:rPr>
                <w:rFonts w:eastAsia="Calibri"/>
                <w:szCs w:val="28"/>
              </w:rPr>
              <w:t>KМ</w:t>
            </w:r>
            <w:r w:rsidRPr="00D31DEE">
              <w:rPr>
                <w:rFonts w:eastAsia="Calibri"/>
                <w:szCs w:val="28"/>
                <w:vertAlign w:val="subscript"/>
              </w:rPr>
              <w:t>16</w:t>
            </w:r>
          </w:p>
        </w:tc>
      </w:tr>
    </w:tbl>
    <w:p w:rsidR="00377293" w:rsidRPr="00377293" w:rsidRDefault="00377293" w:rsidP="00377293">
      <w:pPr>
        <w:spacing w:after="160" w:line="259" w:lineRule="auto"/>
        <w:jc w:val="both"/>
        <w:rPr>
          <w:rFonts w:ascii="Calibri" w:eastAsia="Calibri" w:hAnsi="Calibri" w:cs="Times New Roman"/>
          <w:sz w:val="22"/>
        </w:rPr>
      </w:pPr>
    </w:p>
    <w:p w:rsidR="00B86D37" w:rsidRPr="00233DC0" w:rsidRDefault="00B86D37" w:rsidP="00B86D37">
      <w:pPr>
        <w:rPr>
          <w:szCs w:val="28"/>
        </w:rPr>
        <w:sectPr w:rsidR="00B86D37" w:rsidRPr="00233DC0" w:rsidSect="000F2455">
          <w:headerReference w:type="default" r:id="rId20"/>
          <w:headerReference w:type="first" r:id="rId21"/>
          <w:pgSz w:w="16838" w:h="11906" w:orient="landscape"/>
          <w:pgMar w:top="567" w:right="567" w:bottom="1701" w:left="1701" w:header="567" w:footer="709" w:gutter="0"/>
          <w:pgNumType w:start="1"/>
          <w:cols w:space="720"/>
          <w:titlePg/>
          <w:docGrid w:linePitch="381"/>
        </w:sectPr>
      </w:pPr>
    </w:p>
    <w:p w:rsidR="004C4566" w:rsidRPr="00233DC0" w:rsidRDefault="004C4566" w:rsidP="004C4566">
      <w:pPr>
        <w:ind w:left="4253"/>
        <w:rPr>
          <w:szCs w:val="28"/>
        </w:rPr>
      </w:pPr>
      <w:bookmarkStart w:id="17" w:name="n20"/>
      <w:bookmarkStart w:id="18" w:name="n21"/>
      <w:bookmarkStart w:id="19" w:name="n22"/>
      <w:bookmarkStart w:id="20" w:name="n23"/>
      <w:bookmarkStart w:id="21" w:name="n46"/>
      <w:bookmarkStart w:id="22" w:name="n47"/>
      <w:bookmarkStart w:id="23" w:name="n48"/>
      <w:bookmarkEnd w:id="17"/>
      <w:bookmarkEnd w:id="18"/>
      <w:bookmarkEnd w:id="19"/>
      <w:bookmarkEnd w:id="20"/>
      <w:bookmarkEnd w:id="21"/>
      <w:bookmarkEnd w:id="22"/>
      <w:bookmarkEnd w:id="23"/>
      <w:r w:rsidRPr="00233DC0">
        <w:rPr>
          <w:szCs w:val="28"/>
        </w:rPr>
        <w:lastRenderedPageBreak/>
        <w:t xml:space="preserve">Додаток </w:t>
      </w:r>
      <w:r>
        <w:rPr>
          <w:szCs w:val="28"/>
        </w:rPr>
        <w:t>4</w:t>
      </w:r>
    </w:p>
    <w:p w:rsidR="004C4566" w:rsidRDefault="004C4566" w:rsidP="004C4566">
      <w:pPr>
        <w:ind w:left="4253"/>
      </w:pPr>
      <w:r w:rsidRPr="00F41087">
        <w:rPr>
          <w:szCs w:val="28"/>
        </w:rPr>
        <w:t xml:space="preserve">до Положення </w:t>
      </w:r>
      <w:r w:rsidRPr="00233DC0">
        <w:rPr>
          <w:rFonts w:cs="Times New Roman"/>
          <w:szCs w:val="28"/>
          <w:shd w:val="clear" w:color="auto" w:fill="FFFFFF"/>
        </w:rPr>
        <w:t>про порядок розроблення та погодження паспортів безпеки на об</w:t>
      </w:r>
      <w:r w:rsidR="00CF338F">
        <w:rPr>
          <w:rFonts w:cs="Times New Roman"/>
          <w:szCs w:val="28"/>
          <w:shd w:val="clear" w:color="auto" w:fill="FFFFFF"/>
        </w:rPr>
        <w:t>’</w:t>
      </w:r>
      <w:r w:rsidRPr="00233DC0">
        <w:rPr>
          <w:rFonts w:cs="Times New Roman"/>
          <w:szCs w:val="28"/>
          <w:shd w:val="clear" w:color="auto" w:fill="FFFFFF"/>
        </w:rPr>
        <w:t xml:space="preserve">єкти критичної інфраструктури </w:t>
      </w:r>
      <w:r>
        <w:t>фінансового сектору</w:t>
      </w:r>
    </w:p>
    <w:p w:rsidR="004C4566" w:rsidRDefault="004C4566" w:rsidP="004C4566">
      <w:pPr>
        <w:ind w:left="4253"/>
      </w:pPr>
      <w:r>
        <w:t xml:space="preserve">(пункт </w:t>
      </w:r>
      <w:r w:rsidR="009045A2">
        <w:t>29</w:t>
      </w:r>
      <w:r>
        <w:t xml:space="preserve"> розділу І</w:t>
      </w:r>
      <w:r w:rsidR="009045A2">
        <w:rPr>
          <w:lang w:val="en-US"/>
        </w:rPr>
        <w:t>V</w:t>
      </w:r>
      <w:r>
        <w:t>)</w:t>
      </w:r>
    </w:p>
    <w:p w:rsidR="004C4566" w:rsidRPr="00683E1E" w:rsidRDefault="004C4566" w:rsidP="004C4566">
      <w:pPr>
        <w:rPr>
          <w:szCs w:val="28"/>
        </w:rPr>
      </w:pPr>
    </w:p>
    <w:p w:rsidR="004C4566" w:rsidRPr="002F1D98" w:rsidRDefault="00062810" w:rsidP="004C4566">
      <w:pPr>
        <w:ind w:left="6379"/>
        <w:rPr>
          <w:szCs w:val="28"/>
          <w:lang w:val="ru-RU"/>
        </w:rPr>
      </w:pPr>
      <w:r w:rsidRPr="002F1D98">
        <w:rPr>
          <w:szCs w:val="28"/>
          <w:lang w:val="ru-RU"/>
        </w:rPr>
        <w:t>[</w:t>
      </w:r>
      <w:r w:rsidR="004C4566">
        <w:rPr>
          <w:szCs w:val="28"/>
        </w:rPr>
        <w:t>Обрати значення грифу</w:t>
      </w:r>
      <w:r w:rsidRPr="002F1D98">
        <w:rPr>
          <w:szCs w:val="28"/>
          <w:lang w:val="ru-RU"/>
        </w:rPr>
        <w:t>]</w:t>
      </w:r>
    </w:p>
    <w:p w:rsidR="004C4566" w:rsidRDefault="004C4566" w:rsidP="004C4566">
      <w:pPr>
        <w:ind w:left="6379"/>
        <w:rPr>
          <w:szCs w:val="28"/>
        </w:rPr>
      </w:pPr>
      <w:r w:rsidRPr="00233DC0">
        <w:rPr>
          <w:szCs w:val="28"/>
        </w:rPr>
        <w:t>Прим.</w:t>
      </w:r>
      <w:r>
        <w:rPr>
          <w:szCs w:val="28"/>
        </w:rPr>
        <w:t xml:space="preserve"> </w:t>
      </w:r>
      <w:r w:rsidR="005155D8">
        <w:rPr>
          <w:szCs w:val="28"/>
        </w:rPr>
        <w:t>№__</w:t>
      </w:r>
    </w:p>
    <w:tbl>
      <w:tblPr>
        <w:tblStyle w:val="a4"/>
        <w:tblpPr w:leftFromText="180" w:rightFromText="180" w:vertAnchor="page" w:horzAnchor="margin" w:tblpY="497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5091"/>
      </w:tblGrid>
      <w:tr w:rsidR="000D0051" w:rsidRPr="000F689B" w:rsidTr="000D0051">
        <w:trPr>
          <w:trHeight w:val="1910"/>
        </w:trPr>
        <w:tc>
          <w:tcPr>
            <w:tcW w:w="4690" w:type="dxa"/>
          </w:tcPr>
          <w:p w:rsidR="000D0051" w:rsidRDefault="000D0051" w:rsidP="000D0051">
            <w:pPr>
              <w:pStyle w:val="af6"/>
              <w:widowControl w:val="0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0051" w:rsidRPr="00082B4D" w:rsidRDefault="000D0051" w:rsidP="000D0051">
            <w:pPr>
              <w:pStyle w:val="af6"/>
              <w:widowControl w:val="0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B4D">
              <w:rPr>
                <w:rFonts w:ascii="Times New Roman" w:hAnsi="Times New Roman"/>
                <w:sz w:val="28"/>
                <w:szCs w:val="28"/>
              </w:rPr>
              <w:t>ПОГОДЖЕНО</w:t>
            </w:r>
          </w:p>
          <w:p w:rsidR="000D0051" w:rsidRPr="000F689B" w:rsidRDefault="000D0051" w:rsidP="000D0051">
            <w:pPr>
              <w:pStyle w:val="af6"/>
              <w:widowControl w:val="0"/>
              <w:ind w:right="34"/>
              <w:rPr>
                <w:rFonts w:ascii="Times New Roman" w:hAnsi="Times New Roman"/>
              </w:rPr>
            </w:pPr>
            <w:r w:rsidRPr="000F689B">
              <w:rPr>
                <w:rFonts w:ascii="Times New Roman" w:hAnsi="Times New Roman"/>
              </w:rPr>
              <w:t>_____________________________________</w:t>
            </w:r>
          </w:p>
          <w:p w:rsidR="000D0051" w:rsidRPr="008A57D0" w:rsidRDefault="000D0051" w:rsidP="000D0051">
            <w:pPr>
              <w:pStyle w:val="af6"/>
              <w:widowControl w:val="0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7D0">
              <w:rPr>
                <w:rFonts w:ascii="Times New Roman" w:hAnsi="Times New Roman"/>
                <w:sz w:val="28"/>
                <w:szCs w:val="28"/>
              </w:rPr>
              <w:t>(найменування посади відповідальної особи секторального органу)</w:t>
            </w:r>
          </w:p>
          <w:p w:rsidR="000D0051" w:rsidRPr="000F689B" w:rsidRDefault="000D0051" w:rsidP="000D0051">
            <w:pPr>
              <w:pStyle w:val="af6"/>
              <w:widowControl w:val="0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051" w:rsidRPr="000F689B" w:rsidRDefault="000D0051" w:rsidP="000D0051">
            <w:pPr>
              <w:pStyle w:val="af6"/>
              <w:widowControl w:val="0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              </w:t>
            </w:r>
            <w:r w:rsidRPr="000F689B">
              <w:rPr>
                <w:rFonts w:ascii="Times New Roman" w:hAnsi="Times New Roman"/>
              </w:rPr>
              <w:t xml:space="preserve"> __________________</w:t>
            </w:r>
          </w:p>
          <w:p w:rsidR="000D0051" w:rsidRPr="00082B4D" w:rsidRDefault="000D0051" w:rsidP="000D0051">
            <w:pPr>
              <w:pStyle w:val="af6"/>
              <w:widowControl w:val="0"/>
              <w:ind w:right="34"/>
              <w:jc w:val="both"/>
              <w:rPr>
                <w:rFonts w:ascii="Times New Roman" w:hAnsi="Times New Roman"/>
              </w:rPr>
            </w:pPr>
            <w:r w:rsidRPr="008A57D0">
              <w:rPr>
                <w:rFonts w:ascii="Times New Roman" w:hAnsi="Times New Roman"/>
                <w:sz w:val="28"/>
                <w:szCs w:val="28"/>
              </w:rPr>
              <w:t>(підпис)</w:t>
            </w:r>
            <w:r>
              <w:rPr>
                <w:rFonts w:ascii="Times New Roman" w:hAnsi="Times New Roman"/>
                <w:sz w:val="20"/>
              </w:rPr>
              <w:t xml:space="preserve">         </w:t>
            </w:r>
            <w:r w:rsidRPr="008A57D0">
              <w:rPr>
                <w:rFonts w:ascii="Times New Roman" w:hAnsi="Times New Roman"/>
                <w:sz w:val="28"/>
                <w:szCs w:val="28"/>
              </w:rPr>
              <w:t>(власне ім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  <w:r w:rsidRPr="008A57D0">
              <w:rPr>
                <w:rFonts w:ascii="Times New Roman" w:hAnsi="Times New Roman"/>
                <w:sz w:val="28"/>
                <w:szCs w:val="28"/>
              </w:rPr>
              <w:t>я, прізвище)</w:t>
            </w:r>
          </w:p>
          <w:p w:rsidR="000D0051" w:rsidRPr="000F689B" w:rsidRDefault="000D0051" w:rsidP="000D0051">
            <w:pPr>
              <w:pStyle w:val="af6"/>
              <w:widowControl w:val="0"/>
              <w:ind w:right="1443"/>
              <w:jc w:val="both"/>
              <w:rPr>
                <w:rFonts w:ascii="Times New Roman" w:hAnsi="Times New Roman"/>
              </w:rPr>
            </w:pPr>
          </w:p>
          <w:p w:rsidR="000D0051" w:rsidRPr="000F689B" w:rsidRDefault="000D0051" w:rsidP="000D0051">
            <w:pPr>
              <w:pStyle w:val="af6"/>
              <w:widowControl w:val="0"/>
              <w:ind w:right="1443"/>
              <w:jc w:val="both"/>
              <w:rPr>
                <w:rFonts w:ascii="Times New Roman" w:hAnsi="Times New Roman"/>
              </w:rPr>
            </w:pPr>
            <w:r w:rsidRPr="000F689B">
              <w:rPr>
                <w:rFonts w:ascii="Times New Roman" w:hAnsi="Times New Roman"/>
              </w:rPr>
              <w:t xml:space="preserve">___ ___________ </w:t>
            </w:r>
            <w:r w:rsidRPr="008A57D0">
              <w:rPr>
                <w:rFonts w:ascii="Times New Roman" w:hAnsi="Times New Roman"/>
                <w:sz w:val="28"/>
                <w:szCs w:val="28"/>
              </w:rPr>
              <w:t>20___ р.</w:t>
            </w:r>
          </w:p>
          <w:p w:rsidR="000D0051" w:rsidRPr="000F689B" w:rsidRDefault="000D0051" w:rsidP="000D0051">
            <w:pPr>
              <w:pStyle w:val="ShapkaDocumentu"/>
              <w:rPr>
                <w:rFonts w:ascii="Times New Roman" w:hAnsi="Times New Roman"/>
                <w:strike/>
              </w:rPr>
            </w:pPr>
          </w:p>
        </w:tc>
        <w:tc>
          <w:tcPr>
            <w:tcW w:w="5091" w:type="dxa"/>
          </w:tcPr>
          <w:p w:rsidR="000D0051" w:rsidRDefault="000D0051" w:rsidP="000D0051">
            <w:pPr>
              <w:pStyle w:val="ShapkaDocumentu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  <w:p w:rsidR="000D0051" w:rsidRPr="00082B4D" w:rsidRDefault="000D0051" w:rsidP="000D0051">
            <w:pPr>
              <w:pStyle w:val="ShapkaDocumentu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82B4D"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 w:rsidR="000D0051" w:rsidRPr="000F689B" w:rsidRDefault="000D0051" w:rsidP="000D0051">
            <w:pPr>
              <w:pStyle w:val="ShapkaDocumentu"/>
              <w:spacing w:before="0" w:beforeAutospacing="0" w:after="0" w:afterAutospacing="0"/>
              <w:jc w:val="left"/>
              <w:rPr>
                <w:rFonts w:ascii="Times New Roman" w:hAnsi="Times New Roman"/>
                <w:sz w:val="6"/>
                <w:szCs w:val="6"/>
                <w:u w:val="single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F689B">
              <w:rPr>
                <w:rFonts w:ascii="Times New Roman" w:hAnsi="Times New Roman"/>
              </w:rPr>
              <w:t>________________________________________</w:t>
            </w:r>
          </w:p>
          <w:p w:rsidR="000D0051" w:rsidRPr="008A57D0" w:rsidRDefault="000D0051" w:rsidP="000D0051">
            <w:pPr>
              <w:pStyle w:val="ShapkaDocumentu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8A57D0">
              <w:rPr>
                <w:rFonts w:ascii="Times New Roman" w:hAnsi="Times New Roman"/>
                <w:sz w:val="28"/>
                <w:szCs w:val="28"/>
              </w:rPr>
              <w:t>(найменування посади керівника Оператора)</w:t>
            </w:r>
          </w:p>
          <w:p w:rsidR="000D0051" w:rsidRPr="00082B4D" w:rsidRDefault="000D0051" w:rsidP="000D0051">
            <w:pPr>
              <w:pStyle w:val="ShapkaDocumentu"/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0D0051" w:rsidRPr="000F689B" w:rsidRDefault="000D0051" w:rsidP="000D0051">
            <w:pPr>
              <w:pStyle w:val="ShapkaDocumentu"/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0D0051" w:rsidRPr="000F689B" w:rsidRDefault="000D0051" w:rsidP="000D0051">
            <w:pPr>
              <w:pStyle w:val="af6"/>
              <w:widowControl w:val="0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F689B">
              <w:rPr>
                <w:rFonts w:ascii="Times New Roman" w:hAnsi="Times New Roman"/>
              </w:rPr>
              <w:t>________                 __________________</w:t>
            </w:r>
          </w:p>
          <w:p w:rsidR="000D0051" w:rsidRPr="008A57D0" w:rsidRDefault="000D0051" w:rsidP="000D0051">
            <w:pPr>
              <w:pStyle w:val="af6"/>
              <w:widowControl w:val="0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A57D0">
              <w:rPr>
                <w:rFonts w:ascii="Times New Roman" w:hAnsi="Times New Roman"/>
                <w:sz w:val="28"/>
                <w:szCs w:val="28"/>
              </w:rPr>
              <w:t>(підпис)                  (власне ім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  <w:r w:rsidRPr="008A57D0">
              <w:rPr>
                <w:rFonts w:ascii="Times New Roman" w:hAnsi="Times New Roman"/>
                <w:sz w:val="28"/>
                <w:szCs w:val="28"/>
              </w:rPr>
              <w:t>я, прізвище)</w:t>
            </w:r>
          </w:p>
          <w:p w:rsidR="000D0051" w:rsidRPr="000F689B" w:rsidRDefault="000D0051" w:rsidP="000D0051">
            <w:pPr>
              <w:pStyle w:val="ShapkaDocumentu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0D0051" w:rsidRPr="000F689B" w:rsidRDefault="000D0051" w:rsidP="000D0051">
            <w:pPr>
              <w:pStyle w:val="af6"/>
              <w:widowControl w:val="0"/>
              <w:ind w:right="1443"/>
              <w:jc w:val="both"/>
              <w:rPr>
                <w:rFonts w:ascii="Times New Roman" w:hAnsi="Times New Roman"/>
              </w:rPr>
            </w:pPr>
            <w:r w:rsidRPr="000F689B">
              <w:rPr>
                <w:rFonts w:ascii="Times New Roman" w:hAnsi="Times New Roman"/>
              </w:rPr>
              <w:t xml:space="preserve">___ ___________ </w:t>
            </w:r>
            <w:r w:rsidRPr="008A57D0">
              <w:rPr>
                <w:rFonts w:ascii="Times New Roman" w:hAnsi="Times New Roman"/>
                <w:sz w:val="28"/>
                <w:szCs w:val="28"/>
              </w:rPr>
              <w:t>20___ р.</w:t>
            </w:r>
          </w:p>
          <w:p w:rsidR="000D0051" w:rsidRPr="000F689B" w:rsidRDefault="000D0051" w:rsidP="000D0051">
            <w:pPr>
              <w:pStyle w:val="ShapkaDocumentu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0D0051" w:rsidRDefault="000D0051" w:rsidP="004C4566">
      <w:pPr>
        <w:ind w:left="6379"/>
        <w:rPr>
          <w:szCs w:val="28"/>
        </w:rPr>
      </w:pPr>
    </w:p>
    <w:p w:rsidR="004C4566" w:rsidRDefault="004C4566" w:rsidP="004C4566">
      <w:pPr>
        <w:ind w:left="7797"/>
        <w:rPr>
          <w:szCs w:val="28"/>
        </w:rPr>
      </w:pPr>
    </w:p>
    <w:p w:rsidR="000D0051" w:rsidRPr="0052225D" w:rsidRDefault="000D0051" w:rsidP="004C4566">
      <w:pPr>
        <w:ind w:left="7797"/>
        <w:rPr>
          <w:szCs w:val="28"/>
        </w:rPr>
      </w:pPr>
    </w:p>
    <w:p w:rsidR="004C4566" w:rsidRPr="00E17A8D" w:rsidRDefault="004C4566" w:rsidP="004C4566">
      <w:pPr>
        <w:pStyle w:val="ShapkaDocumentu"/>
        <w:rPr>
          <w:rFonts w:asciiTheme="minorHAnsi" w:hAnsiTheme="minorHAnsi"/>
        </w:rPr>
      </w:pPr>
    </w:p>
    <w:p w:rsidR="004C4566" w:rsidRPr="00082B4D" w:rsidRDefault="004C4566" w:rsidP="00E5475C">
      <w:pPr>
        <w:pStyle w:val="af8"/>
        <w:spacing w:before="0" w:beforeAutospacing="0" w:after="0" w:afterAutospacing="0"/>
        <w:rPr>
          <w:rFonts w:ascii="Times New Roman" w:hAnsi="Times New Roman"/>
          <w:b w:val="0"/>
          <w:sz w:val="28"/>
          <w:szCs w:val="28"/>
        </w:rPr>
      </w:pPr>
      <w:r w:rsidRPr="00082B4D">
        <w:rPr>
          <w:rFonts w:ascii="Times New Roman" w:hAnsi="Times New Roman"/>
          <w:b w:val="0"/>
          <w:sz w:val="28"/>
          <w:szCs w:val="28"/>
        </w:rPr>
        <w:t xml:space="preserve">ПАСПОРТ  БЕЗПЕКИ </w:t>
      </w:r>
      <w:r w:rsidRPr="00082B4D">
        <w:rPr>
          <w:rFonts w:ascii="Times New Roman" w:hAnsi="Times New Roman"/>
          <w:b w:val="0"/>
          <w:sz w:val="28"/>
          <w:szCs w:val="28"/>
        </w:rPr>
        <w:br/>
        <w:t>на об</w:t>
      </w:r>
      <w:r w:rsidR="00CF338F">
        <w:rPr>
          <w:rFonts w:ascii="Times New Roman" w:hAnsi="Times New Roman"/>
          <w:b w:val="0"/>
          <w:sz w:val="28"/>
          <w:szCs w:val="28"/>
        </w:rPr>
        <w:t>’</w:t>
      </w:r>
      <w:r w:rsidRPr="00082B4D">
        <w:rPr>
          <w:rFonts w:ascii="Times New Roman" w:hAnsi="Times New Roman"/>
          <w:b w:val="0"/>
          <w:sz w:val="28"/>
          <w:szCs w:val="28"/>
        </w:rPr>
        <w:t>єкт критичної інфраструктури</w:t>
      </w:r>
    </w:p>
    <w:p w:rsidR="004C4566" w:rsidRPr="008A57D0" w:rsidRDefault="004C4566" w:rsidP="00E5475C">
      <w:pPr>
        <w:pStyle w:val="af8"/>
        <w:spacing w:before="0" w:beforeAutospacing="0" w:after="0" w:afterAutospacing="0"/>
        <w:rPr>
          <w:rFonts w:ascii="Times New Roman" w:hAnsi="Times New Roman"/>
          <w:b w:val="0"/>
          <w:sz w:val="28"/>
          <w:szCs w:val="28"/>
        </w:rPr>
      </w:pPr>
      <w:r w:rsidRPr="008E1924">
        <w:rPr>
          <w:rFonts w:ascii="Times New Roman" w:hAnsi="Times New Roman"/>
          <w:b w:val="0"/>
        </w:rPr>
        <w:t>________________</w:t>
      </w:r>
      <w:r>
        <w:rPr>
          <w:rFonts w:ascii="Times New Roman" w:hAnsi="Times New Roman"/>
          <w:b w:val="0"/>
        </w:rPr>
        <w:t>____</w:t>
      </w:r>
      <w:r w:rsidRPr="008E1924">
        <w:rPr>
          <w:rFonts w:ascii="Times New Roman" w:hAnsi="Times New Roman"/>
          <w:b w:val="0"/>
        </w:rPr>
        <w:t>_______________</w:t>
      </w:r>
      <w:r w:rsidRPr="008E1924">
        <w:rPr>
          <w:rFonts w:ascii="Times New Roman" w:hAnsi="Times New Roman"/>
          <w:b w:val="0"/>
        </w:rPr>
        <w:br/>
      </w:r>
      <w:r w:rsidRPr="008A57D0">
        <w:rPr>
          <w:rFonts w:ascii="Times New Roman" w:hAnsi="Times New Roman"/>
          <w:b w:val="0"/>
          <w:sz w:val="28"/>
          <w:szCs w:val="28"/>
        </w:rPr>
        <w:t>(назва об</w:t>
      </w:r>
      <w:r w:rsidR="00CF338F">
        <w:rPr>
          <w:rFonts w:ascii="Times New Roman" w:hAnsi="Times New Roman"/>
          <w:b w:val="0"/>
          <w:sz w:val="28"/>
          <w:szCs w:val="28"/>
        </w:rPr>
        <w:t>’</w:t>
      </w:r>
      <w:r w:rsidRPr="008A57D0">
        <w:rPr>
          <w:rFonts w:ascii="Times New Roman" w:hAnsi="Times New Roman"/>
          <w:b w:val="0"/>
          <w:sz w:val="28"/>
          <w:szCs w:val="28"/>
        </w:rPr>
        <w:t>єкта критичної інфраструктури)</w:t>
      </w:r>
    </w:p>
    <w:p w:rsidR="004C4566" w:rsidRPr="008A57D0" w:rsidRDefault="004C4566" w:rsidP="00E5475C">
      <w:pPr>
        <w:pStyle w:val="af8"/>
        <w:spacing w:before="0" w:beforeAutospacing="0" w:after="0" w:afterAutospacing="0"/>
        <w:rPr>
          <w:rFonts w:ascii="Times New Roman" w:hAnsi="Times New Roman"/>
          <w:b w:val="0"/>
          <w:sz w:val="28"/>
          <w:szCs w:val="28"/>
        </w:rPr>
      </w:pPr>
      <w:r w:rsidRPr="008A57D0">
        <w:rPr>
          <w:rFonts w:ascii="Times New Roman" w:hAnsi="Times New Roman"/>
          <w:b w:val="0"/>
          <w:sz w:val="28"/>
          <w:szCs w:val="28"/>
        </w:rPr>
        <w:t>_______________________________________________</w:t>
      </w:r>
      <w:r w:rsidRPr="008A57D0">
        <w:rPr>
          <w:rFonts w:ascii="Times New Roman" w:hAnsi="Times New Roman"/>
          <w:b w:val="0"/>
          <w:sz w:val="28"/>
          <w:szCs w:val="28"/>
        </w:rPr>
        <w:br/>
        <w:t>(унікальний реєстровий номер об</w:t>
      </w:r>
      <w:r w:rsidR="00CF338F">
        <w:rPr>
          <w:rFonts w:ascii="Times New Roman" w:hAnsi="Times New Roman"/>
          <w:b w:val="0"/>
          <w:sz w:val="28"/>
          <w:szCs w:val="28"/>
        </w:rPr>
        <w:t>’</w:t>
      </w:r>
      <w:r w:rsidRPr="008A57D0">
        <w:rPr>
          <w:rFonts w:ascii="Times New Roman" w:hAnsi="Times New Roman"/>
          <w:b w:val="0"/>
          <w:sz w:val="28"/>
          <w:szCs w:val="28"/>
        </w:rPr>
        <w:t>єкта критичної інфраструктури)</w:t>
      </w:r>
    </w:p>
    <w:p w:rsidR="004C4566" w:rsidRPr="008A57D0" w:rsidRDefault="004C4566" w:rsidP="00E5475C">
      <w:pPr>
        <w:pStyle w:val="af8"/>
        <w:spacing w:before="0" w:beforeAutospacing="0" w:after="0" w:afterAutospacing="0"/>
        <w:rPr>
          <w:rFonts w:ascii="Times New Roman" w:hAnsi="Times New Roman"/>
          <w:b w:val="0"/>
          <w:sz w:val="28"/>
          <w:szCs w:val="28"/>
        </w:rPr>
      </w:pPr>
      <w:r w:rsidRPr="008A57D0">
        <w:rPr>
          <w:rFonts w:ascii="Times New Roman" w:hAnsi="Times New Roman"/>
          <w:b w:val="0"/>
          <w:sz w:val="28"/>
          <w:szCs w:val="28"/>
        </w:rPr>
        <w:t>_______________________________________________</w:t>
      </w:r>
      <w:r w:rsidRPr="008A57D0">
        <w:rPr>
          <w:rFonts w:ascii="Times New Roman" w:hAnsi="Times New Roman"/>
          <w:b w:val="0"/>
          <w:sz w:val="28"/>
          <w:szCs w:val="28"/>
        </w:rPr>
        <w:br/>
        <w:t>(повне найменування юридичної особи Оператора)</w:t>
      </w:r>
    </w:p>
    <w:p w:rsidR="004C4566" w:rsidRPr="008E1924" w:rsidRDefault="004C4566" w:rsidP="004C4566">
      <w:pPr>
        <w:pStyle w:val="af6"/>
        <w:widowControl w:val="0"/>
        <w:jc w:val="center"/>
        <w:rPr>
          <w:rFonts w:ascii="Times New Roman" w:eastAsia="Calibri" w:hAnsi="Times New Roman"/>
        </w:rPr>
      </w:pPr>
    </w:p>
    <w:p w:rsidR="004C4566" w:rsidRPr="008E1924" w:rsidRDefault="004C4566" w:rsidP="004C4566">
      <w:pPr>
        <w:pStyle w:val="af6"/>
        <w:widowControl w:val="0"/>
        <w:jc w:val="center"/>
        <w:rPr>
          <w:rFonts w:ascii="Times New Roman" w:eastAsia="Calibri" w:hAnsi="Times New Roman"/>
        </w:rPr>
      </w:pPr>
    </w:p>
    <w:p w:rsidR="004C4566" w:rsidRDefault="004C4566" w:rsidP="004C4566">
      <w:pPr>
        <w:pStyle w:val="af6"/>
        <w:widowControl w:val="0"/>
        <w:jc w:val="center"/>
        <w:rPr>
          <w:rFonts w:ascii="Times New Roman" w:eastAsia="Calibri" w:hAnsi="Times New Roman"/>
        </w:rPr>
      </w:pPr>
    </w:p>
    <w:p w:rsidR="00243CA7" w:rsidRDefault="00243CA7" w:rsidP="004C4566">
      <w:pPr>
        <w:pStyle w:val="af6"/>
        <w:widowControl w:val="0"/>
        <w:jc w:val="center"/>
        <w:rPr>
          <w:rFonts w:ascii="Times New Roman" w:eastAsia="Calibri" w:hAnsi="Times New Roman"/>
        </w:rPr>
      </w:pPr>
    </w:p>
    <w:p w:rsidR="004C4566" w:rsidRDefault="004C4566" w:rsidP="004C4566">
      <w:pPr>
        <w:pStyle w:val="af6"/>
        <w:widowControl w:val="0"/>
        <w:jc w:val="center"/>
        <w:rPr>
          <w:rFonts w:ascii="Times New Roman" w:eastAsia="Calibri" w:hAnsi="Times New Roman"/>
        </w:rPr>
      </w:pPr>
    </w:p>
    <w:p w:rsidR="004C4566" w:rsidRPr="00082B4D" w:rsidRDefault="004C4566" w:rsidP="004C4566">
      <w:pPr>
        <w:pStyle w:val="af6"/>
        <w:widowControl w:val="0"/>
        <w:jc w:val="center"/>
        <w:rPr>
          <w:rFonts w:ascii="Times New Roman" w:hAnsi="Times New Roman"/>
          <w:sz w:val="28"/>
          <w:szCs w:val="28"/>
        </w:rPr>
      </w:pPr>
      <w:r w:rsidRPr="00082B4D">
        <w:rPr>
          <w:rFonts w:ascii="Times New Roman" w:hAnsi="Times New Roman"/>
          <w:sz w:val="28"/>
          <w:szCs w:val="28"/>
        </w:rPr>
        <w:t>____ _____________ 20___ р.</w:t>
      </w:r>
    </w:p>
    <w:p w:rsidR="00054CDA" w:rsidRDefault="004C4566" w:rsidP="003A2C31">
      <w:pPr>
        <w:pStyle w:val="af6"/>
        <w:widowControl w:val="0"/>
        <w:jc w:val="center"/>
        <w:rPr>
          <w:rFonts w:ascii="Times New Roman" w:eastAsia="Calibri" w:hAnsi="Times New Roman"/>
          <w:sz w:val="28"/>
          <w:szCs w:val="28"/>
        </w:rPr>
      </w:pPr>
      <w:r w:rsidRPr="00E5475C">
        <w:rPr>
          <w:rFonts w:ascii="Times New Roman" w:eastAsia="Calibri" w:hAnsi="Times New Roman"/>
          <w:sz w:val="28"/>
          <w:szCs w:val="28"/>
        </w:rPr>
        <w:t xml:space="preserve">(дата </w:t>
      </w:r>
      <w:r w:rsidR="008E73D6">
        <w:rPr>
          <w:rFonts w:ascii="Times New Roman" w:eastAsia="Calibri" w:hAnsi="Times New Roman"/>
          <w:sz w:val="28"/>
          <w:szCs w:val="28"/>
        </w:rPr>
        <w:t>ск</w:t>
      </w:r>
      <w:r w:rsidRPr="00E5475C">
        <w:rPr>
          <w:rFonts w:ascii="Times New Roman" w:eastAsia="Calibri" w:hAnsi="Times New Roman"/>
          <w:sz w:val="28"/>
          <w:szCs w:val="28"/>
        </w:rPr>
        <w:t>ладання паспорту безпеки)</w:t>
      </w:r>
    </w:p>
    <w:p w:rsidR="003A2C31" w:rsidRDefault="003A2C31" w:rsidP="003A2C31">
      <w:pPr>
        <w:pStyle w:val="af6"/>
        <w:widowControl w:val="0"/>
        <w:jc w:val="center"/>
      </w:pPr>
      <w:r>
        <w:br w:type="page"/>
      </w:r>
    </w:p>
    <w:p w:rsidR="004C4566" w:rsidRPr="007E14DE" w:rsidRDefault="004C4566" w:rsidP="004C4566">
      <w:pPr>
        <w:jc w:val="center"/>
        <w:rPr>
          <w:szCs w:val="28"/>
        </w:rPr>
      </w:pPr>
      <w:r w:rsidRPr="007E14DE">
        <w:rPr>
          <w:szCs w:val="28"/>
        </w:rPr>
        <w:lastRenderedPageBreak/>
        <w:t xml:space="preserve">І. Загальна </w:t>
      </w:r>
      <w:proofErr w:type="spellStart"/>
      <w:r w:rsidRPr="007E14DE">
        <w:rPr>
          <w:szCs w:val="28"/>
        </w:rPr>
        <w:t>харктеристика</w:t>
      </w:r>
      <w:proofErr w:type="spellEnd"/>
      <w:r w:rsidRPr="007E14DE">
        <w:rPr>
          <w:szCs w:val="28"/>
        </w:rPr>
        <w:t xml:space="preserve"> Оператора</w:t>
      </w:r>
    </w:p>
    <w:p w:rsidR="0011250F" w:rsidRPr="007E14DE" w:rsidRDefault="004C4566" w:rsidP="002903B4">
      <w:pPr>
        <w:pStyle w:val="af7"/>
        <w:spacing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7E14DE">
        <w:rPr>
          <w:rFonts w:ascii="Times New Roman" w:hAnsi="Times New Roman"/>
          <w:sz w:val="28"/>
          <w:szCs w:val="28"/>
        </w:rPr>
        <w:t xml:space="preserve">1. </w:t>
      </w:r>
      <w:r w:rsidR="004F2035" w:rsidRPr="007E14DE">
        <w:rPr>
          <w:rFonts w:ascii="Times New Roman" w:hAnsi="Times New Roman"/>
          <w:sz w:val="28"/>
          <w:szCs w:val="28"/>
        </w:rPr>
        <w:t>Ск</w:t>
      </w:r>
      <w:r w:rsidRPr="007E14DE">
        <w:rPr>
          <w:rFonts w:ascii="Times New Roman" w:hAnsi="Times New Roman"/>
          <w:sz w:val="28"/>
          <w:szCs w:val="28"/>
        </w:rPr>
        <w:t>орочена назва юридичної особи Оператора</w:t>
      </w:r>
    </w:p>
    <w:p w:rsidR="004C4566" w:rsidRPr="007E14DE" w:rsidRDefault="004C4566" w:rsidP="002903B4">
      <w:pPr>
        <w:pStyle w:val="af7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u w:val="single"/>
        </w:rPr>
      </w:pPr>
      <w:r w:rsidRPr="007E14DE">
        <w:rPr>
          <w:rFonts w:ascii="Times New Roman" w:hAnsi="Times New Roman"/>
          <w:sz w:val="28"/>
          <w:szCs w:val="28"/>
        </w:rPr>
        <w:t>________________________________________________</w:t>
      </w:r>
      <w:r w:rsidR="007E14DE">
        <w:rPr>
          <w:rFonts w:ascii="Times New Roman" w:hAnsi="Times New Roman"/>
          <w:sz w:val="28"/>
          <w:szCs w:val="28"/>
        </w:rPr>
        <w:t>____________________</w:t>
      </w:r>
    </w:p>
    <w:p w:rsidR="0044273F" w:rsidRPr="007E14DE" w:rsidRDefault="004C4566" w:rsidP="002903B4">
      <w:pPr>
        <w:pStyle w:val="af7"/>
        <w:spacing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7E14DE">
        <w:rPr>
          <w:rFonts w:ascii="Times New Roman" w:hAnsi="Times New Roman"/>
          <w:sz w:val="28"/>
          <w:szCs w:val="28"/>
        </w:rPr>
        <w:t>2. Ідентифікаційний код юридичної особи в ЄДРПОУ</w:t>
      </w:r>
    </w:p>
    <w:p w:rsidR="004C4566" w:rsidRPr="007E14DE" w:rsidRDefault="004C4566" w:rsidP="002903B4">
      <w:pPr>
        <w:pStyle w:val="af7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7E14DE">
        <w:rPr>
          <w:rFonts w:ascii="Times New Roman" w:hAnsi="Times New Roman"/>
          <w:sz w:val="28"/>
          <w:szCs w:val="28"/>
        </w:rPr>
        <w:t>_</w:t>
      </w:r>
      <w:r w:rsidRPr="007E14DE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</w:t>
      </w:r>
      <w:r w:rsidR="007E14DE">
        <w:rPr>
          <w:rFonts w:ascii="Times New Roman" w:hAnsi="Times New Roman"/>
          <w:sz w:val="28"/>
          <w:szCs w:val="28"/>
          <w:shd w:val="clear" w:color="auto" w:fill="FFFFFF"/>
        </w:rPr>
        <w:t>____________________</w:t>
      </w:r>
    </w:p>
    <w:p w:rsidR="004C4566" w:rsidRPr="007E14DE" w:rsidRDefault="004C4566" w:rsidP="004C4566">
      <w:pPr>
        <w:pStyle w:val="af7"/>
        <w:ind w:firstLine="567"/>
        <w:rPr>
          <w:rFonts w:ascii="Times New Roman" w:hAnsi="Times New Roman"/>
          <w:sz w:val="28"/>
          <w:szCs w:val="28"/>
          <w:u w:val="single"/>
        </w:rPr>
      </w:pPr>
      <w:r w:rsidRPr="007E14DE">
        <w:rPr>
          <w:rFonts w:ascii="Times New Roman" w:hAnsi="Times New Roman"/>
          <w:sz w:val="28"/>
          <w:szCs w:val="28"/>
        </w:rPr>
        <w:t>3. Місцезнаходження (повна юридична, фактична адреса)  ________________________________________________</w:t>
      </w:r>
      <w:r w:rsidR="007E14DE">
        <w:rPr>
          <w:rFonts w:ascii="Times New Roman" w:hAnsi="Times New Roman"/>
          <w:sz w:val="28"/>
          <w:szCs w:val="28"/>
        </w:rPr>
        <w:t>____________________</w:t>
      </w:r>
    </w:p>
    <w:p w:rsidR="004C4566" w:rsidRPr="007E14DE" w:rsidRDefault="004C4566" w:rsidP="004C4566">
      <w:pPr>
        <w:pStyle w:val="af7"/>
        <w:ind w:firstLine="567"/>
        <w:rPr>
          <w:rFonts w:ascii="Times New Roman" w:hAnsi="Times New Roman"/>
          <w:sz w:val="28"/>
          <w:szCs w:val="28"/>
          <w:u w:val="single"/>
        </w:rPr>
      </w:pPr>
      <w:r w:rsidRPr="007E14DE">
        <w:rPr>
          <w:rFonts w:ascii="Times New Roman" w:hAnsi="Times New Roman"/>
          <w:sz w:val="28"/>
          <w:szCs w:val="28"/>
        </w:rPr>
        <w:t>4. Форма власності  __________________________________________________________</w:t>
      </w:r>
      <w:r w:rsidR="007E14DE">
        <w:rPr>
          <w:rFonts w:ascii="Times New Roman" w:hAnsi="Times New Roman"/>
          <w:sz w:val="28"/>
          <w:szCs w:val="28"/>
        </w:rPr>
        <w:t>__________</w:t>
      </w:r>
    </w:p>
    <w:p w:rsidR="004C4566" w:rsidRPr="007E14DE" w:rsidRDefault="004C4566" w:rsidP="004C4566">
      <w:pPr>
        <w:pStyle w:val="af7"/>
        <w:ind w:firstLine="567"/>
        <w:rPr>
          <w:rFonts w:ascii="Times New Roman" w:hAnsi="Times New Roman"/>
          <w:sz w:val="28"/>
          <w:szCs w:val="28"/>
        </w:rPr>
      </w:pPr>
      <w:r w:rsidRPr="007E14DE">
        <w:rPr>
          <w:rFonts w:ascii="Times New Roman" w:hAnsi="Times New Roman"/>
          <w:sz w:val="28"/>
          <w:szCs w:val="28"/>
        </w:rPr>
        <w:t>5. Структура власності (документально підтверджена, дата оновлення) ________________________________________________</w:t>
      </w:r>
      <w:r w:rsidR="007E14DE">
        <w:rPr>
          <w:rFonts w:ascii="Times New Roman" w:hAnsi="Times New Roman"/>
          <w:sz w:val="28"/>
          <w:szCs w:val="28"/>
        </w:rPr>
        <w:t>____________________</w:t>
      </w:r>
    </w:p>
    <w:p w:rsidR="004C4566" w:rsidRPr="007E14DE" w:rsidRDefault="004F2035" w:rsidP="004C4566">
      <w:pPr>
        <w:pStyle w:val="af7"/>
        <w:ind w:firstLine="567"/>
        <w:rPr>
          <w:rFonts w:ascii="Times New Roman" w:hAnsi="Times New Roman"/>
          <w:sz w:val="28"/>
          <w:szCs w:val="28"/>
          <w:u w:val="single"/>
        </w:rPr>
      </w:pPr>
      <w:r w:rsidRPr="007E14DE">
        <w:rPr>
          <w:rFonts w:ascii="Times New Roman" w:hAnsi="Times New Roman"/>
          <w:sz w:val="28"/>
          <w:szCs w:val="28"/>
        </w:rPr>
        <w:t>6</w:t>
      </w:r>
      <w:r w:rsidR="004C4566" w:rsidRPr="007E14DE">
        <w:rPr>
          <w:rFonts w:ascii="Times New Roman" w:hAnsi="Times New Roman"/>
          <w:sz w:val="28"/>
          <w:szCs w:val="28"/>
        </w:rPr>
        <w:t>. Країна реєстрації ____________________________________________________________________</w:t>
      </w:r>
    </w:p>
    <w:p w:rsidR="004C4566" w:rsidRPr="007E14DE" w:rsidRDefault="004F2035" w:rsidP="004C4566">
      <w:pPr>
        <w:pStyle w:val="af7"/>
        <w:ind w:firstLine="567"/>
        <w:rPr>
          <w:rFonts w:ascii="Times New Roman" w:hAnsi="Times New Roman"/>
          <w:sz w:val="28"/>
          <w:szCs w:val="28"/>
        </w:rPr>
      </w:pPr>
      <w:r w:rsidRPr="007E14DE">
        <w:rPr>
          <w:rFonts w:ascii="Times New Roman" w:hAnsi="Times New Roman"/>
          <w:sz w:val="28"/>
          <w:szCs w:val="28"/>
        </w:rPr>
        <w:t>7</w:t>
      </w:r>
      <w:r w:rsidR="004C4566" w:rsidRPr="007E14DE">
        <w:rPr>
          <w:rFonts w:ascii="Times New Roman" w:hAnsi="Times New Roman"/>
          <w:sz w:val="28"/>
          <w:szCs w:val="28"/>
        </w:rPr>
        <w:t>. КВЕД основної діяльності ____________________________________________________________________</w:t>
      </w:r>
    </w:p>
    <w:p w:rsidR="004C4566" w:rsidRPr="007E14DE" w:rsidRDefault="004F2035" w:rsidP="007E14DE">
      <w:pPr>
        <w:pStyle w:val="af7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7E14DE">
        <w:rPr>
          <w:rFonts w:ascii="Times New Roman" w:hAnsi="Times New Roman"/>
          <w:sz w:val="28"/>
          <w:szCs w:val="28"/>
        </w:rPr>
        <w:t>8</w:t>
      </w:r>
      <w:r w:rsidR="004C4566" w:rsidRPr="007E14DE">
        <w:rPr>
          <w:rFonts w:ascii="Times New Roman" w:hAnsi="Times New Roman"/>
          <w:sz w:val="28"/>
          <w:szCs w:val="28"/>
        </w:rPr>
        <w:t>. Відповідальна особа Оператора за організацію захисту критичної інфраструктури та забезпечення постійного зв</w:t>
      </w:r>
      <w:r w:rsidR="00CF338F" w:rsidRPr="007E14DE">
        <w:rPr>
          <w:rFonts w:ascii="Times New Roman" w:hAnsi="Times New Roman"/>
          <w:sz w:val="28"/>
          <w:szCs w:val="28"/>
        </w:rPr>
        <w:t>’</w:t>
      </w:r>
      <w:r w:rsidR="004C4566" w:rsidRPr="007E14DE">
        <w:rPr>
          <w:rFonts w:ascii="Times New Roman" w:hAnsi="Times New Roman"/>
          <w:sz w:val="28"/>
          <w:szCs w:val="28"/>
        </w:rPr>
        <w:t>язку з секторальним органом та відповідними суб</w:t>
      </w:r>
      <w:r w:rsidR="00CF338F" w:rsidRPr="007E14DE">
        <w:rPr>
          <w:rFonts w:ascii="Times New Roman" w:hAnsi="Times New Roman"/>
          <w:sz w:val="28"/>
          <w:szCs w:val="28"/>
        </w:rPr>
        <w:t>’</w:t>
      </w:r>
      <w:r w:rsidR="004C4566" w:rsidRPr="007E14DE">
        <w:rPr>
          <w:rFonts w:ascii="Times New Roman" w:hAnsi="Times New Roman"/>
          <w:sz w:val="28"/>
          <w:szCs w:val="28"/>
        </w:rPr>
        <w:t>єктами національної системи захисту критичної інфраструктури (прізвище, власне ім</w:t>
      </w:r>
      <w:r w:rsidR="00CF338F" w:rsidRPr="007E14DE">
        <w:rPr>
          <w:rFonts w:ascii="Times New Roman" w:hAnsi="Times New Roman"/>
          <w:sz w:val="28"/>
          <w:szCs w:val="28"/>
        </w:rPr>
        <w:t>’</w:t>
      </w:r>
      <w:r w:rsidR="004C4566" w:rsidRPr="007E14DE">
        <w:rPr>
          <w:rFonts w:ascii="Times New Roman" w:hAnsi="Times New Roman"/>
          <w:sz w:val="28"/>
          <w:szCs w:val="28"/>
        </w:rPr>
        <w:t>я, по батькові, посада,  контактні дані) __________________________________________________________</w:t>
      </w:r>
      <w:r w:rsidR="007E14DE">
        <w:rPr>
          <w:rFonts w:ascii="Times New Roman" w:hAnsi="Times New Roman"/>
          <w:sz w:val="28"/>
          <w:szCs w:val="28"/>
        </w:rPr>
        <w:t>__________</w:t>
      </w:r>
    </w:p>
    <w:p w:rsidR="007E14DE" w:rsidRDefault="007E14DE" w:rsidP="007E14DE">
      <w:pPr>
        <w:pStyle w:val="af6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4C4566" w:rsidRPr="007E14DE" w:rsidRDefault="004C4566" w:rsidP="007E14DE">
      <w:pPr>
        <w:pStyle w:val="af6"/>
        <w:widowControl w:val="0"/>
        <w:jc w:val="center"/>
        <w:rPr>
          <w:rFonts w:ascii="Times New Roman" w:hAnsi="Times New Roman"/>
          <w:sz w:val="28"/>
          <w:szCs w:val="28"/>
        </w:rPr>
      </w:pPr>
      <w:r w:rsidRPr="007E14DE">
        <w:rPr>
          <w:rFonts w:ascii="Times New Roman" w:hAnsi="Times New Roman"/>
          <w:sz w:val="28"/>
          <w:szCs w:val="28"/>
        </w:rPr>
        <w:t>ІІ. Загальна характеристика</w:t>
      </w:r>
      <w:r w:rsidRPr="007E14DE">
        <w:rPr>
          <w:rFonts w:ascii="Times New Roman" w:hAnsi="Times New Roman"/>
          <w:sz w:val="28"/>
          <w:szCs w:val="28"/>
        </w:rPr>
        <w:br/>
        <w:t xml:space="preserve"> об</w:t>
      </w:r>
      <w:r w:rsidR="00CF338F" w:rsidRPr="007E14DE">
        <w:rPr>
          <w:rFonts w:ascii="Times New Roman" w:hAnsi="Times New Roman"/>
          <w:sz w:val="28"/>
          <w:szCs w:val="28"/>
        </w:rPr>
        <w:t>’</w:t>
      </w:r>
      <w:r w:rsidRPr="007E14DE">
        <w:rPr>
          <w:rFonts w:ascii="Times New Roman" w:hAnsi="Times New Roman"/>
          <w:sz w:val="28"/>
          <w:szCs w:val="28"/>
        </w:rPr>
        <w:t>єкта критичної інфраструктури</w:t>
      </w:r>
    </w:p>
    <w:p w:rsidR="007E14DE" w:rsidRPr="007E14DE" w:rsidRDefault="007E14DE" w:rsidP="007E14DE">
      <w:pPr>
        <w:pStyle w:val="af6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4B83" w:rsidRPr="007E14DE" w:rsidRDefault="00E96CDE" w:rsidP="007E14DE">
      <w:pPr>
        <w:pStyle w:val="af6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E14DE">
        <w:rPr>
          <w:rFonts w:ascii="Times New Roman" w:hAnsi="Times New Roman"/>
          <w:sz w:val="28"/>
          <w:szCs w:val="28"/>
        </w:rPr>
        <w:t>9</w:t>
      </w:r>
      <w:r w:rsidR="004C4566" w:rsidRPr="007E14DE">
        <w:rPr>
          <w:rFonts w:ascii="Times New Roman" w:hAnsi="Times New Roman"/>
          <w:sz w:val="28"/>
          <w:szCs w:val="28"/>
        </w:rPr>
        <w:t xml:space="preserve">. Назва ОКІ (згідно </w:t>
      </w:r>
      <w:proofErr w:type="spellStart"/>
      <w:r w:rsidR="004C4566" w:rsidRPr="007E14DE">
        <w:rPr>
          <w:rFonts w:ascii="Times New Roman" w:hAnsi="Times New Roman"/>
          <w:sz w:val="28"/>
          <w:szCs w:val="28"/>
        </w:rPr>
        <w:t>Акта</w:t>
      </w:r>
      <w:proofErr w:type="spellEnd"/>
      <w:r w:rsidR="004C4566" w:rsidRPr="007E14DE">
        <w:rPr>
          <w:rFonts w:ascii="Times New Roman" w:hAnsi="Times New Roman"/>
          <w:sz w:val="28"/>
          <w:szCs w:val="28"/>
        </w:rPr>
        <w:t>)</w:t>
      </w:r>
    </w:p>
    <w:p w:rsidR="004C4566" w:rsidRPr="007E14DE" w:rsidRDefault="004C4566" w:rsidP="007E14DE">
      <w:pPr>
        <w:pStyle w:val="af6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7E14DE">
        <w:rPr>
          <w:rFonts w:ascii="Times New Roman" w:hAnsi="Times New Roman"/>
          <w:sz w:val="28"/>
          <w:szCs w:val="28"/>
        </w:rPr>
        <w:t>________________________________________________</w:t>
      </w:r>
      <w:r w:rsidR="007E14DE">
        <w:rPr>
          <w:rFonts w:ascii="Times New Roman" w:hAnsi="Times New Roman"/>
          <w:sz w:val="28"/>
          <w:szCs w:val="28"/>
        </w:rPr>
        <w:t>___________________</w:t>
      </w:r>
    </w:p>
    <w:p w:rsidR="007E14DE" w:rsidRPr="007E14DE" w:rsidRDefault="007E14DE" w:rsidP="007E14DE">
      <w:pPr>
        <w:pStyle w:val="af6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2161" w:rsidRPr="007E14DE" w:rsidRDefault="00E96CDE" w:rsidP="007E14DE">
      <w:pPr>
        <w:pStyle w:val="af6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E14DE">
        <w:rPr>
          <w:rFonts w:ascii="Times New Roman" w:hAnsi="Times New Roman"/>
          <w:sz w:val="28"/>
          <w:szCs w:val="28"/>
        </w:rPr>
        <w:t>10</w:t>
      </w:r>
      <w:r w:rsidR="004C4566" w:rsidRPr="007E14DE">
        <w:rPr>
          <w:rFonts w:ascii="Times New Roman" w:hAnsi="Times New Roman"/>
          <w:sz w:val="28"/>
          <w:szCs w:val="28"/>
        </w:rPr>
        <w:t xml:space="preserve">. Категорія критичності згідно </w:t>
      </w:r>
      <w:proofErr w:type="spellStart"/>
      <w:r w:rsidR="004C4566" w:rsidRPr="007E14DE">
        <w:rPr>
          <w:rFonts w:ascii="Times New Roman" w:hAnsi="Times New Roman"/>
          <w:sz w:val="28"/>
          <w:szCs w:val="28"/>
        </w:rPr>
        <w:t>Акта</w:t>
      </w:r>
      <w:proofErr w:type="spellEnd"/>
      <w:r w:rsidR="004C4566" w:rsidRPr="007E14DE">
        <w:rPr>
          <w:rFonts w:ascii="Times New Roman" w:hAnsi="Times New Roman"/>
          <w:sz w:val="28"/>
          <w:szCs w:val="28"/>
        </w:rPr>
        <w:t xml:space="preserve"> та його реєстраційний номер і дата затвердження</w:t>
      </w:r>
    </w:p>
    <w:p w:rsidR="004C4566" w:rsidRPr="007E14DE" w:rsidRDefault="004C4566" w:rsidP="007E14DE">
      <w:pPr>
        <w:pStyle w:val="af6"/>
        <w:widowControl w:val="0"/>
        <w:jc w:val="both"/>
        <w:rPr>
          <w:rFonts w:ascii="Times New Roman" w:hAnsi="Times New Roman"/>
          <w:sz w:val="28"/>
          <w:szCs w:val="28"/>
        </w:rPr>
      </w:pPr>
      <w:r w:rsidRPr="007E14D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E14DE" w:rsidRPr="007E14DE" w:rsidRDefault="007E14DE" w:rsidP="007E14DE">
      <w:pPr>
        <w:pStyle w:val="af6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03B4" w:rsidRPr="007E14DE" w:rsidRDefault="004C4566" w:rsidP="007E14DE">
      <w:pPr>
        <w:pStyle w:val="af6"/>
        <w:widowControl w:val="0"/>
        <w:ind w:firstLine="567"/>
        <w:jc w:val="both"/>
        <w:rPr>
          <w:sz w:val="28"/>
          <w:szCs w:val="28"/>
        </w:rPr>
      </w:pPr>
      <w:r w:rsidRPr="007E14DE">
        <w:rPr>
          <w:rFonts w:ascii="Times New Roman" w:hAnsi="Times New Roman"/>
          <w:sz w:val="28"/>
          <w:szCs w:val="28"/>
        </w:rPr>
        <w:t>1</w:t>
      </w:r>
      <w:r w:rsidR="00E96CDE" w:rsidRPr="007E14DE">
        <w:rPr>
          <w:rFonts w:ascii="Times New Roman" w:hAnsi="Times New Roman"/>
          <w:sz w:val="28"/>
          <w:szCs w:val="28"/>
        </w:rPr>
        <w:t>1</w:t>
      </w:r>
      <w:r w:rsidRPr="007E14DE">
        <w:rPr>
          <w:rFonts w:ascii="Times New Roman" w:hAnsi="Times New Roman"/>
          <w:sz w:val="28"/>
          <w:szCs w:val="28"/>
        </w:rPr>
        <w:t>. Унікальний реєстровий номер, дата реєстрації у Реєстрі об</w:t>
      </w:r>
      <w:r w:rsidR="00CF338F" w:rsidRPr="007E14DE">
        <w:rPr>
          <w:rFonts w:ascii="Times New Roman" w:hAnsi="Times New Roman"/>
          <w:sz w:val="28"/>
          <w:szCs w:val="28"/>
        </w:rPr>
        <w:t>’</w:t>
      </w:r>
      <w:r w:rsidRPr="007E14DE">
        <w:rPr>
          <w:rFonts w:ascii="Times New Roman" w:hAnsi="Times New Roman"/>
          <w:sz w:val="28"/>
          <w:szCs w:val="28"/>
        </w:rPr>
        <w:t>єктів критичної інфраструктури______________________</w:t>
      </w:r>
      <w:r w:rsidR="007E14DE">
        <w:rPr>
          <w:rFonts w:ascii="Times New Roman" w:hAnsi="Times New Roman"/>
          <w:sz w:val="28"/>
          <w:szCs w:val="28"/>
        </w:rPr>
        <w:t>________________________</w:t>
      </w:r>
    </w:p>
    <w:p w:rsidR="005F5C2D" w:rsidRPr="007E14DE" w:rsidRDefault="005F5C2D" w:rsidP="004C4566">
      <w:pPr>
        <w:jc w:val="right"/>
        <w:rPr>
          <w:szCs w:val="28"/>
        </w:rPr>
      </w:pPr>
    </w:p>
    <w:p w:rsidR="004C4566" w:rsidRPr="007E14DE" w:rsidRDefault="004C4566" w:rsidP="004C4566">
      <w:pPr>
        <w:pStyle w:val="af6"/>
        <w:widowControl w:val="0"/>
        <w:spacing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  <w:r w:rsidRPr="007E14DE">
        <w:rPr>
          <w:rFonts w:ascii="Times New Roman" w:hAnsi="Times New Roman"/>
          <w:sz w:val="28"/>
          <w:szCs w:val="28"/>
        </w:rPr>
        <w:lastRenderedPageBreak/>
        <w:t>1</w:t>
      </w:r>
      <w:r w:rsidR="00E96CDE" w:rsidRPr="007E14DE">
        <w:rPr>
          <w:rFonts w:ascii="Times New Roman" w:hAnsi="Times New Roman"/>
          <w:sz w:val="28"/>
          <w:szCs w:val="28"/>
        </w:rPr>
        <w:t>2</w:t>
      </w:r>
      <w:r w:rsidRPr="007E14DE">
        <w:rPr>
          <w:rFonts w:ascii="Times New Roman" w:hAnsi="Times New Roman"/>
          <w:sz w:val="28"/>
          <w:szCs w:val="28"/>
        </w:rPr>
        <w:t>. Місцезнаходження об</w:t>
      </w:r>
      <w:r w:rsidR="00CF338F" w:rsidRPr="007E14DE">
        <w:rPr>
          <w:rFonts w:ascii="Times New Roman" w:hAnsi="Times New Roman"/>
          <w:sz w:val="28"/>
          <w:szCs w:val="28"/>
        </w:rPr>
        <w:t>’</w:t>
      </w:r>
      <w:r w:rsidRPr="007E14DE">
        <w:rPr>
          <w:rFonts w:ascii="Times New Roman" w:hAnsi="Times New Roman"/>
          <w:sz w:val="28"/>
          <w:szCs w:val="28"/>
        </w:rPr>
        <w:t>єкта критичної інфраструктури  (фактична адреса) ____________________________________________________________________</w:t>
      </w:r>
    </w:p>
    <w:p w:rsidR="005F5C2D" w:rsidRDefault="004C4566" w:rsidP="005F5C2D">
      <w:pPr>
        <w:pStyle w:val="af6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207AD">
        <w:rPr>
          <w:rFonts w:ascii="Times New Roman" w:hAnsi="Times New Roman"/>
          <w:sz w:val="28"/>
          <w:szCs w:val="28"/>
        </w:rPr>
        <w:t>1</w:t>
      </w:r>
      <w:r w:rsidR="00E96CDE">
        <w:rPr>
          <w:rFonts w:ascii="Times New Roman" w:hAnsi="Times New Roman"/>
          <w:sz w:val="28"/>
          <w:szCs w:val="28"/>
        </w:rPr>
        <w:t>3</w:t>
      </w:r>
      <w:r w:rsidRPr="00B207AD">
        <w:rPr>
          <w:rFonts w:ascii="Times New Roman" w:hAnsi="Times New Roman"/>
          <w:sz w:val="28"/>
          <w:szCs w:val="28"/>
        </w:rPr>
        <w:t>. Власник об</w:t>
      </w:r>
      <w:r w:rsidR="00CF338F">
        <w:rPr>
          <w:rFonts w:ascii="Times New Roman" w:hAnsi="Times New Roman"/>
          <w:sz w:val="28"/>
          <w:szCs w:val="28"/>
        </w:rPr>
        <w:t>’</w:t>
      </w:r>
      <w:r w:rsidRPr="00B207AD">
        <w:rPr>
          <w:rFonts w:ascii="Times New Roman" w:hAnsi="Times New Roman"/>
          <w:sz w:val="28"/>
          <w:szCs w:val="28"/>
        </w:rPr>
        <w:t>єкта критичної інфраструктури (найменування установи</w:t>
      </w:r>
      <w:r>
        <w:rPr>
          <w:rFonts w:ascii="Times New Roman" w:hAnsi="Times New Roman"/>
          <w:sz w:val="28"/>
          <w:szCs w:val="28"/>
        </w:rPr>
        <w:t xml:space="preserve"> та</w:t>
      </w:r>
      <w:r w:rsidRPr="00B207AD">
        <w:rPr>
          <w:rFonts w:ascii="Times New Roman" w:hAnsi="Times New Roman"/>
          <w:sz w:val="28"/>
          <w:szCs w:val="28"/>
        </w:rPr>
        <w:t xml:space="preserve"> ЄДРПОУ)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B207A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C4566" w:rsidRDefault="004C4566" w:rsidP="005F5C2D">
      <w:pPr>
        <w:pStyle w:val="af6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207AD">
        <w:rPr>
          <w:rFonts w:ascii="Times New Roman" w:hAnsi="Times New Roman"/>
          <w:sz w:val="28"/>
          <w:szCs w:val="28"/>
        </w:rPr>
        <w:br/>
      </w:r>
      <w:r w:rsidR="005F5C2D">
        <w:rPr>
          <w:rFonts w:ascii="Times New Roman" w:hAnsi="Times New Roman"/>
          <w:sz w:val="28"/>
          <w:szCs w:val="28"/>
        </w:rPr>
        <w:t xml:space="preserve">        </w:t>
      </w:r>
      <w:r w:rsidRPr="00B207AD">
        <w:rPr>
          <w:rFonts w:ascii="Times New Roman" w:hAnsi="Times New Roman"/>
          <w:sz w:val="28"/>
          <w:szCs w:val="28"/>
        </w:rPr>
        <w:t>1</w:t>
      </w:r>
      <w:r w:rsidR="00E96CDE">
        <w:rPr>
          <w:rFonts w:ascii="Times New Roman" w:hAnsi="Times New Roman"/>
          <w:sz w:val="28"/>
          <w:szCs w:val="28"/>
        </w:rPr>
        <w:t>4</w:t>
      </w:r>
      <w:r w:rsidRPr="00B207AD">
        <w:rPr>
          <w:rFonts w:ascii="Times New Roman" w:hAnsi="Times New Roman"/>
          <w:sz w:val="28"/>
          <w:szCs w:val="28"/>
        </w:rPr>
        <w:t xml:space="preserve">. Дані про </w:t>
      </w:r>
      <w:r w:rsidR="00D314B4">
        <w:rPr>
          <w:rFonts w:ascii="Times New Roman" w:hAnsi="Times New Roman"/>
          <w:sz w:val="28"/>
          <w:szCs w:val="28"/>
        </w:rPr>
        <w:t>ск</w:t>
      </w:r>
      <w:r w:rsidRPr="00B207AD">
        <w:rPr>
          <w:rFonts w:ascii="Times New Roman" w:hAnsi="Times New Roman"/>
          <w:sz w:val="28"/>
          <w:szCs w:val="28"/>
        </w:rPr>
        <w:t>ладові (будівлі, споруди, технологіч</w:t>
      </w:r>
      <w:r w:rsidR="00A16D11">
        <w:rPr>
          <w:rFonts w:ascii="Times New Roman" w:hAnsi="Times New Roman"/>
          <w:sz w:val="28"/>
          <w:szCs w:val="28"/>
        </w:rPr>
        <w:t>ні майданчики тощо, згідно Акту</w:t>
      </w:r>
      <w:r w:rsidRPr="00B207AD">
        <w:rPr>
          <w:rFonts w:ascii="Times New Roman" w:hAnsi="Times New Roman"/>
          <w:sz w:val="28"/>
          <w:szCs w:val="28"/>
        </w:rPr>
        <w:t>)</w:t>
      </w:r>
    </w:p>
    <w:p w:rsidR="004C4566" w:rsidRPr="00B207AD" w:rsidRDefault="004C4566" w:rsidP="004C4566">
      <w:pPr>
        <w:pStyle w:val="af6"/>
        <w:widowControl w:val="0"/>
        <w:jc w:val="both"/>
        <w:rPr>
          <w:rFonts w:ascii="Times New Roman" w:hAnsi="Times New Roman"/>
          <w:sz w:val="28"/>
          <w:szCs w:val="28"/>
        </w:rPr>
      </w:pPr>
      <w:r w:rsidRPr="00D730A0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____________</w:t>
      </w:r>
      <w:r w:rsidRPr="00D730A0">
        <w:rPr>
          <w:rFonts w:ascii="Times New Roman" w:hAnsi="Times New Roman"/>
        </w:rPr>
        <w:t xml:space="preserve"> </w:t>
      </w:r>
    </w:p>
    <w:p w:rsidR="004C4566" w:rsidRPr="00D730A0" w:rsidRDefault="004C4566" w:rsidP="004C4566">
      <w:pPr>
        <w:pStyle w:val="af6"/>
        <w:widowControl w:val="0"/>
        <w:spacing w:before="100" w:beforeAutospacing="1"/>
        <w:ind w:firstLine="567"/>
        <w:rPr>
          <w:rFonts w:ascii="Times New Roman" w:hAnsi="Times New Roman"/>
        </w:rPr>
      </w:pPr>
      <w:r w:rsidRPr="00B207AD">
        <w:rPr>
          <w:rFonts w:ascii="Times New Roman" w:hAnsi="Times New Roman"/>
          <w:sz w:val="28"/>
          <w:szCs w:val="28"/>
        </w:rPr>
        <w:t>1</w:t>
      </w:r>
      <w:r w:rsidR="00E96CDE">
        <w:rPr>
          <w:rFonts w:ascii="Times New Roman" w:hAnsi="Times New Roman"/>
          <w:sz w:val="28"/>
          <w:szCs w:val="28"/>
        </w:rPr>
        <w:t>5</w:t>
      </w:r>
      <w:r w:rsidRPr="00B207AD">
        <w:rPr>
          <w:rFonts w:ascii="Times New Roman" w:hAnsi="Times New Roman"/>
          <w:sz w:val="28"/>
          <w:szCs w:val="28"/>
        </w:rPr>
        <w:t>. Тип основної послуги, яку надає об</w:t>
      </w:r>
      <w:r w:rsidR="00CF338F">
        <w:rPr>
          <w:rFonts w:ascii="Times New Roman" w:hAnsi="Times New Roman"/>
          <w:sz w:val="28"/>
          <w:szCs w:val="28"/>
        </w:rPr>
        <w:t>’</w:t>
      </w:r>
      <w:r w:rsidRPr="00B207AD">
        <w:rPr>
          <w:rFonts w:ascii="Times New Roman" w:hAnsi="Times New Roman"/>
          <w:sz w:val="28"/>
          <w:szCs w:val="28"/>
        </w:rPr>
        <w:t xml:space="preserve">єкт критичної інфраструктури </w:t>
      </w:r>
      <w:r w:rsidRPr="00D730A0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____________</w:t>
      </w:r>
    </w:p>
    <w:p w:rsidR="004C4566" w:rsidRPr="00D730A0" w:rsidRDefault="004C4566" w:rsidP="004C4566">
      <w:pPr>
        <w:pStyle w:val="af6"/>
        <w:widowControl w:val="0"/>
        <w:spacing w:before="100" w:beforeAutospacing="1"/>
        <w:ind w:firstLine="567"/>
        <w:jc w:val="both"/>
        <w:rPr>
          <w:rFonts w:ascii="Times New Roman" w:hAnsi="Times New Roman"/>
        </w:rPr>
      </w:pPr>
      <w:r w:rsidRPr="00B207AD">
        <w:rPr>
          <w:rFonts w:ascii="Times New Roman" w:hAnsi="Times New Roman"/>
          <w:sz w:val="28"/>
          <w:szCs w:val="28"/>
        </w:rPr>
        <w:t>1</w:t>
      </w:r>
      <w:r w:rsidR="00E96CDE">
        <w:rPr>
          <w:rFonts w:ascii="Times New Roman" w:hAnsi="Times New Roman"/>
          <w:sz w:val="28"/>
          <w:szCs w:val="28"/>
        </w:rPr>
        <w:t>6</w:t>
      </w:r>
      <w:r w:rsidRPr="00B207AD">
        <w:rPr>
          <w:rFonts w:ascii="Times New Roman" w:hAnsi="Times New Roman"/>
          <w:sz w:val="28"/>
          <w:szCs w:val="28"/>
        </w:rPr>
        <w:t>.</w:t>
      </w:r>
      <w:r w:rsidRPr="00B207AD">
        <w:rPr>
          <w:sz w:val="28"/>
          <w:szCs w:val="28"/>
        </w:rPr>
        <w:t xml:space="preserve"> </w:t>
      </w:r>
      <w:r w:rsidRPr="00B207AD">
        <w:rPr>
          <w:rFonts w:ascii="Times New Roman" w:hAnsi="Times New Roman"/>
          <w:sz w:val="28"/>
          <w:szCs w:val="28"/>
        </w:rPr>
        <w:t>Основна (ні) послуга (</w:t>
      </w:r>
      <w:proofErr w:type="spellStart"/>
      <w:r w:rsidRPr="00B207AD">
        <w:rPr>
          <w:rFonts w:ascii="Times New Roman" w:hAnsi="Times New Roman"/>
          <w:sz w:val="28"/>
          <w:szCs w:val="28"/>
        </w:rPr>
        <w:t>ги</w:t>
      </w:r>
      <w:proofErr w:type="spellEnd"/>
      <w:r w:rsidRPr="00B207AD">
        <w:rPr>
          <w:rFonts w:ascii="Times New Roman" w:hAnsi="Times New Roman"/>
          <w:sz w:val="28"/>
          <w:szCs w:val="28"/>
        </w:rPr>
        <w:t>) яку надає або забезпечує, об</w:t>
      </w:r>
      <w:r w:rsidR="00CF338F">
        <w:rPr>
          <w:rFonts w:ascii="Times New Roman" w:hAnsi="Times New Roman"/>
          <w:sz w:val="28"/>
          <w:szCs w:val="28"/>
        </w:rPr>
        <w:t>’</w:t>
      </w:r>
      <w:r w:rsidRPr="00B207AD">
        <w:rPr>
          <w:rFonts w:ascii="Times New Roman" w:hAnsi="Times New Roman"/>
          <w:sz w:val="28"/>
          <w:szCs w:val="28"/>
        </w:rPr>
        <w:t xml:space="preserve">єкт критичної інфраструктури: </w:t>
      </w:r>
      <w:r w:rsidRPr="00D730A0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____________</w:t>
      </w:r>
    </w:p>
    <w:p w:rsidR="004C4566" w:rsidRPr="001A0EA0" w:rsidRDefault="00E96CDE" w:rsidP="004C4566">
      <w:pPr>
        <w:pStyle w:val="af6"/>
        <w:widowControl w:val="0"/>
        <w:spacing w:before="100" w:beforeAutospacing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C4566" w:rsidRPr="001A0EA0">
        <w:rPr>
          <w:rFonts w:ascii="Times New Roman" w:hAnsi="Times New Roman"/>
          <w:sz w:val="28"/>
          <w:szCs w:val="28"/>
        </w:rPr>
        <w:t>. Критичні бізнес-процеси та критична інформаційна інфраструктура оператора, що забезпечуються та/</w:t>
      </w:r>
      <w:r w:rsidR="004C4566" w:rsidRPr="001A0EA0">
        <w:rPr>
          <w:rFonts w:ascii="Times New Roman" w:hAnsi="Times New Roman" w:hint="eastAsia"/>
          <w:sz w:val="28"/>
          <w:szCs w:val="28"/>
        </w:rPr>
        <w:t>або</w:t>
      </w:r>
      <w:r w:rsidR="004C4566" w:rsidRPr="001A0EA0">
        <w:rPr>
          <w:rFonts w:ascii="Times New Roman" w:hAnsi="Times New Roman"/>
          <w:sz w:val="28"/>
          <w:szCs w:val="28"/>
        </w:rPr>
        <w:t xml:space="preserve"> обробляються на об</w:t>
      </w:r>
      <w:r w:rsidR="00CF338F">
        <w:rPr>
          <w:rFonts w:ascii="Times New Roman" w:hAnsi="Times New Roman"/>
          <w:sz w:val="28"/>
          <w:szCs w:val="28"/>
        </w:rPr>
        <w:t>’</w:t>
      </w:r>
      <w:r w:rsidR="004C4566" w:rsidRPr="001A0EA0">
        <w:rPr>
          <w:rFonts w:ascii="Times New Roman" w:hAnsi="Times New Roman"/>
          <w:sz w:val="28"/>
          <w:szCs w:val="28"/>
        </w:rPr>
        <w:t>єкті критичної інфраструктури</w:t>
      </w:r>
      <w:r w:rsidR="004C4566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4C4566" w:rsidRPr="001A0EA0" w:rsidRDefault="004C4566" w:rsidP="004C4566">
      <w:pPr>
        <w:pStyle w:val="af6"/>
        <w:widowControl w:val="0"/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  <w:r w:rsidRPr="001A0EA0">
        <w:rPr>
          <w:rFonts w:ascii="Times New Roman" w:hAnsi="Times New Roman"/>
          <w:sz w:val="28"/>
          <w:szCs w:val="28"/>
        </w:rPr>
        <w:t>1</w:t>
      </w:r>
      <w:r w:rsidR="00E96CDE">
        <w:rPr>
          <w:rFonts w:ascii="Times New Roman" w:hAnsi="Times New Roman"/>
          <w:sz w:val="28"/>
          <w:szCs w:val="28"/>
        </w:rPr>
        <w:t>8</w:t>
      </w:r>
      <w:r w:rsidRPr="001A0EA0">
        <w:rPr>
          <w:rFonts w:ascii="Times New Roman" w:hAnsi="Times New Roman"/>
          <w:sz w:val="28"/>
          <w:szCs w:val="28"/>
        </w:rPr>
        <w:t>. Загальна кількість працівників на об</w:t>
      </w:r>
      <w:r w:rsidR="00CF338F">
        <w:rPr>
          <w:rFonts w:ascii="Times New Roman" w:hAnsi="Times New Roman"/>
          <w:sz w:val="28"/>
          <w:szCs w:val="28"/>
        </w:rPr>
        <w:t>’</w:t>
      </w:r>
      <w:r w:rsidRPr="001A0EA0">
        <w:rPr>
          <w:rFonts w:ascii="Times New Roman" w:hAnsi="Times New Roman"/>
          <w:sz w:val="28"/>
          <w:szCs w:val="28"/>
        </w:rPr>
        <w:t>єкті критичної інфраструктури (день/ніч)  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1A0EA0">
        <w:rPr>
          <w:rFonts w:ascii="Times New Roman" w:hAnsi="Times New Roman"/>
          <w:sz w:val="28"/>
          <w:szCs w:val="28"/>
        </w:rPr>
        <w:t xml:space="preserve"> </w:t>
      </w:r>
    </w:p>
    <w:p w:rsidR="004C4566" w:rsidRDefault="004C4566" w:rsidP="004C4566">
      <w:pPr>
        <w:pStyle w:val="af6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A0EA0">
        <w:rPr>
          <w:rFonts w:ascii="Times New Roman" w:hAnsi="Times New Roman"/>
          <w:sz w:val="28"/>
          <w:szCs w:val="28"/>
        </w:rPr>
        <w:t>1</w:t>
      </w:r>
      <w:r w:rsidR="00E96CDE">
        <w:rPr>
          <w:rFonts w:ascii="Times New Roman" w:hAnsi="Times New Roman"/>
          <w:sz w:val="28"/>
          <w:szCs w:val="28"/>
        </w:rPr>
        <w:t>9</w:t>
      </w:r>
      <w:r w:rsidRPr="001A0EA0">
        <w:rPr>
          <w:rFonts w:ascii="Times New Roman" w:hAnsi="Times New Roman"/>
          <w:sz w:val="28"/>
          <w:szCs w:val="28"/>
        </w:rPr>
        <w:t>. Прогнозована кількість осіб, які можуть одночасно перебувати на об</w:t>
      </w:r>
      <w:r w:rsidR="00CF338F">
        <w:rPr>
          <w:rFonts w:ascii="Times New Roman" w:hAnsi="Times New Roman"/>
          <w:sz w:val="28"/>
          <w:szCs w:val="28"/>
        </w:rPr>
        <w:t>’</w:t>
      </w:r>
      <w:r w:rsidRPr="001A0EA0">
        <w:rPr>
          <w:rFonts w:ascii="Times New Roman" w:hAnsi="Times New Roman"/>
          <w:sz w:val="28"/>
          <w:szCs w:val="28"/>
        </w:rPr>
        <w:t>єкті критичної інфраструктури</w:t>
      </w:r>
    </w:p>
    <w:p w:rsidR="004C4566" w:rsidRPr="00D730A0" w:rsidRDefault="004C4566" w:rsidP="004C4566">
      <w:pPr>
        <w:pStyle w:val="af6"/>
        <w:widowControl w:val="0"/>
        <w:jc w:val="both"/>
        <w:rPr>
          <w:rFonts w:ascii="Times New Roman" w:hAnsi="Times New Roman"/>
          <w:u w:val="single"/>
        </w:rPr>
      </w:pPr>
      <w:r w:rsidRPr="00D730A0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______________</w:t>
      </w:r>
    </w:p>
    <w:p w:rsidR="004C4566" w:rsidRDefault="00E96CDE" w:rsidP="004C4566">
      <w:pPr>
        <w:pStyle w:val="af6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C4566" w:rsidRPr="001A0EA0">
        <w:rPr>
          <w:rFonts w:ascii="Times New Roman" w:hAnsi="Times New Roman"/>
          <w:sz w:val="28"/>
          <w:szCs w:val="28"/>
        </w:rPr>
        <w:t>. Наявність власного укриття, або захисних споруд цивільного захисту, що готові до використання за призначенням</w:t>
      </w:r>
    </w:p>
    <w:p w:rsidR="004C4566" w:rsidRPr="008E1924" w:rsidRDefault="004C4566" w:rsidP="00C17C63">
      <w:pPr>
        <w:pStyle w:val="af6"/>
        <w:widowControl w:val="0"/>
        <w:jc w:val="both"/>
        <w:rPr>
          <w:rFonts w:ascii="Times New Roman" w:hAnsi="Times New Roman"/>
          <w:u w:val="single"/>
        </w:rPr>
      </w:pPr>
      <w:r w:rsidRPr="00C66590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___________________________</w:t>
      </w:r>
    </w:p>
    <w:p w:rsidR="00C815C1" w:rsidRDefault="004C4566" w:rsidP="004C4566">
      <w:pPr>
        <w:pStyle w:val="af6"/>
        <w:widowControl w:val="0"/>
        <w:spacing w:before="100" w:beforeAutospacing="1" w:after="100" w:afterAutospacing="1"/>
        <w:ind w:firstLine="567"/>
        <w:jc w:val="both"/>
        <w:rPr>
          <w:rFonts w:ascii="Times New Roman" w:hAnsi="Times New Roman"/>
        </w:rPr>
      </w:pPr>
      <w:r w:rsidRPr="001A0EA0">
        <w:rPr>
          <w:rFonts w:ascii="Times New Roman" w:hAnsi="Times New Roman"/>
          <w:sz w:val="28"/>
          <w:szCs w:val="28"/>
        </w:rPr>
        <w:t>2</w:t>
      </w:r>
      <w:r w:rsidR="00E96CDE">
        <w:rPr>
          <w:rFonts w:ascii="Times New Roman" w:hAnsi="Times New Roman"/>
          <w:sz w:val="28"/>
          <w:szCs w:val="28"/>
        </w:rPr>
        <w:t>1</w:t>
      </w:r>
      <w:r w:rsidRPr="001A0EA0">
        <w:rPr>
          <w:rFonts w:ascii="Times New Roman" w:hAnsi="Times New Roman"/>
          <w:sz w:val="28"/>
          <w:szCs w:val="28"/>
        </w:rPr>
        <w:t>. Загальні відомості про організацію охорони та фізичного захисту ОКІ (вид охорони, ким забезпечується тощо)</w:t>
      </w:r>
    </w:p>
    <w:p w:rsidR="004C4566" w:rsidRPr="008E1924" w:rsidRDefault="004C4566" w:rsidP="00C815C1">
      <w:pPr>
        <w:pStyle w:val="af6"/>
        <w:widowControl w:val="0"/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4C4566" w:rsidRDefault="004C4566" w:rsidP="003A2C31">
      <w:pPr>
        <w:pStyle w:val="af6"/>
        <w:widowControl w:val="0"/>
        <w:ind w:firstLine="567"/>
        <w:jc w:val="both"/>
        <w:rPr>
          <w:rFonts w:ascii="Times New Roman" w:hAnsi="Times New Roman"/>
        </w:rPr>
      </w:pPr>
      <w:r w:rsidRPr="001A0EA0">
        <w:rPr>
          <w:rFonts w:ascii="Times New Roman" w:hAnsi="Times New Roman"/>
          <w:sz w:val="28"/>
          <w:szCs w:val="28"/>
        </w:rPr>
        <w:t>2</w:t>
      </w:r>
      <w:r w:rsidR="00E96CDE">
        <w:rPr>
          <w:rFonts w:ascii="Times New Roman" w:hAnsi="Times New Roman"/>
          <w:sz w:val="28"/>
          <w:szCs w:val="28"/>
        </w:rPr>
        <w:t>2</w:t>
      </w:r>
      <w:r w:rsidRPr="001A0EA0">
        <w:rPr>
          <w:rFonts w:ascii="Times New Roman" w:hAnsi="Times New Roman"/>
          <w:sz w:val="28"/>
          <w:szCs w:val="28"/>
        </w:rPr>
        <w:t>. Особа відповідальна за організацію захисту об</w:t>
      </w:r>
      <w:r w:rsidR="00CF338F">
        <w:rPr>
          <w:rFonts w:ascii="Times New Roman" w:hAnsi="Times New Roman"/>
          <w:sz w:val="28"/>
          <w:szCs w:val="28"/>
        </w:rPr>
        <w:t>’</w:t>
      </w:r>
      <w:r w:rsidRPr="001A0EA0">
        <w:rPr>
          <w:rFonts w:ascii="Times New Roman" w:hAnsi="Times New Roman"/>
          <w:sz w:val="28"/>
          <w:szCs w:val="28"/>
        </w:rPr>
        <w:t>єкта критичної інфраструктури та забезпечення постійного зв</w:t>
      </w:r>
      <w:r w:rsidR="00CF338F">
        <w:rPr>
          <w:rFonts w:ascii="Times New Roman" w:hAnsi="Times New Roman"/>
          <w:sz w:val="28"/>
          <w:szCs w:val="28"/>
        </w:rPr>
        <w:t>’</w:t>
      </w:r>
      <w:r w:rsidRPr="001A0EA0">
        <w:rPr>
          <w:rFonts w:ascii="Times New Roman" w:hAnsi="Times New Roman"/>
          <w:sz w:val="28"/>
          <w:szCs w:val="28"/>
        </w:rPr>
        <w:t>язку з відповідними суб</w:t>
      </w:r>
      <w:r w:rsidR="00CF338F">
        <w:rPr>
          <w:rFonts w:ascii="Times New Roman" w:hAnsi="Times New Roman"/>
          <w:sz w:val="28"/>
          <w:szCs w:val="28"/>
        </w:rPr>
        <w:t>’</w:t>
      </w:r>
      <w:r w:rsidRPr="001A0EA0">
        <w:rPr>
          <w:rFonts w:ascii="Times New Roman" w:hAnsi="Times New Roman"/>
          <w:sz w:val="28"/>
          <w:szCs w:val="28"/>
        </w:rPr>
        <w:t xml:space="preserve">єктами національної системи захисту критичної інфраструктури </w:t>
      </w:r>
      <w:r>
        <w:rPr>
          <w:rFonts w:ascii="Times New Roman" w:hAnsi="Times New Roman"/>
          <w:sz w:val="28"/>
          <w:szCs w:val="28"/>
        </w:rPr>
        <w:t>(П.І.Б, посада, контактні дані)</w:t>
      </w:r>
      <w:r>
        <w:rPr>
          <w:rFonts w:ascii="Times New Roman" w:hAnsi="Times New Roman"/>
        </w:rPr>
        <w:t>______________________________________________</w:t>
      </w:r>
      <w:r w:rsidR="004C1A86">
        <w:rPr>
          <w:rFonts w:ascii="Times New Roman" w:hAnsi="Times New Roman"/>
        </w:rPr>
        <w:t>___________________</w:t>
      </w:r>
    </w:p>
    <w:p w:rsidR="004C1A86" w:rsidRDefault="004C1A86" w:rsidP="00E96CDE">
      <w:pPr>
        <w:pStyle w:val="af6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4566" w:rsidRDefault="004C4566" w:rsidP="00E96CDE">
      <w:pPr>
        <w:pStyle w:val="af6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A0EA0">
        <w:rPr>
          <w:rFonts w:ascii="Times New Roman" w:hAnsi="Times New Roman"/>
          <w:sz w:val="28"/>
          <w:szCs w:val="28"/>
        </w:rPr>
        <w:t>2</w:t>
      </w:r>
      <w:r w:rsidR="00E96CDE">
        <w:rPr>
          <w:rFonts w:ascii="Times New Roman" w:hAnsi="Times New Roman"/>
          <w:sz w:val="28"/>
          <w:szCs w:val="28"/>
        </w:rPr>
        <w:t>3</w:t>
      </w:r>
      <w:r w:rsidRPr="001A0EA0">
        <w:rPr>
          <w:rFonts w:ascii="Times New Roman" w:hAnsi="Times New Roman"/>
          <w:sz w:val="28"/>
          <w:szCs w:val="28"/>
        </w:rPr>
        <w:t xml:space="preserve">. Інформація про осіб та/або підрозділ, що відповідають за безпеку, стан </w:t>
      </w:r>
      <w:r w:rsidRPr="001A0EA0">
        <w:rPr>
          <w:rFonts w:ascii="Times New Roman" w:hAnsi="Times New Roman"/>
          <w:sz w:val="28"/>
          <w:szCs w:val="28"/>
        </w:rPr>
        <w:lastRenderedPageBreak/>
        <w:t>та забезпечення функціонування систем захисту та інших послуг, від яких залежить процес реагування на кризові ситуації та відновлення функціонування об</w:t>
      </w:r>
      <w:r w:rsidR="00CF338F">
        <w:rPr>
          <w:rFonts w:ascii="Times New Roman" w:hAnsi="Times New Roman"/>
          <w:sz w:val="28"/>
          <w:szCs w:val="28"/>
        </w:rPr>
        <w:t>’</w:t>
      </w:r>
      <w:r w:rsidRPr="001A0EA0">
        <w:rPr>
          <w:rFonts w:ascii="Times New Roman" w:hAnsi="Times New Roman"/>
          <w:sz w:val="28"/>
          <w:szCs w:val="28"/>
        </w:rPr>
        <w:t>єктів критичної інфраструктури</w:t>
      </w:r>
      <w:r w:rsidRPr="001A0EA0" w:rsidDel="000B72B4">
        <w:rPr>
          <w:rFonts w:ascii="Times New Roman" w:hAnsi="Times New Roman"/>
          <w:sz w:val="28"/>
          <w:szCs w:val="28"/>
        </w:rPr>
        <w:t xml:space="preserve"> </w:t>
      </w:r>
      <w:r w:rsidRPr="001A0EA0">
        <w:rPr>
          <w:rFonts w:ascii="Times New Roman" w:hAnsi="Times New Roman"/>
          <w:sz w:val="28"/>
          <w:szCs w:val="28"/>
        </w:rPr>
        <w:t>(прізвище, власне ім</w:t>
      </w:r>
      <w:r w:rsidR="00CF338F">
        <w:rPr>
          <w:rFonts w:ascii="Times New Roman" w:hAnsi="Times New Roman"/>
          <w:sz w:val="28"/>
          <w:szCs w:val="28"/>
        </w:rPr>
        <w:t>’</w:t>
      </w:r>
      <w:r w:rsidRPr="001A0EA0">
        <w:rPr>
          <w:rFonts w:ascii="Times New Roman" w:hAnsi="Times New Roman"/>
          <w:sz w:val="28"/>
          <w:szCs w:val="28"/>
        </w:rPr>
        <w:t>я, по батькові (у разі наявності), номер телефону, адреса електронної пошти):</w:t>
      </w:r>
    </w:p>
    <w:p w:rsidR="00E96CDE" w:rsidRPr="001A0EA0" w:rsidRDefault="00E96CDE" w:rsidP="00E96CDE">
      <w:pPr>
        <w:pStyle w:val="af6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63F6" w:rsidRDefault="004C4566" w:rsidP="00E96CDE">
      <w:pPr>
        <w:pStyle w:val="af6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963F6">
        <w:rPr>
          <w:rFonts w:ascii="Times New Roman" w:hAnsi="Times New Roman"/>
          <w:sz w:val="28"/>
          <w:szCs w:val="28"/>
        </w:rPr>
        <w:t>1) організацію фізичного захисту</w:t>
      </w:r>
    </w:p>
    <w:p w:rsidR="004C4566" w:rsidRPr="001963F6" w:rsidRDefault="004C4566" w:rsidP="00E96CDE">
      <w:pPr>
        <w:pStyle w:val="af6"/>
        <w:widowControl w:val="0"/>
        <w:jc w:val="both"/>
        <w:rPr>
          <w:rFonts w:ascii="Times New Roman" w:hAnsi="Times New Roman"/>
          <w:sz w:val="28"/>
          <w:szCs w:val="28"/>
        </w:rPr>
      </w:pPr>
      <w:r w:rsidRPr="001963F6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314B4" w:rsidRDefault="00D314B4" w:rsidP="00E96CDE">
      <w:pPr>
        <w:pStyle w:val="af6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63F6" w:rsidRDefault="004C4566" w:rsidP="00E96CDE">
      <w:pPr>
        <w:pStyle w:val="af6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963F6">
        <w:rPr>
          <w:rFonts w:ascii="Times New Roman" w:hAnsi="Times New Roman"/>
          <w:sz w:val="28"/>
          <w:szCs w:val="28"/>
        </w:rPr>
        <w:t>2) систему охоронної та/або тривожної сигналізації</w:t>
      </w:r>
    </w:p>
    <w:p w:rsidR="004C4566" w:rsidRPr="001963F6" w:rsidRDefault="004C4566" w:rsidP="00E96CDE">
      <w:pPr>
        <w:pStyle w:val="af6"/>
        <w:widowControl w:val="0"/>
        <w:jc w:val="both"/>
        <w:rPr>
          <w:rFonts w:ascii="Times New Roman" w:hAnsi="Times New Roman"/>
          <w:sz w:val="28"/>
          <w:szCs w:val="28"/>
        </w:rPr>
      </w:pPr>
      <w:r w:rsidRPr="001963F6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C4566" w:rsidRPr="001963F6" w:rsidRDefault="004C4566" w:rsidP="004C4566">
      <w:pPr>
        <w:pStyle w:val="af6"/>
        <w:widowControl w:val="0"/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  <w:r w:rsidRPr="001963F6">
        <w:rPr>
          <w:rFonts w:ascii="Times New Roman" w:hAnsi="Times New Roman"/>
          <w:sz w:val="28"/>
          <w:szCs w:val="28"/>
        </w:rPr>
        <w:t>3) систему відеоспостереження_____________________________________</w:t>
      </w:r>
    </w:p>
    <w:p w:rsidR="004C4566" w:rsidRPr="001963F6" w:rsidRDefault="00D314B4" w:rsidP="00D314B4">
      <w:pPr>
        <w:pStyle w:val="af6"/>
        <w:widowControl w:val="0"/>
        <w:tabs>
          <w:tab w:val="left" w:pos="851"/>
        </w:tabs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4C4566" w:rsidRPr="001963F6">
        <w:rPr>
          <w:rFonts w:ascii="Times New Roman" w:hAnsi="Times New Roman"/>
          <w:sz w:val="28"/>
          <w:szCs w:val="28"/>
        </w:rPr>
        <w:t>функціонування електронних комунікаційних мереж/послуг ____________________________________________________________________</w:t>
      </w:r>
    </w:p>
    <w:p w:rsidR="004C4566" w:rsidRPr="001963F6" w:rsidRDefault="004C4566" w:rsidP="004C4566">
      <w:pPr>
        <w:pStyle w:val="af6"/>
        <w:widowControl w:val="0"/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  <w:r w:rsidRPr="001963F6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1963F6">
        <w:rPr>
          <w:rFonts w:ascii="Times New Roman" w:hAnsi="Times New Roman"/>
          <w:sz w:val="28"/>
          <w:szCs w:val="28"/>
        </w:rPr>
        <w:t>кіберзахисту</w:t>
      </w:r>
      <w:proofErr w:type="spellEnd"/>
      <w:r w:rsidRPr="001963F6">
        <w:rPr>
          <w:rFonts w:ascii="Times New Roman" w:hAnsi="Times New Roman"/>
          <w:sz w:val="28"/>
          <w:szCs w:val="28"/>
        </w:rPr>
        <w:t xml:space="preserve"> ___________________________________________________</w:t>
      </w:r>
    </w:p>
    <w:p w:rsidR="004C4566" w:rsidRPr="001963F6" w:rsidRDefault="004C4566" w:rsidP="004C4566">
      <w:pPr>
        <w:pStyle w:val="af6"/>
        <w:widowControl w:val="0"/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  <w:r w:rsidRPr="001963F6">
        <w:rPr>
          <w:rFonts w:ascii="Times New Roman" w:hAnsi="Times New Roman"/>
          <w:sz w:val="28"/>
          <w:szCs w:val="28"/>
        </w:rPr>
        <w:t>6) інформаційної безпеки___________________________________________</w:t>
      </w:r>
    </w:p>
    <w:p w:rsidR="004C4566" w:rsidRPr="001963F6" w:rsidRDefault="004C4566" w:rsidP="00977982">
      <w:pPr>
        <w:pStyle w:val="af6"/>
        <w:widowControl w:val="0"/>
        <w:tabs>
          <w:tab w:val="left" w:pos="851"/>
        </w:tabs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  <w:r w:rsidRPr="001963F6">
        <w:rPr>
          <w:rFonts w:ascii="Times New Roman" w:hAnsi="Times New Roman"/>
          <w:sz w:val="28"/>
          <w:szCs w:val="28"/>
        </w:rPr>
        <w:t>7) цивільного захисту, пожежної та техногенної безпеки, ____________________________________________________________________</w:t>
      </w:r>
    </w:p>
    <w:p w:rsidR="004C4566" w:rsidRPr="001963F6" w:rsidRDefault="004C4566" w:rsidP="004C4566">
      <w:pPr>
        <w:pStyle w:val="af6"/>
        <w:widowControl w:val="0"/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963F6">
        <w:rPr>
          <w:rFonts w:ascii="Times New Roman" w:hAnsi="Times New Roman"/>
          <w:sz w:val="28"/>
          <w:szCs w:val="28"/>
        </w:rPr>
        <w:t>8) постачання послуг зовнішніх інженерних мереж (електромережі, водопровідні мережі, тепломережі, газопостачання тощо) ____________________________________________________________________</w:t>
      </w:r>
    </w:p>
    <w:p w:rsidR="004C4566" w:rsidRPr="001963F6" w:rsidRDefault="004C4566" w:rsidP="004C4566">
      <w:pPr>
        <w:pStyle w:val="af6"/>
        <w:widowControl w:val="0"/>
        <w:ind w:firstLine="567"/>
        <w:jc w:val="both"/>
        <w:rPr>
          <w:rFonts w:ascii="Times New Roman" w:hAnsi="Times New Roman"/>
          <w:lang w:val="ru-RU"/>
        </w:rPr>
      </w:pPr>
      <w:r w:rsidRPr="001963F6">
        <w:rPr>
          <w:rFonts w:ascii="Times New Roman" w:hAnsi="Times New Roman"/>
          <w:sz w:val="28"/>
          <w:szCs w:val="28"/>
        </w:rPr>
        <w:t>9) інші послуги</w:t>
      </w:r>
      <w:r w:rsidRPr="001963F6">
        <w:rPr>
          <w:rFonts w:ascii="Times New Roman" w:hAnsi="Times New Roman"/>
        </w:rPr>
        <w:t>___________________________________________________________</w:t>
      </w:r>
    </w:p>
    <w:p w:rsidR="004C4566" w:rsidRPr="001963F6" w:rsidRDefault="004C4566" w:rsidP="004C4566">
      <w:pPr>
        <w:pStyle w:val="af6"/>
        <w:widowControl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C4566" w:rsidRPr="001963F6" w:rsidRDefault="004C4566" w:rsidP="004C4566">
      <w:pPr>
        <w:pStyle w:val="af6"/>
        <w:widowControl w:val="0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963F6">
        <w:rPr>
          <w:rFonts w:ascii="Times New Roman" w:hAnsi="Times New Roman"/>
          <w:sz w:val="28"/>
          <w:szCs w:val="28"/>
        </w:rPr>
        <w:t xml:space="preserve">ІІІ. Перелік послуг, </w:t>
      </w:r>
      <w:r w:rsidRPr="001963F6">
        <w:rPr>
          <w:rFonts w:ascii="Times New Roman" w:hAnsi="Times New Roman" w:hint="eastAsia"/>
          <w:sz w:val="28"/>
          <w:szCs w:val="28"/>
        </w:rPr>
        <w:t>їх</w:t>
      </w:r>
      <w:r w:rsidRPr="001963F6">
        <w:rPr>
          <w:rFonts w:ascii="Times New Roman" w:hAnsi="Times New Roman"/>
          <w:sz w:val="28"/>
          <w:szCs w:val="28"/>
        </w:rPr>
        <w:t xml:space="preserve"> надавачів/ постачальників, </w:t>
      </w:r>
      <w:r w:rsidRPr="001963F6">
        <w:rPr>
          <w:rFonts w:ascii="Times New Roman" w:hAnsi="Times New Roman"/>
          <w:sz w:val="28"/>
          <w:szCs w:val="28"/>
        </w:rPr>
        <w:br/>
        <w:t>які забезпечують функціонування об</w:t>
      </w:r>
      <w:r w:rsidR="00CF338F">
        <w:rPr>
          <w:rFonts w:ascii="Times New Roman" w:hAnsi="Times New Roman"/>
          <w:sz w:val="28"/>
          <w:szCs w:val="28"/>
        </w:rPr>
        <w:t>’</w:t>
      </w:r>
      <w:r w:rsidRPr="001963F6">
        <w:rPr>
          <w:rFonts w:ascii="Times New Roman" w:hAnsi="Times New Roman"/>
          <w:sz w:val="28"/>
          <w:szCs w:val="28"/>
        </w:rPr>
        <w:t>єкта критичної інфраструктури</w:t>
      </w:r>
    </w:p>
    <w:p w:rsidR="004C4566" w:rsidRPr="001963F6" w:rsidRDefault="004C4566" w:rsidP="004C4566">
      <w:pPr>
        <w:pStyle w:val="af6"/>
        <w:widowControl w:val="0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4C4566" w:rsidRPr="001963F6" w:rsidRDefault="004C4566" w:rsidP="004C4566">
      <w:pPr>
        <w:pStyle w:val="af7"/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</w:rPr>
      </w:pPr>
      <w:r w:rsidRPr="001963F6">
        <w:rPr>
          <w:rFonts w:ascii="Times New Roman" w:hAnsi="Times New Roman"/>
          <w:sz w:val="28"/>
          <w:szCs w:val="28"/>
        </w:rPr>
        <w:t>2</w:t>
      </w:r>
      <w:r w:rsidR="00D314B4">
        <w:rPr>
          <w:rFonts w:ascii="Times New Roman" w:hAnsi="Times New Roman"/>
          <w:sz w:val="28"/>
          <w:szCs w:val="28"/>
        </w:rPr>
        <w:t>4</w:t>
      </w:r>
      <w:r w:rsidRPr="001963F6">
        <w:rPr>
          <w:rFonts w:ascii="Times New Roman" w:hAnsi="Times New Roman"/>
          <w:sz w:val="28"/>
          <w:szCs w:val="28"/>
        </w:rPr>
        <w:t>. Послуги центру обробки даних ____________________________________________________________________</w:t>
      </w:r>
    </w:p>
    <w:p w:rsidR="004C4566" w:rsidRPr="001963F6" w:rsidRDefault="004C4566" w:rsidP="004C4566">
      <w:pPr>
        <w:pStyle w:val="af7"/>
        <w:ind w:firstLine="567"/>
        <w:rPr>
          <w:rFonts w:ascii="Times New Roman" w:hAnsi="Times New Roman"/>
          <w:sz w:val="28"/>
          <w:szCs w:val="28"/>
        </w:rPr>
      </w:pPr>
      <w:r w:rsidRPr="001963F6">
        <w:rPr>
          <w:rFonts w:ascii="Times New Roman" w:hAnsi="Times New Roman"/>
          <w:sz w:val="28"/>
          <w:szCs w:val="28"/>
        </w:rPr>
        <w:t>2</w:t>
      </w:r>
      <w:r w:rsidR="00D314B4">
        <w:rPr>
          <w:rFonts w:ascii="Times New Roman" w:hAnsi="Times New Roman"/>
          <w:sz w:val="28"/>
          <w:szCs w:val="28"/>
        </w:rPr>
        <w:t>5</w:t>
      </w:r>
      <w:r w:rsidRPr="001963F6">
        <w:rPr>
          <w:rFonts w:ascii="Times New Roman" w:hAnsi="Times New Roman"/>
          <w:sz w:val="28"/>
          <w:szCs w:val="28"/>
        </w:rPr>
        <w:t>. Хмарні послуги ____________________________________________________________________</w:t>
      </w:r>
    </w:p>
    <w:p w:rsidR="004C4566" w:rsidRPr="001963F6" w:rsidRDefault="004C4566" w:rsidP="004C4566">
      <w:pPr>
        <w:pStyle w:val="af7"/>
        <w:ind w:firstLine="567"/>
        <w:rPr>
          <w:rFonts w:ascii="Times New Roman" w:hAnsi="Times New Roman"/>
          <w:sz w:val="28"/>
          <w:szCs w:val="28"/>
        </w:rPr>
      </w:pPr>
      <w:r w:rsidRPr="001963F6">
        <w:rPr>
          <w:rFonts w:ascii="Times New Roman" w:hAnsi="Times New Roman"/>
          <w:sz w:val="28"/>
          <w:szCs w:val="28"/>
        </w:rPr>
        <w:t>2</w:t>
      </w:r>
      <w:r w:rsidR="00D314B4">
        <w:rPr>
          <w:rFonts w:ascii="Times New Roman" w:hAnsi="Times New Roman"/>
          <w:sz w:val="28"/>
          <w:szCs w:val="28"/>
        </w:rPr>
        <w:t>6</w:t>
      </w:r>
      <w:r w:rsidRPr="001963F6">
        <w:rPr>
          <w:rFonts w:ascii="Times New Roman" w:hAnsi="Times New Roman"/>
        </w:rPr>
        <w:t xml:space="preserve">. </w:t>
      </w:r>
      <w:r w:rsidRPr="001963F6">
        <w:rPr>
          <w:rFonts w:ascii="Times New Roman" w:hAnsi="Times New Roman"/>
          <w:sz w:val="28"/>
          <w:szCs w:val="28"/>
        </w:rPr>
        <w:t>Електронн</w:t>
      </w:r>
      <w:r w:rsidR="00420D96">
        <w:rPr>
          <w:rFonts w:ascii="Times New Roman" w:hAnsi="Times New Roman"/>
          <w:sz w:val="28"/>
          <w:szCs w:val="28"/>
        </w:rPr>
        <w:t>і</w:t>
      </w:r>
      <w:r w:rsidRPr="001963F6">
        <w:rPr>
          <w:rFonts w:ascii="Times New Roman" w:hAnsi="Times New Roman"/>
          <w:sz w:val="28"/>
          <w:szCs w:val="28"/>
        </w:rPr>
        <w:t xml:space="preserve"> комунікаційн</w:t>
      </w:r>
      <w:r w:rsidR="00420D96">
        <w:rPr>
          <w:rFonts w:ascii="Times New Roman" w:hAnsi="Times New Roman"/>
          <w:sz w:val="28"/>
          <w:szCs w:val="28"/>
        </w:rPr>
        <w:t>і</w:t>
      </w:r>
      <w:r w:rsidRPr="001963F6">
        <w:rPr>
          <w:rFonts w:ascii="Times New Roman" w:hAnsi="Times New Roman"/>
          <w:sz w:val="28"/>
          <w:szCs w:val="28"/>
        </w:rPr>
        <w:t xml:space="preserve"> послуг</w:t>
      </w:r>
      <w:r w:rsidR="00420D96">
        <w:rPr>
          <w:rFonts w:ascii="Times New Roman" w:hAnsi="Times New Roman"/>
          <w:sz w:val="28"/>
          <w:szCs w:val="28"/>
        </w:rPr>
        <w:t>и</w:t>
      </w:r>
      <w:r w:rsidRPr="001963F6">
        <w:rPr>
          <w:rFonts w:ascii="Times New Roman" w:hAnsi="Times New Roman"/>
          <w:sz w:val="28"/>
          <w:szCs w:val="28"/>
        </w:rPr>
        <w:t xml:space="preserve">: </w:t>
      </w:r>
    </w:p>
    <w:p w:rsidR="00D314B4" w:rsidRDefault="00D314B4" w:rsidP="004C4566">
      <w:pPr>
        <w:jc w:val="right"/>
        <w:rPr>
          <w:szCs w:val="24"/>
        </w:rPr>
      </w:pPr>
    </w:p>
    <w:p w:rsidR="004C4566" w:rsidRPr="00C32C29" w:rsidRDefault="004C4566" w:rsidP="004C4566">
      <w:pPr>
        <w:pStyle w:val="af7"/>
        <w:ind w:firstLine="567"/>
        <w:rPr>
          <w:rFonts w:ascii="Times New Roman" w:hAnsi="Times New Roman"/>
        </w:rPr>
      </w:pPr>
      <w:r w:rsidRPr="00C32C29">
        <w:rPr>
          <w:rFonts w:ascii="Times New Roman" w:hAnsi="Times New Roman"/>
          <w:sz w:val="28"/>
          <w:szCs w:val="28"/>
        </w:rPr>
        <w:lastRenderedPageBreak/>
        <w:t>1) доступу до мережі Інтернет ________________________________</w:t>
      </w:r>
      <w:r w:rsidRPr="00C32C29">
        <w:rPr>
          <w:rFonts w:ascii="Times New Roman" w:hAnsi="Times New Roman"/>
        </w:rPr>
        <w:t>__________________________________________</w:t>
      </w:r>
    </w:p>
    <w:p w:rsidR="004C4566" w:rsidRPr="00C32C29" w:rsidRDefault="004C4566" w:rsidP="004C4566">
      <w:pPr>
        <w:pStyle w:val="af7"/>
        <w:ind w:firstLine="567"/>
        <w:rPr>
          <w:rFonts w:ascii="Times New Roman" w:hAnsi="Times New Roman"/>
          <w:sz w:val="28"/>
          <w:szCs w:val="28"/>
        </w:rPr>
      </w:pPr>
      <w:r w:rsidRPr="00C32C29">
        <w:rPr>
          <w:rFonts w:ascii="Times New Roman" w:hAnsi="Times New Roman"/>
          <w:sz w:val="28"/>
          <w:szCs w:val="28"/>
        </w:rPr>
        <w:t>2) мобільного зв</w:t>
      </w:r>
      <w:r w:rsidR="00CF338F">
        <w:rPr>
          <w:rFonts w:ascii="Times New Roman" w:hAnsi="Times New Roman"/>
          <w:sz w:val="28"/>
          <w:szCs w:val="28"/>
        </w:rPr>
        <w:t>’</w:t>
      </w:r>
      <w:r w:rsidRPr="00C32C29">
        <w:rPr>
          <w:rFonts w:ascii="Times New Roman" w:hAnsi="Times New Roman"/>
          <w:sz w:val="28"/>
          <w:szCs w:val="28"/>
        </w:rPr>
        <w:t>язку ____________________________________________________________________</w:t>
      </w:r>
    </w:p>
    <w:p w:rsidR="004C4566" w:rsidRPr="00C32C29" w:rsidRDefault="004C4566" w:rsidP="004C4566">
      <w:pPr>
        <w:pStyle w:val="af7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C32C29">
        <w:rPr>
          <w:rFonts w:ascii="Times New Roman" w:hAnsi="Times New Roman"/>
          <w:sz w:val="28"/>
          <w:szCs w:val="28"/>
        </w:rPr>
        <w:t xml:space="preserve">3) </w:t>
      </w:r>
      <w:r w:rsidRPr="00C32C29">
        <w:rPr>
          <w:rFonts w:ascii="Times New Roman" w:hAnsi="Times New Roman"/>
          <w:sz w:val="28"/>
          <w:szCs w:val="28"/>
          <w:shd w:val="clear" w:color="auto" w:fill="FFFFFF"/>
        </w:rPr>
        <w:t>голосової електронної комунікації ____________________________________________________________________</w:t>
      </w:r>
    </w:p>
    <w:p w:rsidR="004C4566" w:rsidRPr="00C32C29" w:rsidRDefault="004C4566" w:rsidP="004C4566">
      <w:pPr>
        <w:pStyle w:val="af7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C32C2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314B4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C32C29">
        <w:rPr>
          <w:rFonts w:ascii="Times New Roman" w:hAnsi="Times New Roman"/>
          <w:sz w:val="28"/>
          <w:szCs w:val="28"/>
          <w:shd w:val="clear" w:color="auto" w:fill="FFFFFF"/>
        </w:rPr>
        <w:t xml:space="preserve">. Кваліфіковані електронно довірчі послуги </w:t>
      </w:r>
      <w:r w:rsidRPr="00C32C29">
        <w:rPr>
          <w:rFonts w:ascii="Times New Roman" w:hAnsi="Times New Roman"/>
          <w:shd w:val="clear" w:color="auto" w:fill="FFFFFF"/>
        </w:rPr>
        <w:t>_______________________________________________________________________________</w:t>
      </w:r>
    </w:p>
    <w:p w:rsidR="004C4566" w:rsidRPr="00C32C29" w:rsidRDefault="004C4566" w:rsidP="004C456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C32C29">
        <w:rPr>
          <w:rFonts w:ascii="Times New Roman" w:hAnsi="Times New Roman"/>
          <w:sz w:val="28"/>
          <w:szCs w:val="28"/>
        </w:rPr>
        <w:t>2</w:t>
      </w:r>
      <w:r w:rsidR="00D314B4">
        <w:rPr>
          <w:rFonts w:ascii="Times New Roman" w:hAnsi="Times New Roman"/>
          <w:sz w:val="28"/>
          <w:szCs w:val="28"/>
        </w:rPr>
        <w:t>8</w:t>
      </w:r>
      <w:r w:rsidRPr="00C32C29">
        <w:rPr>
          <w:rFonts w:ascii="Times New Roman" w:hAnsi="Times New Roman"/>
          <w:sz w:val="28"/>
          <w:szCs w:val="28"/>
        </w:rPr>
        <w:t>. Послуг</w:t>
      </w:r>
      <w:r w:rsidR="006E400A">
        <w:rPr>
          <w:rFonts w:ascii="Times New Roman" w:hAnsi="Times New Roman"/>
          <w:sz w:val="28"/>
          <w:szCs w:val="28"/>
        </w:rPr>
        <w:t>и</w:t>
      </w:r>
      <w:r w:rsidRPr="00C32C29">
        <w:rPr>
          <w:rFonts w:ascii="Times New Roman" w:hAnsi="Times New Roman"/>
          <w:sz w:val="28"/>
          <w:szCs w:val="28"/>
        </w:rPr>
        <w:t xml:space="preserve"> з постачання:</w:t>
      </w:r>
    </w:p>
    <w:p w:rsidR="004C4566" w:rsidRPr="00C32C29" w:rsidRDefault="004C4566" w:rsidP="004C4566">
      <w:pPr>
        <w:pStyle w:val="af7"/>
        <w:ind w:firstLine="567"/>
        <w:rPr>
          <w:rFonts w:ascii="Times New Roman" w:hAnsi="Times New Roman"/>
          <w:sz w:val="28"/>
          <w:szCs w:val="28"/>
        </w:rPr>
      </w:pPr>
      <w:r w:rsidRPr="00C32C29">
        <w:rPr>
          <w:rFonts w:ascii="Times New Roman" w:hAnsi="Times New Roman"/>
          <w:sz w:val="28"/>
          <w:szCs w:val="28"/>
        </w:rPr>
        <w:t>1) теплопостачання ____________________________________________________________________</w:t>
      </w:r>
    </w:p>
    <w:p w:rsidR="004C4566" w:rsidRPr="00C32C29" w:rsidRDefault="004C4566" w:rsidP="004C4566">
      <w:pPr>
        <w:pStyle w:val="af7"/>
        <w:ind w:firstLine="567"/>
        <w:rPr>
          <w:rFonts w:ascii="Times New Roman" w:hAnsi="Times New Roman"/>
          <w:sz w:val="28"/>
          <w:szCs w:val="28"/>
        </w:rPr>
      </w:pPr>
      <w:r w:rsidRPr="00C32C29">
        <w:rPr>
          <w:rFonts w:ascii="Times New Roman" w:hAnsi="Times New Roman"/>
          <w:sz w:val="28"/>
          <w:szCs w:val="28"/>
        </w:rPr>
        <w:t>2) водопостачання ____________________________________________________________________</w:t>
      </w:r>
    </w:p>
    <w:p w:rsidR="004C4566" w:rsidRPr="00C32C29" w:rsidRDefault="004C4566" w:rsidP="004C4566">
      <w:pPr>
        <w:pStyle w:val="af7"/>
        <w:ind w:firstLine="567"/>
        <w:rPr>
          <w:rFonts w:ascii="Times New Roman" w:hAnsi="Times New Roman"/>
          <w:sz w:val="28"/>
          <w:szCs w:val="28"/>
        </w:rPr>
      </w:pPr>
      <w:r w:rsidRPr="00C32C29">
        <w:rPr>
          <w:rFonts w:ascii="Times New Roman" w:hAnsi="Times New Roman"/>
          <w:sz w:val="28"/>
          <w:szCs w:val="28"/>
        </w:rPr>
        <w:t>3) гарячого водопостачання ____________________________________________________________________</w:t>
      </w:r>
    </w:p>
    <w:p w:rsidR="004C4566" w:rsidRPr="00C32C29" w:rsidRDefault="004C4566" w:rsidP="004C4566">
      <w:pPr>
        <w:pStyle w:val="af7"/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</w:rPr>
      </w:pPr>
      <w:r w:rsidRPr="00C32C29">
        <w:rPr>
          <w:rFonts w:ascii="Times New Roman" w:hAnsi="Times New Roman"/>
          <w:sz w:val="28"/>
          <w:szCs w:val="28"/>
        </w:rPr>
        <w:t>4) водовідведення</w:t>
      </w:r>
    </w:p>
    <w:p w:rsidR="004C4566" w:rsidRPr="00C32C29" w:rsidRDefault="004C4566" w:rsidP="004C4566">
      <w:pPr>
        <w:pStyle w:val="af7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32C29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C4566" w:rsidRPr="00C32C29" w:rsidRDefault="004C4566" w:rsidP="004C4566">
      <w:pPr>
        <w:pStyle w:val="af7"/>
        <w:ind w:firstLine="567"/>
        <w:rPr>
          <w:rFonts w:ascii="Times New Roman" w:hAnsi="Times New Roman"/>
          <w:sz w:val="28"/>
          <w:szCs w:val="28"/>
        </w:rPr>
      </w:pPr>
      <w:r w:rsidRPr="00C32C29">
        <w:rPr>
          <w:rFonts w:ascii="Times New Roman" w:hAnsi="Times New Roman"/>
          <w:sz w:val="28"/>
          <w:szCs w:val="28"/>
        </w:rPr>
        <w:t>5) газопостачання ____________________________________________________________________</w:t>
      </w:r>
    </w:p>
    <w:p w:rsidR="004C4566" w:rsidRPr="00C32C29" w:rsidRDefault="004C4566" w:rsidP="004C4566">
      <w:pPr>
        <w:pStyle w:val="af7"/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</w:rPr>
      </w:pPr>
      <w:r w:rsidRPr="00C32C29">
        <w:rPr>
          <w:rFonts w:ascii="Times New Roman" w:hAnsi="Times New Roman"/>
          <w:sz w:val="28"/>
          <w:szCs w:val="28"/>
          <w:lang w:val="ru-RU"/>
        </w:rPr>
        <w:t xml:space="preserve">6) </w:t>
      </w:r>
      <w:r w:rsidRPr="00C32C29">
        <w:rPr>
          <w:rFonts w:ascii="Times New Roman" w:hAnsi="Times New Roman"/>
          <w:sz w:val="28"/>
          <w:szCs w:val="28"/>
        </w:rPr>
        <w:t>електропостачання (</w:t>
      </w:r>
      <w:r w:rsidRPr="00C32C29">
        <w:rPr>
          <w:rFonts w:ascii="IBM Plex Serif" w:hAnsi="IBM Plex Serif" w:hint="eastAsia"/>
          <w:sz w:val="28"/>
          <w:szCs w:val="28"/>
          <w:shd w:val="clear" w:color="auto" w:fill="FFFFFF"/>
        </w:rPr>
        <w:t>оператор</w:t>
      </w:r>
      <w:r w:rsidRPr="00C32C29">
        <w:rPr>
          <w:rFonts w:ascii="IBM Plex Serif" w:hAnsi="IBM Plex Serif"/>
          <w:sz w:val="28"/>
          <w:szCs w:val="28"/>
          <w:shd w:val="clear" w:color="auto" w:fill="FFFFFF"/>
        </w:rPr>
        <w:t xml:space="preserve"> </w:t>
      </w:r>
      <w:r w:rsidRPr="00C32C29">
        <w:rPr>
          <w:rFonts w:ascii="IBM Plex Serif" w:hAnsi="IBM Plex Serif" w:hint="eastAsia"/>
          <w:sz w:val="28"/>
          <w:szCs w:val="28"/>
          <w:shd w:val="clear" w:color="auto" w:fill="FFFFFF"/>
        </w:rPr>
        <w:t>системи</w:t>
      </w:r>
      <w:r w:rsidRPr="00C32C29">
        <w:rPr>
          <w:rFonts w:ascii="IBM Plex Serif" w:hAnsi="IBM Plex Serif"/>
          <w:sz w:val="28"/>
          <w:szCs w:val="28"/>
          <w:shd w:val="clear" w:color="auto" w:fill="FFFFFF"/>
        </w:rPr>
        <w:t xml:space="preserve"> </w:t>
      </w:r>
      <w:r w:rsidRPr="00C32C29">
        <w:rPr>
          <w:rFonts w:ascii="IBM Plex Serif" w:hAnsi="IBM Plex Serif" w:hint="eastAsia"/>
          <w:sz w:val="28"/>
          <w:szCs w:val="28"/>
          <w:shd w:val="clear" w:color="auto" w:fill="FFFFFF"/>
        </w:rPr>
        <w:t>передачі</w:t>
      </w:r>
      <w:r w:rsidRPr="00C32C29">
        <w:rPr>
          <w:rFonts w:ascii="IBM Plex Serif" w:hAnsi="IBM Plex Serif"/>
          <w:sz w:val="28"/>
          <w:szCs w:val="28"/>
          <w:shd w:val="clear" w:color="auto" w:fill="FFFFFF"/>
        </w:rPr>
        <w:t>)</w:t>
      </w:r>
    </w:p>
    <w:p w:rsidR="004C4566" w:rsidRPr="00C32C29" w:rsidRDefault="004C4566" w:rsidP="004C4566">
      <w:pPr>
        <w:pStyle w:val="af7"/>
        <w:spacing w:before="0" w:beforeAutospacing="0" w:after="0" w:afterAutospacing="0"/>
        <w:rPr>
          <w:rFonts w:ascii="Times New Roman" w:hAnsi="Times New Roman"/>
        </w:rPr>
      </w:pPr>
      <w:r w:rsidRPr="00C32C29">
        <w:rPr>
          <w:rFonts w:ascii="IBM Plex Serif" w:hAnsi="IBM Plex Serif"/>
          <w:shd w:val="clear" w:color="auto" w:fill="FFFFFF"/>
        </w:rPr>
        <w:t>________________________________________________________________________________</w:t>
      </w:r>
    </w:p>
    <w:p w:rsidR="004C4566" w:rsidRPr="00C32C29" w:rsidRDefault="004C4566" w:rsidP="004C4566">
      <w:pPr>
        <w:pStyle w:val="af7"/>
        <w:ind w:firstLine="567"/>
        <w:rPr>
          <w:rFonts w:ascii="Times New Roman" w:hAnsi="Times New Roman"/>
        </w:rPr>
      </w:pPr>
      <w:r w:rsidRPr="00C32C29">
        <w:rPr>
          <w:rFonts w:ascii="IBM Plex Serif" w:hAnsi="IBM Plex Serif"/>
          <w:sz w:val="28"/>
          <w:szCs w:val="28"/>
          <w:shd w:val="clear" w:color="auto" w:fill="FFFFFF"/>
        </w:rPr>
        <w:t>7) електропостачання</w:t>
      </w:r>
      <w:r w:rsidRPr="00C32C29">
        <w:rPr>
          <w:rFonts w:ascii="IBM Plex Serif" w:hAnsi="IBM Plex Serif" w:hint="eastAsia"/>
          <w:sz w:val="28"/>
          <w:szCs w:val="28"/>
          <w:shd w:val="clear" w:color="auto" w:fill="FFFFFF"/>
        </w:rPr>
        <w:t xml:space="preserve"> </w:t>
      </w:r>
      <w:r w:rsidRPr="00C32C29">
        <w:rPr>
          <w:rFonts w:ascii="IBM Plex Serif" w:hAnsi="IBM Plex Serif"/>
          <w:sz w:val="28"/>
          <w:szCs w:val="28"/>
          <w:shd w:val="clear" w:color="auto" w:fill="FFFFFF"/>
        </w:rPr>
        <w:t>(</w:t>
      </w:r>
      <w:r w:rsidRPr="00C32C29">
        <w:rPr>
          <w:rFonts w:ascii="IBM Plex Serif" w:hAnsi="IBM Plex Serif" w:hint="eastAsia"/>
          <w:sz w:val="28"/>
          <w:szCs w:val="28"/>
          <w:shd w:val="clear" w:color="auto" w:fill="FFFFFF"/>
        </w:rPr>
        <w:t>оператор</w:t>
      </w:r>
      <w:r w:rsidRPr="00C32C29">
        <w:rPr>
          <w:rFonts w:ascii="IBM Plex Serif" w:hAnsi="IBM Plex Serif"/>
          <w:sz w:val="28"/>
          <w:szCs w:val="28"/>
          <w:shd w:val="clear" w:color="auto" w:fill="FFFFFF"/>
        </w:rPr>
        <w:t xml:space="preserve"> </w:t>
      </w:r>
      <w:r w:rsidRPr="00C32C29">
        <w:rPr>
          <w:rFonts w:ascii="IBM Plex Serif" w:hAnsi="IBM Plex Serif" w:hint="eastAsia"/>
          <w:sz w:val="28"/>
          <w:szCs w:val="28"/>
          <w:shd w:val="clear" w:color="auto" w:fill="FFFFFF"/>
        </w:rPr>
        <w:t>системи</w:t>
      </w:r>
      <w:r w:rsidRPr="00C32C29">
        <w:rPr>
          <w:rFonts w:ascii="IBM Plex Serif" w:hAnsi="IBM Plex Serif"/>
          <w:sz w:val="28"/>
          <w:szCs w:val="28"/>
          <w:shd w:val="clear" w:color="auto" w:fill="FFFFFF"/>
        </w:rPr>
        <w:t xml:space="preserve"> </w:t>
      </w:r>
      <w:r w:rsidRPr="00C32C29">
        <w:rPr>
          <w:rFonts w:ascii="IBM Plex Serif" w:hAnsi="IBM Plex Serif" w:hint="eastAsia"/>
          <w:sz w:val="28"/>
          <w:szCs w:val="28"/>
          <w:shd w:val="clear" w:color="auto" w:fill="FFFFFF"/>
        </w:rPr>
        <w:t>розподілу</w:t>
      </w:r>
      <w:r w:rsidRPr="00C32C29">
        <w:rPr>
          <w:rFonts w:ascii="IBM Plex Serif" w:hAnsi="IBM Plex Serif"/>
          <w:sz w:val="28"/>
          <w:szCs w:val="28"/>
          <w:shd w:val="clear" w:color="auto" w:fill="FFFFFF"/>
        </w:rPr>
        <w:t>)</w:t>
      </w:r>
      <w:r w:rsidRPr="00C32C29">
        <w:t xml:space="preserve"> </w:t>
      </w:r>
      <w:r w:rsidRPr="00C32C29">
        <w:rPr>
          <w:rFonts w:ascii="IBM Plex Serif" w:hAnsi="IBM Plex Serif"/>
          <w:shd w:val="clear" w:color="auto" w:fill="FFFFFF"/>
        </w:rPr>
        <w:t>________________________________________________________________________________</w:t>
      </w:r>
    </w:p>
    <w:p w:rsidR="004C4566" w:rsidRPr="00C32C29" w:rsidRDefault="004C4566" w:rsidP="004C456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C32C29">
        <w:rPr>
          <w:rFonts w:ascii="Times New Roman" w:hAnsi="Times New Roman"/>
          <w:sz w:val="28"/>
          <w:szCs w:val="28"/>
        </w:rPr>
        <w:t>8) визначена гранична (мінімальна) величина споживання електричної потужності,  кВт______________________________________________________</w:t>
      </w:r>
    </w:p>
    <w:p w:rsidR="000D0051" w:rsidRDefault="004C4566" w:rsidP="000D0051">
      <w:pPr>
        <w:pStyle w:val="af7"/>
        <w:ind w:firstLine="567"/>
        <w:jc w:val="both"/>
        <w:rPr>
          <w:rFonts w:ascii="Times New Roman" w:hAnsi="Times New Roman"/>
        </w:rPr>
      </w:pPr>
      <w:r w:rsidRPr="00C32C29">
        <w:rPr>
          <w:rFonts w:ascii="Times New Roman" w:hAnsi="Times New Roman"/>
          <w:sz w:val="28"/>
          <w:szCs w:val="28"/>
        </w:rPr>
        <w:t>2</w:t>
      </w:r>
      <w:r w:rsidR="00D314B4">
        <w:rPr>
          <w:rFonts w:ascii="Times New Roman" w:hAnsi="Times New Roman"/>
          <w:sz w:val="28"/>
          <w:szCs w:val="28"/>
        </w:rPr>
        <w:t>9</w:t>
      </w:r>
      <w:r w:rsidRPr="00C32C29">
        <w:rPr>
          <w:rFonts w:ascii="Times New Roman" w:hAnsi="Times New Roman"/>
          <w:sz w:val="28"/>
          <w:szCs w:val="28"/>
        </w:rPr>
        <w:t xml:space="preserve">. Послуги </w:t>
      </w:r>
      <w:proofErr w:type="spellStart"/>
      <w:r w:rsidRPr="00C32C29">
        <w:rPr>
          <w:rFonts w:ascii="Times New Roman" w:hAnsi="Times New Roman"/>
          <w:sz w:val="28"/>
          <w:szCs w:val="28"/>
        </w:rPr>
        <w:t>кіберзахисту</w:t>
      </w:r>
      <w:proofErr w:type="spellEnd"/>
      <w:r w:rsidRPr="00C32C29">
        <w:rPr>
          <w:rFonts w:ascii="Times New Roman" w:hAnsi="Times New Roman"/>
          <w:sz w:val="28"/>
          <w:szCs w:val="28"/>
        </w:rPr>
        <w:t>/інформаційної безпеки</w:t>
      </w:r>
      <w:r w:rsidRPr="00C32C29">
        <w:rPr>
          <w:rFonts w:ascii="Times New Roman" w:hAnsi="Times New Roman"/>
        </w:rPr>
        <w:t>___________________________</w:t>
      </w:r>
    </w:p>
    <w:p w:rsidR="002903B4" w:rsidRPr="000D0051" w:rsidRDefault="00D314B4" w:rsidP="000D0051">
      <w:pPr>
        <w:pStyle w:val="af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30</w:t>
      </w:r>
      <w:r w:rsidR="004C4566" w:rsidRPr="00C32C29">
        <w:rPr>
          <w:rFonts w:ascii="Times New Roman" w:hAnsi="Times New Roman"/>
          <w:sz w:val="28"/>
          <w:szCs w:val="28"/>
        </w:rPr>
        <w:t>. Інші послуги та їх надавачі/постачальників, що є важливими для безперервного функціонування об</w:t>
      </w:r>
      <w:r w:rsidR="00CF338F">
        <w:rPr>
          <w:rFonts w:ascii="Times New Roman" w:hAnsi="Times New Roman"/>
          <w:sz w:val="28"/>
          <w:szCs w:val="28"/>
        </w:rPr>
        <w:t>’</w:t>
      </w:r>
      <w:r w:rsidR="004C4566" w:rsidRPr="00C32C29">
        <w:rPr>
          <w:rFonts w:ascii="Times New Roman" w:hAnsi="Times New Roman"/>
          <w:sz w:val="28"/>
          <w:szCs w:val="28"/>
        </w:rPr>
        <w:t>єкту критичної інфраструктури ____________________________________</w:t>
      </w:r>
      <w:r w:rsidR="002903B4">
        <w:rPr>
          <w:rFonts w:ascii="Times New Roman" w:hAnsi="Times New Roman"/>
          <w:sz w:val="28"/>
          <w:szCs w:val="28"/>
        </w:rPr>
        <w:t>_______________________________</w:t>
      </w:r>
    </w:p>
    <w:p w:rsidR="004C4566" w:rsidRDefault="004C4566" w:rsidP="004C4566">
      <w:pPr>
        <w:jc w:val="center"/>
      </w:pPr>
      <w:r>
        <w:lastRenderedPageBreak/>
        <w:t>І</w:t>
      </w:r>
      <w:r>
        <w:rPr>
          <w:lang w:val="en-US"/>
        </w:rPr>
        <w:t>V</w:t>
      </w:r>
      <w:r>
        <w:t xml:space="preserve">. Загрози та ризики </w:t>
      </w:r>
      <w:r w:rsidRPr="008E1924">
        <w:t>об</w:t>
      </w:r>
      <w:r w:rsidR="00CF338F">
        <w:t>’</w:t>
      </w:r>
      <w:r w:rsidRPr="008E1924">
        <w:t>єкт</w:t>
      </w:r>
      <w:r>
        <w:t>у</w:t>
      </w:r>
      <w:r w:rsidRPr="008E1924">
        <w:t xml:space="preserve"> критичної інфраструктури</w:t>
      </w:r>
    </w:p>
    <w:p w:rsidR="004C4566" w:rsidRDefault="004C4566" w:rsidP="004C4566">
      <w:pPr>
        <w:jc w:val="center"/>
      </w:pPr>
    </w:p>
    <w:p w:rsidR="004C4566" w:rsidRPr="00323198" w:rsidRDefault="00D314B4" w:rsidP="00A659D5">
      <w:pPr>
        <w:pStyle w:val="af7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E1299">
        <w:rPr>
          <w:rFonts w:ascii="Times New Roman" w:hAnsi="Times New Roman"/>
          <w:sz w:val="28"/>
          <w:szCs w:val="28"/>
        </w:rPr>
        <w:t>31</w:t>
      </w:r>
      <w:r w:rsidR="004C4566" w:rsidRPr="005E1299">
        <w:rPr>
          <w:rFonts w:ascii="Times New Roman" w:hAnsi="Times New Roman"/>
          <w:sz w:val="28"/>
          <w:szCs w:val="28"/>
        </w:rPr>
        <w:t>. Перелік загроз</w:t>
      </w:r>
      <w:r w:rsidR="005E1299">
        <w:rPr>
          <w:rFonts w:ascii="Times New Roman" w:hAnsi="Times New Roman"/>
          <w:sz w:val="28"/>
          <w:szCs w:val="28"/>
        </w:rPr>
        <w:t xml:space="preserve"> ОКІ</w:t>
      </w:r>
      <w:r w:rsidR="004C4566" w:rsidRPr="005E1299">
        <w:rPr>
          <w:rFonts w:ascii="Times New Roman" w:hAnsi="Times New Roman"/>
          <w:sz w:val="28"/>
          <w:szCs w:val="28"/>
        </w:rPr>
        <w:t xml:space="preserve"> та </w:t>
      </w:r>
      <w:r w:rsidR="005E1299">
        <w:rPr>
          <w:rFonts w:ascii="Times New Roman" w:hAnsi="Times New Roman"/>
          <w:sz w:val="28"/>
          <w:szCs w:val="28"/>
        </w:rPr>
        <w:t xml:space="preserve">оцінки їх </w:t>
      </w:r>
      <w:r w:rsidR="004C4566" w:rsidRPr="005E1299">
        <w:rPr>
          <w:rFonts w:ascii="Times New Roman" w:hAnsi="Times New Roman"/>
          <w:sz w:val="28"/>
          <w:szCs w:val="28"/>
        </w:rPr>
        <w:t>ризик</w:t>
      </w:r>
      <w:r w:rsidR="005E1299">
        <w:rPr>
          <w:rFonts w:ascii="Times New Roman" w:hAnsi="Times New Roman"/>
          <w:sz w:val="28"/>
          <w:szCs w:val="28"/>
        </w:rPr>
        <w:t>у</w:t>
      </w:r>
      <w:r w:rsidR="00A659D5">
        <w:rPr>
          <w:rFonts w:ascii="Times New Roman" w:hAnsi="Times New Roman"/>
          <w:sz w:val="28"/>
          <w:szCs w:val="28"/>
        </w:rPr>
        <w:t xml:space="preserve"> відповідно до національних, секторальних та об</w:t>
      </w:r>
      <w:r w:rsidR="00A659D5" w:rsidRPr="00A659D5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A659D5">
        <w:rPr>
          <w:rFonts w:ascii="Times New Roman" w:hAnsi="Times New Roman"/>
          <w:sz w:val="28"/>
          <w:szCs w:val="28"/>
        </w:rPr>
        <w:t>єктових</w:t>
      </w:r>
      <w:proofErr w:type="spellEnd"/>
      <w:r w:rsidR="00A659D5">
        <w:rPr>
          <w:rFonts w:ascii="Times New Roman" w:hAnsi="Times New Roman"/>
          <w:sz w:val="28"/>
          <w:szCs w:val="28"/>
        </w:rPr>
        <w:t xml:space="preserve"> загроз</w:t>
      </w:r>
      <w:r w:rsidR="005E1299">
        <w:rPr>
          <w:rFonts w:ascii="Times New Roman" w:hAnsi="Times New Roman"/>
          <w:sz w:val="28"/>
          <w:szCs w:val="28"/>
        </w:rPr>
        <w:t>:</w:t>
      </w:r>
    </w:p>
    <w:p w:rsidR="004C4566" w:rsidRPr="00C32C29" w:rsidRDefault="004C4566" w:rsidP="004C4566">
      <w:pPr>
        <w:pStyle w:val="af7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356FCF">
        <w:rPr>
          <w:rFonts w:ascii="Times New Roman" w:hAnsi="Times New Roman"/>
          <w:color w:val="4472C4" w:themeColor="accent1"/>
          <w:sz w:val="28"/>
          <w:szCs w:val="28"/>
        </w:rPr>
        <w:t xml:space="preserve"> </w:t>
      </w:r>
      <w:r w:rsidRPr="00DC09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C32C29">
        <w:rPr>
          <w:rFonts w:ascii="Times New Roman" w:hAnsi="Times New Roman"/>
          <w:sz w:val="28"/>
          <w:szCs w:val="28"/>
        </w:rPr>
        <w:t>Таблиця 1</w:t>
      </w:r>
    </w:p>
    <w:p w:rsidR="004C4566" w:rsidRPr="007531A9" w:rsidRDefault="004C4566" w:rsidP="004C4566">
      <w:pPr>
        <w:pStyle w:val="af7"/>
        <w:spacing w:before="0" w:beforeAutospacing="0" w:after="0" w:afterAutospacing="0" w:line="0" w:lineRule="atLeast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6032"/>
        <w:gridCol w:w="1056"/>
        <w:gridCol w:w="1694"/>
      </w:tblGrid>
      <w:tr w:rsidR="004C4566" w:rsidRPr="00240DAE" w:rsidTr="00F46E54">
        <w:trPr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C4566" w:rsidRPr="00240DAE" w:rsidRDefault="004C4566" w:rsidP="004C456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DAE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4C4566" w:rsidRPr="00240DAE" w:rsidRDefault="004C4566" w:rsidP="004C456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DAE">
              <w:rPr>
                <w:rFonts w:ascii="Times New Roman" w:hAnsi="Times New Roman"/>
                <w:sz w:val="28"/>
                <w:szCs w:val="28"/>
              </w:rPr>
              <w:t>Перелік загроз</w:t>
            </w:r>
          </w:p>
        </w:tc>
        <w:tc>
          <w:tcPr>
            <w:tcW w:w="1056" w:type="dxa"/>
          </w:tcPr>
          <w:p w:rsidR="004C4566" w:rsidRPr="00240DAE" w:rsidRDefault="004C4566" w:rsidP="004C456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DAE">
              <w:rPr>
                <w:rFonts w:ascii="Times New Roman" w:hAnsi="Times New Roman"/>
                <w:sz w:val="28"/>
                <w:szCs w:val="28"/>
              </w:rPr>
              <w:t>Оцінка ризику</w:t>
            </w:r>
          </w:p>
        </w:tc>
        <w:tc>
          <w:tcPr>
            <w:tcW w:w="1694" w:type="dxa"/>
          </w:tcPr>
          <w:p w:rsidR="004C4566" w:rsidRPr="00240DAE" w:rsidRDefault="004C4566" w:rsidP="004C456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DAE">
              <w:rPr>
                <w:rFonts w:ascii="Times New Roman" w:hAnsi="Times New Roman"/>
                <w:sz w:val="28"/>
                <w:szCs w:val="28"/>
              </w:rPr>
              <w:t>Залишковий ризик</w:t>
            </w:r>
          </w:p>
        </w:tc>
      </w:tr>
      <w:tr w:rsidR="00175045" w:rsidRPr="00175045" w:rsidTr="00175045">
        <w:trPr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C4566" w:rsidRPr="00CB6845" w:rsidRDefault="00537239" w:rsidP="004C456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4C4566" w:rsidRPr="00175045" w:rsidRDefault="004C4566" w:rsidP="004C456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0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4C4566" w:rsidRPr="00175045" w:rsidRDefault="004C4566" w:rsidP="004C456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0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94" w:type="dxa"/>
          </w:tcPr>
          <w:p w:rsidR="004C4566" w:rsidRPr="00175045" w:rsidRDefault="004C4566" w:rsidP="004C456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0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32805" w:rsidRPr="00175045" w:rsidTr="00F87BF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32805" w:rsidRPr="00175045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2" w:type="dxa"/>
            <w:gridSpan w:val="3"/>
            <w:shd w:val="clear" w:color="auto" w:fill="auto"/>
          </w:tcPr>
          <w:p w:rsidR="00F32805" w:rsidRPr="00F46E54" w:rsidRDefault="00F32805" w:rsidP="00F32805">
            <w:pPr>
              <w:jc w:val="center"/>
              <w:rPr>
                <w:szCs w:val="28"/>
              </w:rPr>
            </w:pPr>
            <w:r w:rsidRPr="00175045">
              <w:rPr>
                <w:szCs w:val="28"/>
              </w:rPr>
              <w:t>1. Загрози національного рівня</w:t>
            </w:r>
          </w:p>
        </w:tc>
      </w:tr>
      <w:tr w:rsidR="00175045" w:rsidRPr="00175045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C4566" w:rsidRPr="00175045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32" w:type="dxa"/>
            <w:shd w:val="clear" w:color="auto" w:fill="auto"/>
          </w:tcPr>
          <w:p w:rsidR="004C4566" w:rsidRPr="00F46E54" w:rsidRDefault="004C4566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4C4566" w:rsidRPr="00F46E54" w:rsidRDefault="004C4566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4C4566" w:rsidRPr="00F46E54" w:rsidRDefault="004C4566" w:rsidP="004C4566">
            <w:pPr>
              <w:rPr>
                <w:szCs w:val="28"/>
              </w:rPr>
            </w:pPr>
          </w:p>
        </w:tc>
      </w:tr>
      <w:tr w:rsidR="00175045" w:rsidRPr="00175045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C4566" w:rsidRPr="00175045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32" w:type="dxa"/>
            <w:shd w:val="clear" w:color="auto" w:fill="auto"/>
          </w:tcPr>
          <w:p w:rsidR="004C4566" w:rsidRPr="00175045" w:rsidRDefault="004C4566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4C4566" w:rsidRPr="00175045" w:rsidRDefault="004C4566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4C4566" w:rsidRPr="00175045" w:rsidRDefault="004C4566" w:rsidP="004C4566">
            <w:pPr>
              <w:rPr>
                <w:szCs w:val="28"/>
              </w:rPr>
            </w:pPr>
          </w:p>
        </w:tc>
      </w:tr>
      <w:tr w:rsidR="00175045" w:rsidRPr="00175045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C4566" w:rsidRPr="00175045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32" w:type="dxa"/>
            <w:shd w:val="clear" w:color="auto" w:fill="auto"/>
          </w:tcPr>
          <w:p w:rsidR="004C4566" w:rsidRPr="00175045" w:rsidRDefault="004C4566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4C4566" w:rsidRPr="00175045" w:rsidRDefault="004C4566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4C4566" w:rsidRPr="00175045" w:rsidRDefault="004C4566" w:rsidP="004C4566">
            <w:pPr>
              <w:rPr>
                <w:szCs w:val="28"/>
              </w:rPr>
            </w:pPr>
          </w:p>
        </w:tc>
      </w:tr>
      <w:tr w:rsidR="004C4566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C4566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32" w:type="dxa"/>
            <w:shd w:val="clear" w:color="auto" w:fill="auto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</w:tr>
      <w:tr w:rsidR="004C4566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C4566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32" w:type="dxa"/>
            <w:shd w:val="clear" w:color="auto" w:fill="auto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</w:tr>
      <w:tr w:rsidR="00103678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678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32" w:type="dxa"/>
            <w:shd w:val="clear" w:color="auto" w:fill="auto"/>
          </w:tcPr>
          <w:p w:rsidR="00103678" w:rsidRPr="00240DAE" w:rsidRDefault="00103678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103678" w:rsidRPr="00240DAE" w:rsidRDefault="00103678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103678" w:rsidRPr="00240DAE" w:rsidRDefault="00103678" w:rsidP="004C4566">
            <w:pPr>
              <w:rPr>
                <w:szCs w:val="28"/>
              </w:rPr>
            </w:pPr>
          </w:p>
        </w:tc>
      </w:tr>
      <w:tr w:rsidR="00F32805" w:rsidRPr="00240DAE" w:rsidTr="00F87BF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32805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82" w:type="dxa"/>
            <w:gridSpan w:val="3"/>
            <w:shd w:val="clear" w:color="auto" w:fill="auto"/>
          </w:tcPr>
          <w:p w:rsidR="00F32805" w:rsidRPr="00240DAE" w:rsidRDefault="00F32805" w:rsidP="00F328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3326B7">
              <w:rPr>
                <w:szCs w:val="28"/>
              </w:rPr>
              <w:t>Загрози секторального рівня у фінансовому секторі</w:t>
            </w:r>
          </w:p>
        </w:tc>
      </w:tr>
      <w:tr w:rsidR="004C4566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C4566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32" w:type="dxa"/>
            <w:shd w:val="clear" w:color="auto" w:fill="auto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</w:tr>
      <w:tr w:rsidR="004C4566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C4566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32" w:type="dxa"/>
            <w:shd w:val="clear" w:color="auto" w:fill="auto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</w:tr>
      <w:tr w:rsidR="004C4566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C4566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32" w:type="dxa"/>
            <w:shd w:val="clear" w:color="auto" w:fill="auto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</w:tr>
      <w:tr w:rsidR="004C4566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C4566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32" w:type="dxa"/>
            <w:shd w:val="clear" w:color="auto" w:fill="auto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</w:tr>
      <w:tr w:rsidR="004C4566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C4566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32" w:type="dxa"/>
            <w:shd w:val="clear" w:color="auto" w:fill="auto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</w:tr>
      <w:tr w:rsidR="004C4566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C4566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32" w:type="dxa"/>
            <w:shd w:val="clear" w:color="auto" w:fill="auto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</w:tr>
      <w:tr w:rsidR="00F32805" w:rsidRPr="00240DAE" w:rsidTr="00F87BF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32805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782" w:type="dxa"/>
            <w:gridSpan w:val="3"/>
            <w:shd w:val="clear" w:color="auto" w:fill="auto"/>
          </w:tcPr>
          <w:p w:rsidR="00F32805" w:rsidRPr="00240DAE" w:rsidRDefault="00F32805" w:rsidP="00F328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3326B7">
              <w:rPr>
                <w:szCs w:val="28"/>
              </w:rPr>
              <w:t>Загрози об</w:t>
            </w:r>
            <w:r>
              <w:rPr>
                <w:szCs w:val="28"/>
              </w:rPr>
              <w:t>’</w:t>
            </w:r>
            <w:r w:rsidRPr="003326B7">
              <w:rPr>
                <w:szCs w:val="28"/>
              </w:rPr>
              <w:t>єктового рівня</w:t>
            </w:r>
          </w:p>
        </w:tc>
      </w:tr>
      <w:tr w:rsidR="004C4566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C4566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32" w:type="dxa"/>
            <w:shd w:val="clear" w:color="auto" w:fill="auto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</w:tr>
      <w:tr w:rsidR="004C4566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C4566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32" w:type="dxa"/>
            <w:shd w:val="clear" w:color="auto" w:fill="auto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</w:tr>
      <w:tr w:rsidR="004C4566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C4566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32" w:type="dxa"/>
            <w:shd w:val="clear" w:color="auto" w:fill="auto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</w:tr>
      <w:tr w:rsidR="004C4566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C4566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32" w:type="dxa"/>
            <w:shd w:val="clear" w:color="auto" w:fill="auto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</w:tr>
      <w:tr w:rsidR="004C4566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C4566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32" w:type="dxa"/>
            <w:shd w:val="clear" w:color="auto" w:fill="auto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4C4566" w:rsidRPr="00240DAE" w:rsidRDefault="004C4566" w:rsidP="004C4566">
            <w:pPr>
              <w:rPr>
                <w:szCs w:val="28"/>
              </w:rPr>
            </w:pPr>
          </w:p>
        </w:tc>
      </w:tr>
      <w:tr w:rsidR="00537239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37239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32" w:type="dxa"/>
            <w:shd w:val="clear" w:color="auto" w:fill="auto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</w:tr>
      <w:tr w:rsidR="00537239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37239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32" w:type="dxa"/>
            <w:shd w:val="clear" w:color="auto" w:fill="auto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</w:tr>
      <w:tr w:rsidR="00537239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37239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32" w:type="dxa"/>
            <w:shd w:val="clear" w:color="auto" w:fill="auto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</w:tr>
      <w:tr w:rsidR="00537239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37239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32" w:type="dxa"/>
            <w:shd w:val="clear" w:color="auto" w:fill="auto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</w:tr>
      <w:tr w:rsidR="00537239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37239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032" w:type="dxa"/>
            <w:shd w:val="clear" w:color="auto" w:fill="auto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</w:tr>
      <w:tr w:rsidR="00537239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37239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32" w:type="dxa"/>
            <w:shd w:val="clear" w:color="auto" w:fill="auto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</w:tr>
      <w:tr w:rsidR="00537239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37239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32" w:type="dxa"/>
            <w:shd w:val="clear" w:color="auto" w:fill="auto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</w:tr>
      <w:tr w:rsidR="00537239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37239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32" w:type="dxa"/>
            <w:shd w:val="clear" w:color="auto" w:fill="auto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537239" w:rsidRPr="00240DAE" w:rsidRDefault="00537239" w:rsidP="004C4566">
            <w:pPr>
              <w:rPr>
                <w:szCs w:val="28"/>
              </w:rPr>
            </w:pPr>
          </w:p>
        </w:tc>
      </w:tr>
      <w:tr w:rsidR="00103678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678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32" w:type="dxa"/>
            <w:shd w:val="clear" w:color="auto" w:fill="auto"/>
          </w:tcPr>
          <w:p w:rsidR="00103678" w:rsidRPr="00240DAE" w:rsidRDefault="00103678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103678" w:rsidRPr="00240DAE" w:rsidRDefault="00103678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103678" w:rsidRPr="00240DAE" w:rsidRDefault="00103678" w:rsidP="004C4566">
            <w:pPr>
              <w:rPr>
                <w:szCs w:val="28"/>
              </w:rPr>
            </w:pPr>
          </w:p>
        </w:tc>
      </w:tr>
      <w:tr w:rsidR="00103678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678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032" w:type="dxa"/>
            <w:shd w:val="clear" w:color="auto" w:fill="auto"/>
          </w:tcPr>
          <w:p w:rsidR="00103678" w:rsidRPr="00240DAE" w:rsidRDefault="00103678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103678" w:rsidRPr="00240DAE" w:rsidRDefault="00103678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103678" w:rsidRPr="00240DAE" w:rsidRDefault="00103678" w:rsidP="004C4566">
            <w:pPr>
              <w:rPr>
                <w:szCs w:val="28"/>
              </w:rPr>
            </w:pPr>
          </w:p>
        </w:tc>
      </w:tr>
      <w:tr w:rsidR="00103678" w:rsidRPr="00240DAE" w:rsidTr="0053723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678" w:rsidRPr="00977982" w:rsidRDefault="00111807" w:rsidP="000716CC">
            <w:pPr>
              <w:pStyle w:val="af7"/>
              <w:tabs>
                <w:tab w:val="left" w:pos="311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032" w:type="dxa"/>
            <w:shd w:val="clear" w:color="auto" w:fill="auto"/>
          </w:tcPr>
          <w:p w:rsidR="00103678" w:rsidRPr="00240DAE" w:rsidRDefault="00103678" w:rsidP="004C4566">
            <w:pPr>
              <w:rPr>
                <w:szCs w:val="28"/>
              </w:rPr>
            </w:pPr>
          </w:p>
        </w:tc>
        <w:tc>
          <w:tcPr>
            <w:tcW w:w="1056" w:type="dxa"/>
          </w:tcPr>
          <w:p w:rsidR="00103678" w:rsidRPr="00240DAE" w:rsidRDefault="00103678" w:rsidP="004C4566">
            <w:pPr>
              <w:rPr>
                <w:szCs w:val="28"/>
              </w:rPr>
            </w:pPr>
          </w:p>
        </w:tc>
        <w:tc>
          <w:tcPr>
            <w:tcW w:w="1694" w:type="dxa"/>
          </w:tcPr>
          <w:p w:rsidR="00103678" w:rsidRPr="00240DAE" w:rsidRDefault="00103678" w:rsidP="004C4566">
            <w:pPr>
              <w:rPr>
                <w:szCs w:val="28"/>
              </w:rPr>
            </w:pPr>
          </w:p>
        </w:tc>
      </w:tr>
    </w:tbl>
    <w:p w:rsidR="004C4566" w:rsidRDefault="004C4566" w:rsidP="004C4566">
      <w:pPr>
        <w:rPr>
          <w:rFonts w:eastAsia="Times New Roman" w:cs="Times New Roman"/>
          <w:color w:val="4472C4" w:themeColor="accent1"/>
          <w:szCs w:val="28"/>
          <w:lang w:eastAsia="uk-UA"/>
        </w:rPr>
      </w:pPr>
    </w:p>
    <w:p w:rsidR="004C4566" w:rsidRPr="00240DAE" w:rsidRDefault="004C4566" w:rsidP="00330E1C">
      <w:pPr>
        <w:ind w:firstLine="567"/>
        <w:jc w:val="both"/>
        <w:rPr>
          <w:szCs w:val="28"/>
        </w:rPr>
      </w:pPr>
      <w:r w:rsidRPr="00240DAE">
        <w:rPr>
          <w:rFonts w:eastAsia="Times New Roman" w:cs="Times New Roman"/>
          <w:szCs w:val="28"/>
          <w:lang w:eastAsia="uk-UA"/>
        </w:rPr>
        <w:lastRenderedPageBreak/>
        <w:t>3</w:t>
      </w:r>
      <w:r w:rsidR="00D314B4">
        <w:rPr>
          <w:rFonts w:eastAsia="Times New Roman" w:cs="Times New Roman"/>
          <w:szCs w:val="28"/>
          <w:lang w:eastAsia="uk-UA"/>
        </w:rPr>
        <w:t>2</w:t>
      </w:r>
      <w:r w:rsidRPr="00240DAE">
        <w:rPr>
          <w:rFonts w:eastAsia="Times New Roman" w:cs="Times New Roman"/>
          <w:szCs w:val="28"/>
          <w:lang w:eastAsia="uk-UA"/>
        </w:rPr>
        <w:t xml:space="preserve">. Зведена таблиця оцінки ризиків </w:t>
      </w:r>
      <w:r w:rsidR="005E1299">
        <w:rPr>
          <w:rFonts w:eastAsia="Times New Roman" w:cs="Times New Roman"/>
          <w:szCs w:val="28"/>
          <w:lang w:eastAsia="uk-UA"/>
        </w:rPr>
        <w:t xml:space="preserve">загроз </w:t>
      </w:r>
      <w:r w:rsidRPr="00240DAE">
        <w:rPr>
          <w:rFonts w:eastAsia="Times New Roman" w:cs="Times New Roman"/>
          <w:szCs w:val="28"/>
          <w:lang w:eastAsia="uk-UA"/>
        </w:rPr>
        <w:t>(</w:t>
      </w:r>
      <w:r w:rsidR="005E1299">
        <w:rPr>
          <w:rFonts w:eastAsia="Times New Roman" w:cs="Times New Roman"/>
          <w:szCs w:val="28"/>
          <w:lang w:eastAsia="uk-UA"/>
        </w:rPr>
        <w:t>національних, секторальних, об</w:t>
      </w:r>
      <w:r w:rsidR="005E1299" w:rsidRPr="005E1299">
        <w:rPr>
          <w:rFonts w:eastAsia="Times New Roman" w:cs="Times New Roman"/>
          <w:szCs w:val="28"/>
          <w:lang w:val="ru-RU" w:eastAsia="uk-UA"/>
        </w:rPr>
        <w:t>’</w:t>
      </w:r>
      <w:proofErr w:type="spellStart"/>
      <w:r w:rsidR="005E1299">
        <w:rPr>
          <w:rFonts w:eastAsia="Times New Roman" w:cs="Times New Roman"/>
          <w:szCs w:val="28"/>
          <w:lang w:eastAsia="uk-UA"/>
        </w:rPr>
        <w:t>єктових</w:t>
      </w:r>
      <w:proofErr w:type="spellEnd"/>
      <w:r w:rsidRPr="00240DAE">
        <w:rPr>
          <w:szCs w:val="28"/>
        </w:rPr>
        <w:t>)</w:t>
      </w:r>
      <w:r w:rsidR="009904D4">
        <w:rPr>
          <w:szCs w:val="28"/>
        </w:rPr>
        <w:t xml:space="preserve"> ОКІ</w:t>
      </w:r>
      <w:r w:rsidR="00923D18">
        <w:rPr>
          <w:szCs w:val="28"/>
        </w:rPr>
        <w:t>:</w:t>
      </w:r>
    </w:p>
    <w:p w:rsidR="004C4566" w:rsidRPr="003C38E2" w:rsidRDefault="004C4566" w:rsidP="00305176">
      <w:pPr>
        <w:pStyle w:val="af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3C38E2">
        <w:rPr>
          <w:rFonts w:ascii="Times New Roman" w:hAnsi="Times New Roman"/>
          <w:sz w:val="28"/>
          <w:szCs w:val="28"/>
        </w:rPr>
        <w:t>Таблиця 2</w:t>
      </w:r>
    </w:p>
    <w:tbl>
      <w:tblPr>
        <w:tblStyle w:val="a4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25"/>
        <w:gridCol w:w="499"/>
        <w:gridCol w:w="465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532E73" w:rsidRPr="0025282B" w:rsidTr="00532E73">
        <w:trPr>
          <w:trHeight w:val="3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C4566" w:rsidRPr="00020AA1" w:rsidRDefault="004C4566" w:rsidP="004C4566">
            <w:pPr>
              <w:pStyle w:val="af7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20AA1">
              <w:rPr>
                <w:rFonts w:ascii="Times New Roman" w:hAnsi="Times New Roman"/>
                <w:sz w:val="28"/>
                <w:szCs w:val="28"/>
              </w:rPr>
              <w:t>Наслідки (вплив</w:t>
            </w:r>
            <w:r w:rsidRPr="00020AA1">
              <w:rPr>
                <w:rFonts w:ascii="Times New Roman" w:hAnsi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4566" w:rsidRPr="007F7E7F" w:rsidRDefault="004C4566" w:rsidP="004C456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7F7E7F">
              <w:rPr>
                <w:rFonts w:ascii="Times New Roman" w:hAnsi="Times New Roman"/>
                <w:sz w:val="28"/>
                <w:szCs w:val="28"/>
              </w:rPr>
              <w:t>Катастрофічні (5)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532E73" w:rsidRDefault="004C4566" w:rsidP="004C4566">
            <w:pPr>
              <w:pStyle w:val="af7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532E73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532E73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532E73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</w:tr>
      <w:tr w:rsidR="00532E73" w:rsidRPr="0004621A" w:rsidTr="00923D18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btLr"/>
          </w:tcPr>
          <w:p w:rsidR="004C4566" w:rsidRPr="0025282B" w:rsidRDefault="004C4566" w:rsidP="004C4566">
            <w:pPr>
              <w:pStyle w:val="af7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4C4566" w:rsidRPr="007F7E7F" w:rsidRDefault="004C4566" w:rsidP="004C456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532E73" w:rsidRDefault="004C4566" w:rsidP="004C4566">
            <w:pPr>
              <w:pStyle w:val="af7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4C4566" w:rsidRPr="00532E73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532E73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532E73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</w:tr>
      <w:tr w:rsidR="00532E73" w:rsidRPr="0004621A" w:rsidTr="00923D18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btLr"/>
          </w:tcPr>
          <w:p w:rsidR="004C4566" w:rsidRPr="0025282B" w:rsidRDefault="004C4566" w:rsidP="004C4566">
            <w:pPr>
              <w:pStyle w:val="af7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4C4566" w:rsidRPr="007F7E7F" w:rsidRDefault="004C4566" w:rsidP="004C456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532E73" w:rsidRDefault="004C4566" w:rsidP="004C4566">
            <w:pPr>
              <w:pStyle w:val="af7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532E73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532E73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532E73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</w:tr>
      <w:tr w:rsidR="00532E73" w:rsidRPr="0004621A" w:rsidTr="00532E73">
        <w:tblPrEx>
          <w:tblCellMar>
            <w:left w:w="100" w:type="dxa"/>
            <w:right w:w="100" w:type="dxa"/>
          </w:tblCellMar>
        </w:tblPrEx>
        <w:trPr>
          <w:trHeight w:val="6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4C4566" w:rsidRPr="0025282B" w:rsidRDefault="004C4566" w:rsidP="004C4566">
            <w:pPr>
              <w:pStyle w:val="af7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4C4566" w:rsidRPr="007F7E7F" w:rsidRDefault="004C4566" w:rsidP="004C456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7F7E7F">
              <w:rPr>
                <w:rFonts w:ascii="Times New Roman" w:hAnsi="Times New Roman"/>
                <w:sz w:val="28"/>
                <w:szCs w:val="28"/>
              </w:rPr>
              <w:t>Істотні (4)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FitText/>
            <w:vAlign w:val="center"/>
          </w:tcPr>
          <w:p w:rsidR="004C4566" w:rsidRPr="00281BBA" w:rsidRDefault="004C4566" w:rsidP="004C4566">
            <w:pPr>
              <w:ind w:left="-70" w:right="-9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tcFitText/>
            <w:vAlign w:val="center"/>
          </w:tcPr>
          <w:p w:rsidR="004C4566" w:rsidRPr="00281BBA" w:rsidRDefault="004C4566" w:rsidP="004C4566">
            <w:pPr>
              <w:ind w:left="-70" w:right="-9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ind w:left="-70" w:right="-9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</w:tr>
      <w:tr w:rsidR="00532E73" w:rsidRPr="0004621A" w:rsidTr="00532E73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4C4566" w:rsidRPr="0025282B" w:rsidRDefault="004C4566" w:rsidP="004C4566">
            <w:pPr>
              <w:pStyle w:val="af7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4C4566" w:rsidRPr="007F7E7F" w:rsidRDefault="004C4566" w:rsidP="004C456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ind w:left="-3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tcFitText/>
            <w:vAlign w:val="center"/>
          </w:tcPr>
          <w:p w:rsidR="004C4566" w:rsidRPr="00281BBA" w:rsidRDefault="004C4566" w:rsidP="004C4566">
            <w:pPr>
              <w:ind w:left="-70" w:right="-9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C4566" w:rsidRPr="00281BBA" w:rsidRDefault="004C4566" w:rsidP="004C4566">
            <w:pPr>
              <w:ind w:left="-70" w:right="-9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</w:tr>
      <w:tr w:rsidR="00532E73" w:rsidRPr="0004621A" w:rsidTr="00532E73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4C4566" w:rsidRPr="0025282B" w:rsidRDefault="004C4566" w:rsidP="004C4566">
            <w:pPr>
              <w:pStyle w:val="af7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4C4566" w:rsidRPr="007F7E7F" w:rsidRDefault="004C4566" w:rsidP="004C456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4C4566" w:rsidRPr="00281BBA" w:rsidRDefault="004C4566" w:rsidP="004C4566">
            <w:pPr>
              <w:ind w:left="-70" w:right="-9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4C4566" w:rsidRPr="00281BBA" w:rsidRDefault="004C4566" w:rsidP="004C4566">
            <w:pPr>
              <w:ind w:left="-70" w:right="-9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C4566" w:rsidRPr="00281BBA" w:rsidRDefault="004C4566" w:rsidP="004C4566">
            <w:pPr>
              <w:ind w:left="-70" w:right="-9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</w:tr>
      <w:tr w:rsidR="004C4566" w:rsidRPr="0025282B" w:rsidTr="00923D18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4C4566" w:rsidRPr="0025282B" w:rsidRDefault="004C4566" w:rsidP="004C4566">
            <w:pPr>
              <w:pStyle w:val="af7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4C4566" w:rsidRPr="007F7E7F" w:rsidRDefault="004C4566" w:rsidP="004C4566">
            <w:pPr>
              <w:pStyle w:val="af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7E7F">
              <w:rPr>
                <w:rFonts w:ascii="Times New Roman" w:hAnsi="Times New Roman"/>
                <w:sz w:val="28"/>
                <w:szCs w:val="28"/>
              </w:rPr>
              <w:t>Помірні (3)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  <w:r w:rsidRPr="00281B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FitText/>
            <w:vAlign w:val="center"/>
          </w:tcPr>
          <w:p w:rsidR="004C4566" w:rsidRPr="00281BBA" w:rsidRDefault="004C4566" w:rsidP="004C4566">
            <w:pPr>
              <w:ind w:left="-70" w:right="-9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tcFitText/>
            <w:vAlign w:val="center"/>
          </w:tcPr>
          <w:p w:rsidR="004C4566" w:rsidRPr="00281BBA" w:rsidRDefault="004C4566" w:rsidP="004C4566">
            <w:pPr>
              <w:ind w:left="-70" w:right="-9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ind w:left="-70" w:right="-9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</w:tr>
      <w:tr w:rsidR="004C4566" w:rsidRPr="00873CE4" w:rsidTr="00923D18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4C4566" w:rsidRPr="0025282B" w:rsidRDefault="004C4566" w:rsidP="004C4566">
            <w:pPr>
              <w:pStyle w:val="af7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4C4566" w:rsidRPr="007F7E7F" w:rsidRDefault="004C4566" w:rsidP="004C456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tcFitText/>
            <w:vAlign w:val="center"/>
          </w:tcPr>
          <w:p w:rsidR="004C4566" w:rsidRPr="00281BBA" w:rsidRDefault="004C4566" w:rsidP="004C4566">
            <w:pPr>
              <w:ind w:left="-70" w:right="-9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C4566" w:rsidRPr="00281BBA" w:rsidRDefault="004C4566" w:rsidP="004C4566">
            <w:pPr>
              <w:ind w:left="-70" w:right="-9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</w:tr>
      <w:tr w:rsidR="004C4566" w:rsidRPr="00873CE4" w:rsidTr="00923D18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4C4566" w:rsidRPr="0025282B" w:rsidRDefault="004C4566" w:rsidP="004C4566">
            <w:pPr>
              <w:pStyle w:val="af7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4C4566" w:rsidRPr="007F7E7F" w:rsidRDefault="004C4566" w:rsidP="004C456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4C4566" w:rsidRPr="00281BBA" w:rsidRDefault="004C4566" w:rsidP="004C4566">
            <w:pPr>
              <w:ind w:left="-70" w:right="-9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C4566" w:rsidRPr="00281BBA" w:rsidRDefault="004C4566" w:rsidP="004C4566">
            <w:pPr>
              <w:ind w:left="-70" w:right="-9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</w:tr>
      <w:tr w:rsidR="004C4566" w:rsidRPr="0050347C" w:rsidTr="00923D18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4C4566" w:rsidRPr="0025282B" w:rsidRDefault="004C4566" w:rsidP="004C4566">
            <w:pPr>
              <w:pStyle w:val="af7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4C4566" w:rsidRPr="007F7E7F" w:rsidRDefault="004C4566" w:rsidP="004C456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7F7E7F">
              <w:rPr>
                <w:rFonts w:ascii="Times New Roman" w:hAnsi="Times New Roman"/>
                <w:sz w:val="28"/>
                <w:szCs w:val="28"/>
              </w:rPr>
              <w:t>Неістотні (2)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</w:tr>
      <w:tr w:rsidR="004C4566" w:rsidRPr="0050347C" w:rsidTr="00923D18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4C4566" w:rsidRPr="0025282B" w:rsidRDefault="004C4566" w:rsidP="004C4566">
            <w:pPr>
              <w:pStyle w:val="af7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4C4566" w:rsidRPr="007F7E7F" w:rsidRDefault="004C4566" w:rsidP="004C456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</w:tr>
      <w:tr w:rsidR="004C4566" w:rsidRPr="0050347C" w:rsidTr="00923D18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4C4566" w:rsidRPr="0025282B" w:rsidRDefault="004C4566" w:rsidP="004C4566">
            <w:pPr>
              <w:pStyle w:val="af7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4C4566" w:rsidRPr="007F7E7F" w:rsidRDefault="004C4566" w:rsidP="004C456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</w:tr>
      <w:tr w:rsidR="004C4566" w:rsidRPr="0004621A" w:rsidTr="00923D18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4C4566" w:rsidRPr="0025282B" w:rsidRDefault="004C4566" w:rsidP="004C4566">
            <w:pPr>
              <w:pStyle w:val="af7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4C4566" w:rsidRPr="007F7E7F" w:rsidRDefault="004C4566" w:rsidP="004C456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7F7E7F">
              <w:rPr>
                <w:rFonts w:ascii="Times New Roman" w:hAnsi="Times New Roman"/>
                <w:sz w:val="28"/>
                <w:szCs w:val="28"/>
              </w:rPr>
              <w:t>Незначні (1)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</w:tr>
      <w:tr w:rsidR="004C4566" w:rsidRPr="0004621A" w:rsidTr="00923D18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4C4566" w:rsidRPr="0025282B" w:rsidRDefault="004C4566" w:rsidP="004C4566">
            <w:pPr>
              <w:pStyle w:val="af7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4C4566" w:rsidRPr="0025282B" w:rsidRDefault="004C4566" w:rsidP="004C4566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</w:tr>
      <w:tr w:rsidR="004C4566" w:rsidRPr="0004621A" w:rsidTr="00923D18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4C4566" w:rsidRPr="0025282B" w:rsidRDefault="004C4566" w:rsidP="004C4566">
            <w:pPr>
              <w:pStyle w:val="af7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4C4566" w:rsidRPr="0025282B" w:rsidRDefault="004C4566" w:rsidP="004C4566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281BBA" w:rsidRDefault="004C4566" w:rsidP="004C4566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</w:tr>
      <w:tr w:rsidR="004C4566" w:rsidRPr="0004621A" w:rsidTr="00923D18">
        <w:trPr>
          <w:trHeight w:val="693"/>
        </w:trPr>
        <w:tc>
          <w:tcPr>
            <w:tcW w:w="568" w:type="dxa"/>
            <w:tcBorders>
              <w:left w:val="single" w:sz="4" w:space="0" w:color="auto"/>
            </w:tcBorders>
          </w:tcPr>
          <w:p w:rsidR="004C4566" w:rsidRPr="0025282B" w:rsidRDefault="004C4566" w:rsidP="004C4566">
            <w:pPr>
              <w:pStyle w:val="af7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26" w:type="dxa"/>
          </w:tcPr>
          <w:p w:rsidR="004C4566" w:rsidRPr="0025282B" w:rsidRDefault="004C4566" w:rsidP="004C4566">
            <w:pPr>
              <w:pStyle w:val="af7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7F7E7F" w:rsidRDefault="004C4566" w:rsidP="004C456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7E7F">
              <w:rPr>
                <w:rFonts w:ascii="Times New Roman" w:hAnsi="Times New Roman"/>
                <w:sz w:val="28"/>
                <w:szCs w:val="28"/>
              </w:rPr>
              <w:t>Низька (1)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7F7E7F" w:rsidRDefault="004C4566" w:rsidP="004C456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F7E7F">
              <w:rPr>
                <w:rFonts w:ascii="Times New Roman" w:hAnsi="Times New Roman"/>
                <w:sz w:val="28"/>
                <w:szCs w:val="28"/>
              </w:rPr>
              <w:t>Помірно</w:t>
            </w:r>
            <w:proofErr w:type="spellEnd"/>
            <w:r w:rsidRPr="007F7E7F">
              <w:rPr>
                <w:rFonts w:ascii="Times New Roman" w:hAnsi="Times New Roman"/>
                <w:sz w:val="28"/>
                <w:szCs w:val="28"/>
              </w:rPr>
              <w:t xml:space="preserve"> низька (2)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7F7E7F" w:rsidRDefault="004C4566" w:rsidP="004C4566">
            <w:pPr>
              <w:pStyle w:val="af7"/>
              <w:ind w:left="-58" w:right="-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7E7F">
              <w:rPr>
                <w:rFonts w:ascii="Times New Roman" w:hAnsi="Times New Roman"/>
                <w:sz w:val="28"/>
                <w:szCs w:val="28"/>
              </w:rPr>
              <w:t>Середня</w:t>
            </w:r>
            <w:r w:rsidRPr="007F7E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7F7E7F">
              <w:rPr>
                <w:rFonts w:ascii="Times New Roman" w:hAnsi="Times New Roman"/>
                <w:sz w:val="28"/>
                <w:szCs w:val="28"/>
              </w:rPr>
              <w:t>3)</w:t>
            </w:r>
            <w:r w:rsidRPr="007F7E7F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566" w:rsidRPr="007F7E7F" w:rsidRDefault="004C4566" w:rsidP="004C456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F7E7F">
              <w:rPr>
                <w:rFonts w:ascii="Times New Roman" w:hAnsi="Times New Roman"/>
                <w:sz w:val="28"/>
                <w:szCs w:val="28"/>
              </w:rPr>
              <w:t>Помірно</w:t>
            </w:r>
            <w:proofErr w:type="spellEnd"/>
            <w:r w:rsidRPr="007F7E7F">
              <w:rPr>
                <w:rFonts w:ascii="Times New Roman" w:hAnsi="Times New Roman"/>
                <w:sz w:val="28"/>
                <w:szCs w:val="28"/>
              </w:rPr>
              <w:t xml:space="preserve"> висока (4)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566" w:rsidRPr="007F7E7F" w:rsidRDefault="004C4566" w:rsidP="004C456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7E7F">
              <w:rPr>
                <w:rFonts w:ascii="Times New Roman" w:hAnsi="Times New Roman"/>
                <w:sz w:val="28"/>
                <w:szCs w:val="28"/>
              </w:rPr>
              <w:t>Висока (5)</w:t>
            </w:r>
          </w:p>
        </w:tc>
      </w:tr>
      <w:tr w:rsidR="004C4566" w:rsidRPr="0004621A" w:rsidTr="004C4566">
        <w:trPr>
          <w:trHeight w:val="42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4C4566" w:rsidRPr="0025282B" w:rsidRDefault="004C4566" w:rsidP="004C4566">
            <w:pPr>
              <w:pStyle w:val="af7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566" w:rsidRPr="0025282B" w:rsidRDefault="004C4566" w:rsidP="004C4566">
            <w:pPr>
              <w:pStyle w:val="af7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945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4566" w:rsidRPr="00020AA1" w:rsidRDefault="004C4566" w:rsidP="004C456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AA1">
              <w:rPr>
                <w:rFonts w:ascii="Times New Roman" w:hAnsi="Times New Roman"/>
                <w:sz w:val="28"/>
                <w:szCs w:val="28"/>
              </w:rPr>
              <w:t>Ймовірність</w:t>
            </w:r>
          </w:p>
        </w:tc>
      </w:tr>
    </w:tbl>
    <w:p w:rsidR="004C4566" w:rsidRPr="00100B8A" w:rsidRDefault="004C4566" w:rsidP="004C4566">
      <w:pPr>
        <w:pStyle w:val="af7"/>
        <w:spacing w:before="360" w:before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 Заходи</w:t>
      </w:r>
      <w:r w:rsidRPr="00100B8A">
        <w:rPr>
          <w:rFonts w:ascii="Times New Roman" w:hAnsi="Times New Roman"/>
          <w:sz w:val="28"/>
          <w:szCs w:val="28"/>
        </w:rPr>
        <w:t xml:space="preserve"> щодо забезпечення безпеки та стійкості </w:t>
      </w:r>
      <w:r w:rsidRPr="00100B8A">
        <w:rPr>
          <w:rFonts w:ascii="Times New Roman" w:hAnsi="Times New Roman"/>
          <w:sz w:val="28"/>
          <w:szCs w:val="28"/>
        </w:rPr>
        <w:br/>
        <w:t>об</w:t>
      </w:r>
      <w:r w:rsidR="00CF338F">
        <w:rPr>
          <w:rFonts w:ascii="Times New Roman" w:hAnsi="Times New Roman"/>
          <w:sz w:val="28"/>
          <w:szCs w:val="28"/>
        </w:rPr>
        <w:t>’</w:t>
      </w:r>
      <w:r w:rsidRPr="00100B8A">
        <w:rPr>
          <w:rFonts w:ascii="Times New Roman" w:hAnsi="Times New Roman"/>
          <w:sz w:val="28"/>
          <w:szCs w:val="28"/>
        </w:rPr>
        <w:t>єкта критичної інфраструктури</w:t>
      </w:r>
    </w:p>
    <w:p w:rsidR="004C4566" w:rsidRPr="00100B8A" w:rsidRDefault="004C4566" w:rsidP="00BF5B23">
      <w:pPr>
        <w:pStyle w:val="af7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100B8A">
        <w:rPr>
          <w:rFonts w:ascii="Times New Roman" w:hAnsi="Times New Roman"/>
          <w:sz w:val="28"/>
          <w:szCs w:val="28"/>
        </w:rPr>
        <w:t>3</w:t>
      </w:r>
      <w:r w:rsidR="00D314B4">
        <w:rPr>
          <w:rFonts w:ascii="Times New Roman" w:hAnsi="Times New Roman"/>
          <w:sz w:val="28"/>
          <w:szCs w:val="28"/>
        </w:rPr>
        <w:t>3</w:t>
      </w:r>
      <w:r w:rsidRPr="00100B8A">
        <w:rPr>
          <w:rFonts w:ascii="Times New Roman" w:hAnsi="Times New Roman"/>
          <w:sz w:val="28"/>
          <w:szCs w:val="28"/>
        </w:rPr>
        <w:t xml:space="preserve">. </w:t>
      </w:r>
      <w:r w:rsidR="00C47056">
        <w:rPr>
          <w:rFonts w:ascii="Times New Roman" w:hAnsi="Times New Roman"/>
          <w:sz w:val="28"/>
          <w:szCs w:val="28"/>
        </w:rPr>
        <w:t>З</w:t>
      </w:r>
      <w:r w:rsidRPr="00100B8A">
        <w:rPr>
          <w:rFonts w:ascii="Times New Roman" w:hAnsi="Times New Roman" w:hint="eastAsia"/>
          <w:sz w:val="28"/>
          <w:szCs w:val="28"/>
        </w:rPr>
        <w:t>аходи</w:t>
      </w:r>
      <w:r w:rsidR="00F32805" w:rsidRPr="00F32805">
        <w:rPr>
          <w:rFonts w:ascii="Times New Roman" w:hAnsi="Times New Roman"/>
          <w:sz w:val="28"/>
          <w:szCs w:val="28"/>
        </w:rPr>
        <w:t xml:space="preserve"> </w:t>
      </w:r>
      <w:r w:rsidR="00F32805">
        <w:rPr>
          <w:rFonts w:ascii="Times New Roman" w:hAnsi="Times New Roman"/>
          <w:sz w:val="28"/>
          <w:szCs w:val="28"/>
        </w:rPr>
        <w:t xml:space="preserve">захисту, </w:t>
      </w:r>
      <w:r w:rsidR="00F32805" w:rsidRPr="00100B8A">
        <w:rPr>
          <w:rFonts w:ascii="Times New Roman" w:hAnsi="Times New Roman" w:hint="eastAsia"/>
          <w:sz w:val="28"/>
          <w:szCs w:val="28"/>
        </w:rPr>
        <w:t>безпеки</w:t>
      </w:r>
      <w:r w:rsidR="00F32805" w:rsidRPr="00100B8A">
        <w:rPr>
          <w:rFonts w:ascii="Times New Roman" w:hAnsi="Times New Roman"/>
          <w:sz w:val="28"/>
          <w:szCs w:val="28"/>
        </w:rPr>
        <w:t xml:space="preserve"> </w:t>
      </w:r>
      <w:r w:rsidR="00F32805" w:rsidRPr="00100B8A">
        <w:rPr>
          <w:rFonts w:ascii="Times New Roman" w:hAnsi="Times New Roman" w:hint="eastAsia"/>
          <w:sz w:val="28"/>
          <w:szCs w:val="28"/>
        </w:rPr>
        <w:t>та</w:t>
      </w:r>
      <w:r w:rsidR="00F32805" w:rsidRPr="00100B8A">
        <w:rPr>
          <w:rFonts w:ascii="Times New Roman" w:hAnsi="Times New Roman"/>
          <w:sz w:val="28"/>
          <w:szCs w:val="28"/>
        </w:rPr>
        <w:t xml:space="preserve"> </w:t>
      </w:r>
      <w:r w:rsidR="00F32805" w:rsidRPr="00100B8A">
        <w:rPr>
          <w:rFonts w:ascii="Times New Roman" w:hAnsi="Times New Roman" w:hint="eastAsia"/>
          <w:sz w:val="28"/>
          <w:szCs w:val="28"/>
        </w:rPr>
        <w:t>стійкості</w:t>
      </w:r>
      <w:r w:rsidR="00F32805" w:rsidRPr="00100B8A">
        <w:rPr>
          <w:rFonts w:ascii="Times New Roman" w:hAnsi="Times New Roman"/>
          <w:sz w:val="28"/>
          <w:szCs w:val="28"/>
        </w:rPr>
        <w:t xml:space="preserve"> </w:t>
      </w:r>
      <w:r w:rsidR="00F32805" w:rsidRPr="00100B8A">
        <w:rPr>
          <w:rFonts w:ascii="Times New Roman" w:hAnsi="Times New Roman" w:hint="eastAsia"/>
          <w:sz w:val="28"/>
          <w:szCs w:val="28"/>
        </w:rPr>
        <w:t>об</w:t>
      </w:r>
      <w:r w:rsidR="00F32805">
        <w:rPr>
          <w:rFonts w:ascii="Times New Roman" w:hAnsi="Times New Roman"/>
          <w:sz w:val="28"/>
          <w:szCs w:val="28"/>
        </w:rPr>
        <w:t>’</w:t>
      </w:r>
      <w:r w:rsidR="00F32805" w:rsidRPr="00100B8A">
        <w:rPr>
          <w:rFonts w:ascii="Times New Roman" w:hAnsi="Times New Roman" w:hint="eastAsia"/>
          <w:sz w:val="28"/>
          <w:szCs w:val="28"/>
        </w:rPr>
        <w:t>єкта</w:t>
      </w:r>
      <w:r w:rsidR="00F32805" w:rsidRPr="00100B8A">
        <w:rPr>
          <w:rFonts w:ascii="Times New Roman" w:hAnsi="Times New Roman"/>
          <w:sz w:val="28"/>
          <w:szCs w:val="28"/>
        </w:rPr>
        <w:t xml:space="preserve"> </w:t>
      </w:r>
      <w:r w:rsidR="00F32805" w:rsidRPr="00100B8A">
        <w:rPr>
          <w:rFonts w:ascii="Times New Roman" w:hAnsi="Times New Roman" w:hint="eastAsia"/>
          <w:sz w:val="28"/>
          <w:szCs w:val="28"/>
        </w:rPr>
        <w:t>критичної</w:t>
      </w:r>
      <w:r w:rsidR="00F32805" w:rsidRPr="00100B8A">
        <w:rPr>
          <w:rFonts w:ascii="Times New Roman" w:hAnsi="Times New Roman"/>
          <w:sz w:val="28"/>
          <w:szCs w:val="28"/>
        </w:rPr>
        <w:t xml:space="preserve"> </w:t>
      </w:r>
      <w:r w:rsidR="00F32805" w:rsidRPr="00100B8A">
        <w:rPr>
          <w:rFonts w:ascii="Times New Roman" w:hAnsi="Times New Roman" w:hint="eastAsia"/>
          <w:sz w:val="28"/>
          <w:szCs w:val="28"/>
        </w:rPr>
        <w:t>інфраструктури</w:t>
      </w:r>
      <w:r w:rsidR="009904D4">
        <w:rPr>
          <w:rFonts w:ascii="Times New Roman" w:hAnsi="Times New Roman"/>
          <w:sz w:val="28"/>
          <w:szCs w:val="28"/>
        </w:rPr>
        <w:t>, що вживаються</w:t>
      </w:r>
      <w:r w:rsidRPr="00100B8A">
        <w:rPr>
          <w:rFonts w:ascii="Times New Roman" w:hAnsi="Times New Roman"/>
          <w:sz w:val="28"/>
          <w:szCs w:val="28"/>
        </w:rPr>
        <w:t xml:space="preserve"> </w:t>
      </w:r>
      <w:r w:rsidR="00C47056">
        <w:rPr>
          <w:rFonts w:ascii="Times New Roman" w:hAnsi="Times New Roman"/>
          <w:sz w:val="28"/>
          <w:szCs w:val="28"/>
        </w:rPr>
        <w:t>Оператор</w:t>
      </w:r>
      <w:r w:rsidR="009904D4">
        <w:rPr>
          <w:rFonts w:ascii="Times New Roman" w:hAnsi="Times New Roman"/>
          <w:sz w:val="28"/>
          <w:szCs w:val="28"/>
        </w:rPr>
        <w:t xml:space="preserve">ом </w:t>
      </w:r>
      <w:r w:rsidR="00F32805">
        <w:rPr>
          <w:rFonts w:ascii="Times New Roman" w:hAnsi="Times New Roman"/>
          <w:sz w:val="28"/>
          <w:szCs w:val="28"/>
        </w:rPr>
        <w:t>щодо мінімізації ризиків/загроз ОКІ</w:t>
      </w:r>
      <w:r w:rsidR="00BF5B23">
        <w:rPr>
          <w:rFonts w:ascii="Times New Roman" w:hAnsi="Times New Roman"/>
          <w:sz w:val="28"/>
          <w:szCs w:val="28"/>
        </w:rPr>
        <w:t>:</w:t>
      </w:r>
    </w:p>
    <w:p w:rsidR="004C4566" w:rsidRPr="00357CCC" w:rsidRDefault="004C4566" w:rsidP="00BF5B23">
      <w:pPr>
        <w:pStyle w:val="af7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 w:rsidRPr="00357CCC">
        <w:rPr>
          <w:rFonts w:ascii="Times New Roman" w:hAnsi="Times New Roman"/>
          <w:sz w:val="28"/>
          <w:szCs w:val="28"/>
        </w:rPr>
        <w:t>Таблиця 3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55"/>
        <w:gridCol w:w="5827"/>
        <w:gridCol w:w="3252"/>
      </w:tblGrid>
      <w:tr w:rsidR="004C4566" w:rsidRPr="00220219" w:rsidTr="00615C19">
        <w:tc>
          <w:tcPr>
            <w:tcW w:w="555" w:type="dxa"/>
          </w:tcPr>
          <w:p w:rsidR="004C4566" w:rsidRPr="00357CCC" w:rsidRDefault="004C4566" w:rsidP="00BF5B23">
            <w:pPr>
              <w:pStyle w:val="af7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357CCC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827" w:type="dxa"/>
            <w:vAlign w:val="center"/>
          </w:tcPr>
          <w:p w:rsidR="004C4566" w:rsidRPr="00357CCC" w:rsidRDefault="004C4566" w:rsidP="00615C19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CC">
              <w:rPr>
                <w:rFonts w:ascii="Times New Roman" w:hAnsi="Times New Roman"/>
                <w:sz w:val="28"/>
                <w:szCs w:val="28"/>
              </w:rPr>
              <w:t>Заходи</w:t>
            </w:r>
          </w:p>
        </w:tc>
        <w:tc>
          <w:tcPr>
            <w:tcW w:w="3252" w:type="dxa"/>
            <w:vAlign w:val="center"/>
          </w:tcPr>
          <w:p w:rsidR="004C4566" w:rsidRPr="00357CCC" w:rsidRDefault="00F32805" w:rsidP="00615C19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904D4">
              <w:rPr>
                <w:rFonts w:ascii="Times New Roman" w:hAnsi="Times New Roman"/>
                <w:sz w:val="28"/>
                <w:szCs w:val="28"/>
              </w:rPr>
              <w:t>изик</w:t>
            </w:r>
            <w:r>
              <w:rPr>
                <w:rFonts w:ascii="Times New Roman" w:hAnsi="Times New Roman"/>
                <w:sz w:val="28"/>
                <w:szCs w:val="28"/>
              </w:rPr>
              <w:t>/загроза</w:t>
            </w:r>
          </w:p>
        </w:tc>
      </w:tr>
      <w:tr w:rsidR="004C4566" w:rsidRPr="00220219" w:rsidTr="004C4566">
        <w:tc>
          <w:tcPr>
            <w:tcW w:w="555" w:type="dxa"/>
          </w:tcPr>
          <w:p w:rsidR="004C4566" w:rsidRPr="00BE0A24" w:rsidRDefault="00276118" w:rsidP="00276118">
            <w:pPr>
              <w:pStyle w:val="af7"/>
              <w:spacing w:before="0" w:beforeAutospacing="0" w:after="0" w:afterAutospacing="0"/>
              <w:ind w:left="-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4566" w:rsidRPr="00BE0A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27" w:type="dxa"/>
          </w:tcPr>
          <w:p w:rsidR="004C4566" w:rsidRPr="00BE0A24" w:rsidRDefault="004C4566" w:rsidP="00BF5B23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A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2" w:type="dxa"/>
          </w:tcPr>
          <w:p w:rsidR="004C4566" w:rsidRPr="00BE0A24" w:rsidRDefault="004C4566" w:rsidP="00BF5B23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A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C4566" w:rsidRPr="00220219" w:rsidTr="004C4566">
        <w:tc>
          <w:tcPr>
            <w:tcW w:w="555" w:type="dxa"/>
          </w:tcPr>
          <w:p w:rsidR="004C4566" w:rsidRPr="009904D4" w:rsidRDefault="00111807" w:rsidP="00276118">
            <w:pPr>
              <w:pStyle w:val="af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827" w:type="dxa"/>
          </w:tcPr>
          <w:p w:rsidR="004C4566" w:rsidRDefault="004C4566" w:rsidP="004C4566">
            <w:pPr>
              <w:pStyle w:val="af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2" w:type="dxa"/>
          </w:tcPr>
          <w:p w:rsidR="004C4566" w:rsidRDefault="004C4566" w:rsidP="004C4566">
            <w:pPr>
              <w:pStyle w:val="af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4566" w:rsidRPr="00220219" w:rsidTr="004C4566">
        <w:tc>
          <w:tcPr>
            <w:tcW w:w="555" w:type="dxa"/>
          </w:tcPr>
          <w:p w:rsidR="004C4566" w:rsidRPr="009904D4" w:rsidRDefault="00111807" w:rsidP="00276118">
            <w:pPr>
              <w:pStyle w:val="af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827" w:type="dxa"/>
          </w:tcPr>
          <w:p w:rsidR="004C4566" w:rsidRDefault="004C4566" w:rsidP="004C4566">
            <w:pPr>
              <w:pStyle w:val="af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2" w:type="dxa"/>
          </w:tcPr>
          <w:p w:rsidR="004C4566" w:rsidRDefault="004C4566" w:rsidP="004C4566">
            <w:pPr>
              <w:pStyle w:val="af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4566" w:rsidRPr="00220219" w:rsidTr="004C4566">
        <w:tc>
          <w:tcPr>
            <w:tcW w:w="555" w:type="dxa"/>
          </w:tcPr>
          <w:p w:rsidR="004C4566" w:rsidRPr="009904D4" w:rsidRDefault="00111807" w:rsidP="00276118">
            <w:pPr>
              <w:pStyle w:val="af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827" w:type="dxa"/>
          </w:tcPr>
          <w:p w:rsidR="004C4566" w:rsidRDefault="004C4566" w:rsidP="004C4566">
            <w:pPr>
              <w:pStyle w:val="af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2" w:type="dxa"/>
          </w:tcPr>
          <w:p w:rsidR="004C4566" w:rsidRDefault="004C4566" w:rsidP="004C4566">
            <w:pPr>
              <w:pStyle w:val="af7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C4566" w:rsidRPr="00BE5742" w:rsidRDefault="004C4566" w:rsidP="004C4566">
      <w:pPr>
        <w:pStyle w:val="af7"/>
        <w:spacing w:before="360" w:beforeAutospacing="0"/>
        <w:jc w:val="center"/>
        <w:rPr>
          <w:rFonts w:ascii="Times New Roman" w:hAnsi="Times New Roman"/>
          <w:sz w:val="28"/>
          <w:szCs w:val="28"/>
        </w:rPr>
      </w:pPr>
      <w:r w:rsidRPr="00BE5742">
        <w:rPr>
          <w:rFonts w:ascii="Times New Roman" w:hAnsi="Times New Roman"/>
          <w:sz w:val="28"/>
          <w:szCs w:val="28"/>
        </w:rPr>
        <w:t>VІ. П</w:t>
      </w:r>
      <w:r>
        <w:rPr>
          <w:rFonts w:ascii="Times New Roman" w:hAnsi="Times New Roman"/>
          <w:sz w:val="28"/>
          <w:szCs w:val="28"/>
        </w:rPr>
        <w:t>лан</w:t>
      </w:r>
      <w:r w:rsidR="00D4636C">
        <w:rPr>
          <w:rFonts w:ascii="Times New Roman" w:hAnsi="Times New Roman"/>
          <w:sz w:val="28"/>
          <w:szCs w:val="28"/>
        </w:rPr>
        <w:t>ування</w:t>
      </w:r>
      <w:r w:rsidRPr="00BE5742">
        <w:rPr>
          <w:rFonts w:ascii="Times New Roman" w:hAnsi="Times New Roman"/>
          <w:sz w:val="28"/>
          <w:szCs w:val="28"/>
        </w:rPr>
        <w:t xml:space="preserve"> заходів із захисту критичної інфраструктури</w:t>
      </w:r>
    </w:p>
    <w:p w:rsidR="00694658" w:rsidRDefault="004C4566" w:rsidP="004C1A86">
      <w:pPr>
        <w:pStyle w:val="af7"/>
        <w:ind w:firstLine="567"/>
        <w:jc w:val="both"/>
        <w:rPr>
          <w:szCs w:val="28"/>
        </w:rPr>
      </w:pPr>
      <w:r w:rsidRPr="00BE5742">
        <w:rPr>
          <w:rFonts w:ascii="Times New Roman" w:hAnsi="Times New Roman"/>
          <w:sz w:val="28"/>
          <w:szCs w:val="28"/>
        </w:rPr>
        <w:t>3</w:t>
      </w:r>
      <w:r w:rsidR="00D314B4">
        <w:rPr>
          <w:rFonts w:ascii="Times New Roman" w:hAnsi="Times New Roman"/>
          <w:sz w:val="28"/>
          <w:szCs w:val="28"/>
        </w:rPr>
        <w:t>4</w:t>
      </w:r>
      <w:r w:rsidRPr="00BE5742">
        <w:rPr>
          <w:rFonts w:ascii="Times New Roman" w:hAnsi="Times New Roman"/>
          <w:sz w:val="28"/>
          <w:szCs w:val="28"/>
        </w:rPr>
        <w:t xml:space="preserve">. </w:t>
      </w:r>
      <w:r w:rsidR="00D4636C">
        <w:rPr>
          <w:rFonts w:ascii="Times New Roman" w:hAnsi="Times New Roman"/>
          <w:sz w:val="28"/>
          <w:szCs w:val="28"/>
        </w:rPr>
        <w:t>З</w:t>
      </w:r>
      <w:r w:rsidR="00D4636C" w:rsidRPr="00100B8A">
        <w:rPr>
          <w:rFonts w:ascii="Times New Roman" w:hAnsi="Times New Roman" w:hint="eastAsia"/>
          <w:sz w:val="28"/>
          <w:szCs w:val="28"/>
        </w:rPr>
        <w:t>аходи</w:t>
      </w:r>
      <w:r w:rsidR="00D4636C">
        <w:rPr>
          <w:rFonts w:ascii="Times New Roman" w:hAnsi="Times New Roman"/>
          <w:sz w:val="28"/>
          <w:szCs w:val="28"/>
        </w:rPr>
        <w:t>, які плануються Оператором щодо удосконалення</w:t>
      </w:r>
      <w:r w:rsidR="00615C19">
        <w:rPr>
          <w:rFonts w:ascii="Times New Roman" w:hAnsi="Times New Roman"/>
          <w:sz w:val="28"/>
          <w:szCs w:val="28"/>
        </w:rPr>
        <w:t>, оновлення та посилення</w:t>
      </w:r>
      <w:r w:rsidR="00D4636C">
        <w:rPr>
          <w:rFonts w:ascii="Times New Roman" w:hAnsi="Times New Roman"/>
          <w:sz w:val="28"/>
          <w:szCs w:val="28"/>
        </w:rPr>
        <w:t xml:space="preserve"> захисту, </w:t>
      </w:r>
      <w:r w:rsidR="00D4636C" w:rsidRPr="00100B8A">
        <w:rPr>
          <w:rFonts w:ascii="Times New Roman" w:hAnsi="Times New Roman" w:hint="eastAsia"/>
          <w:sz w:val="28"/>
          <w:szCs w:val="28"/>
        </w:rPr>
        <w:t>безпеки</w:t>
      </w:r>
      <w:r w:rsidR="00D4636C" w:rsidRPr="00100B8A">
        <w:rPr>
          <w:rFonts w:ascii="Times New Roman" w:hAnsi="Times New Roman"/>
          <w:sz w:val="28"/>
          <w:szCs w:val="28"/>
        </w:rPr>
        <w:t xml:space="preserve"> </w:t>
      </w:r>
      <w:r w:rsidR="00D4636C" w:rsidRPr="00100B8A">
        <w:rPr>
          <w:rFonts w:ascii="Times New Roman" w:hAnsi="Times New Roman" w:hint="eastAsia"/>
          <w:sz w:val="28"/>
          <w:szCs w:val="28"/>
        </w:rPr>
        <w:t>та</w:t>
      </w:r>
      <w:r w:rsidR="00D4636C" w:rsidRPr="00100B8A">
        <w:rPr>
          <w:rFonts w:ascii="Times New Roman" w:hAnsi="Times New Roman"/>
          <w:sz w:val="28"/>
          <w:szCs w:val="28"/>
        </w:rPr>
        <w:t xml:space="preserve"> </w:t>
      </w:r>
      <w:r w:rsidR="00D4636C" w:rsidRPr="00100B8A">
        <w:rPr>
          <w:rFonts w:ascii="Times New Roman" w:hAnsi="Times New Roman" w:hint="eastAsia"/>
          <w:sz w:val="28"/>
          <w:szCs w:val="28"/>
        </w:rPr>
        <w:t>стійкості</w:t>
      </w:r>
      <w:r w:rsidR="00D4636C" w:rsidRPr="00100B8A">
        <w:rPr>
          <w:rFonts w:ascii="Times New Roman" w:hAnsi="Times New Roman"/>
          <w:sz w:val="28"/>
          <w:szCs w:val="28"/>
        </w:rPr>
        <w:t xml:space="preserve"> </w:t>
      </w:r>
      <w:r w:rsidR="00D4636C" w:rsidRPr="00100B8A">
        <w:rPr>
          <w:rFonts w:ascii="Times New Roman" w:hAnsi="Times New Roman" w:hint="eastAsia"/>
          <w:sz w:val="28"/>
          <w:szCs w:val="28"/>
        </w:rPr>
        <w:t>об</w:t>
      </w:r>
      <w:r w:rsidR="00D4636C">
        <w:rPr>
          <w:rFonts w:ascii="Times New Roman" w:hAnsi="Times New Roman"/>
          <w:sz w:val="28"/>
          <w:szCs w:val="28"/>
        </w:rPr>
        <w:t>’</w:t>
      </w:r>
      <w:r w:rsidR="00D4636C" w:rsidRPr="00100B8A">
        <w:rPr>
          <w:rFonts w:ascii="Times New Roman" w:hAnsi="Times New Roman" w:hint="eastAsia"/>
          <w:sz w:val="28"/>
          <w:szCs w:val="28"/>
        </w:rPr>
        <w:t>єкта</w:t>
      </w:r>
      <w:r w:rsidR="00D4636C" w:rsidRPr="00100B8A">
        <w:rPr>
          <w:rFonts w:ascii="Times New Roman" w:hAnsi="Times New Roman"/>
          <w:sz w:val="28"/>
          <w:szCs w:val="28"/>
        </w:rPr>
        <w:t xml:space="preserve"> </w:t>
      </w:r>
      <w:r w:rsidR="00D4636C" w:rsidRPr="00100B8A">
        <w:rPr>
          <w:rFonts w:ascii="Times New Roman" w:hAnsi="Times New Roman" w:hint="eastAsia"/>
          <w:sz w:val="28"/>
          <w:szCs w:val="28"/>
        </w:rPr>
        <w:t>критичної</w:t>
      </w:r>
      <w:r w:rsidR="00D4636C" w:rsidRPr="00100B8A">
        <w:rPr>
          <w:rFonts w:ascii="Times New Roman" w:hAnsi="Times New Roman"/>
          <w:sz w:val="28"/>
          <w:szCs w:val="28"/>
        </w:rPr>
        <w:t xml:space="preserve"> </w:t>
      </w:r>
      <w:r w:rsidR="00D4636C" w:rsidRPr="00100B8A">
        <w:rPr>
          <w:rFonts w:ascii="Times New Roman" w:hAnsi="Times New Roman" w:hint="eastAsia"/>
          <w:sz w:val="28"/>
          <w:szCs w:val="28"/>
        </w:rPr>
        <w:t>інфраструктури</w:t>
      </w:r>
      <w:r w:rsidR="00615C19">
        <w:rPr>
          <w:rFonts w:ascii="Times New Roman" w:hAnsi="Times New Roman"/>
          <w:sz w:val="28"/>
          <w:szCs w:val="28"/>
        </w:rPr>
        <w:t>:</w:t>
      </w:r>
      <w:r w:rsidR="00D4636C" w:rsidRPr="00C47056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C1A86" w:rsidRDefault="004C1A86">
      <w:pPr>
        <w:rPr>
          <w:rFonts w:eastAsia="Times New Roman" w:cs="Times New Roman"/>
          <w:szCs w:val="28"/>
          <w:lang w:eastAsia="uk-UA"/>
        </w:rPr>
      </w:pPr>
      <w:r>
        <w:rPr>
          <w:szCs w:val="28"/>
        </w:rPr>
        <w:br w:type="page"/>
      </w:r>
    </w:p>
    <w:p w:rsidR="004C4566" w:rsidRPr="00207221" w:rsidRDefault="004C4566" w:rsidP="00B93EEC">
      <w:pPr>
        <w:pStyle w:val="af7"/>
        <w:spacing w:before="0" w:beforeAutospacing="0" w:after="0" w:afterAutospacing="0"/>
        <w:ind w:firstLine="567"/>
        <w:jc w:val="right"/>
        <w:rPr>
          <w:rFonts w:ascii="Times New Roman" w:hAnsi="Times New Roman"/>
          <w:sz w:val="28"/>
          <w:szCs w:val="28"/>
        </w:rPr>
      </w:pPr>
      <w:r w:rsidRPr="00207221">
        <w:rPr>
          <w:rFonts w:ascii="Times New Roman" w:hAnsi="Times New Roman"/>
          <w:sz w:val="28"/>
          <w:szCs w:val="28"/>
        </w:rPr>
        <w:lastRenderedPageBreak/>
        <w:t>Таблиця 4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55"/>
        <w:gridCol w:w="4834"/>
        <w:gridCol w:w="2121"/>
        <w:gridCol w:w="2266"/>
      </w:tblGrid>
      <w:tr w:rsidR="004C4566" w:rsidRPr="00220219" w:rsidTr="00615C19">
        <w:tc>
          <w:tcPr>
            <w:tcW w:w="555" w:type="dxa"/>
          </w:tcPr>
          <w:p w:rsidR="004C4566" w:rsidRPr="00207221" w:rsidRDefault="004C4566" w:rsidP="004C456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207221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4834" w:type="dxa"/>
            <w:vAlign w:val="center"/>
          </w:tcPr>
          <w:p w:rsidR="004C4566" w:rsidRPr="00207221" w:rsidRDefault="004C4566" w:rsidP="00615C19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221">
              <w:rPr>
                <w:rFonts w:ascii="Times New Roman" w:hAnsi="Times New Roman"/>
                <w:sz w:val="28"/>
                <w:szCs w:val="28"/>
              </w:rPr>
              <w:t>За</w:t>
            </w:r>
            <w:r w:rsidR="00615C19">
              <w:rPr>
                <w:rFonts w:ascii="Times New Roman" w:hAnsi="Times New Roman"/>
                <w:sz w:val="28"/>
                <w:szCs w:val="28"/>
              </w:rPr>
              <w:t>ходи</w:t>
            </w:r>
          </w:p>
        </w:tc>
        <w:tc>
          <w:tcPr>
            <w:tcW w:w="2121" w:type="dxa"/>
            <w:vAlign w:val="center"/>
          </w:tcPr>
          <w:p w:rsidR="004C4566" w:rsidRPr="00207221" w:rsidRDefault="004C4566" w:rsidP="00615C19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221">
              <w:rPr>
                <w:rFonts w:ascii="Times New Roman" w:hAnsi="Times New Roman"/>
                <w:sz w:val="28"/>
                <w:szCs w:val="28"/>
              </w:rPr>
              <w:t>Строк виконання</w:t>
            </w:r>
          </w:p>
        </w:tc>
        <w:tc>
          <w:tcPr>
            <w:tcW w:w="2266" w:type="dxa"/>
            <w:vAlign w:val="center"/>
          </w:tcPr>
          <w:p w:rsidR="004C4566" w:rsidRPr="00207221" w:rsidRDefault="00615C19" w:rsidP="00615C19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Ризик/загроза</w:t>
            </w:r>
          </w:p>
        </w:tc>
      </w:tr>
      <w:tr w:rsidR="004C4566" w:rsidRPr="00220219" w:rsidTr="004C4566">
        <w:tc>
          <w:tcPr>
            <w:tcW w:w="555" w:type="dxa"/>
          </w:tcPr>
          <w:p w:rsidR="004C4566" w:rsidRPr="00207221" w:rsidRDefault="004C4566" w:rsidP="004C456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2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34" w:type="dxa"/>
          </w:tcPr>
          <w:p w:rsidR="004C4566" w:rsidRPr="00207221" w:rsidRDefault="004C4566" w:rsidP="004C456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2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4C4566" w:rsidRPr="00207221" w:rsidRDefault="004C4566" w:rsidP="004C456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2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</w:tcPr>
          <w:p w:rsidR="004C4566" w:rsidRPr="00207221" w:rsidRDefault="004C4566" w:rsidP="004C456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2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57754" w:rsidRPr="00220219" w:rsidTr="004C4566">
        <w:tc>
          <w:tcPr>
            <w:tcW w:w="555" w:type="dxa"/>
          </w:tcPr>
          <w:p w:rsidR="00A57754" w:rsidRPr="009904D4" w:rsidRDefault="00C31BF6" w:rsidP="00A57754">
            <w:pPr>
              <w:pStyle w:val="af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834" w:type="dxa"/>
          </w:tcPr>
          <w:p w:rsidR="00A57754" w:rsidRPr="00207221" w:rsidRDefault="00A57754" w:rsidP="00A57754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A57754" w:rsidRPr="00207221" w:rsidRDefault="00A57754" w:rsidP="00A57754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A57754" w:rsidRPr="00207221" w:rsidRDefault="00A57754" w:rsidP="00A57754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754" w:rsidRPr="00220219" w:rsidTr="004C4566">
        <w:tc>
          <w:tcPr>
            <w:tcW w:w="555" w:type="dxa"/>
          </w:tcPr>
          <w:p w:rsidR="00A57754" w:rsidRPr="009904D4" w:rsidRDefault="00C31BF6" w:rsidP="00A57754">
            <w:pPr>
              <w:pStyle w:val="af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834" w:type="dxa"/>
          </w:tcPr>
          <w:p w:rsidR="00A57754" w:rsidRPr="00207221" w:rsidRDefault="00A57754" w:rsidP="00A57754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A57754" w:rsidRPr="00207221" w:rsidRDefault="00A57754" w:rsidP="00A57754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A57754" w:rsidRPr="00207221" w:rsidRDefault="00A57754" w:rsidP="00A57754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754" w:rsidRPr="008E1924" w:rsidTr="004C4566">
        <w:tc>
          <w:tcPr>
            <w:tcW w:w="555" w:type="dxa"/>
          </w:tcPr>
          <w:p w:rsidR="00A57754" w:rsidRPr="009904D4" w:rsidRDefault="00C31BF6" w:rsidP="00A57754">
            <w:pPr>
              <w:pStyle w:val="af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834" w:type="dxa"/>
          </w:tcPr>
          <w:p w:rsidR="00A57754" w:rsidRDefault="00A57754" w:rsidP="00A57754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:rsidR="00A57754" w:rsidRPr="0095729D" w:rsidRDefault="00A57754" w:rsidP="00A57754">
            <w:pPr>
              <w:pStyle w:val="af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6" w:type="dxa"/>
          </w:tcPr>
          <w:p w:rsidR="00A57754" w:rsidRPr="0095729D" w:rsidRDefault="00A57754" w:rsidP="00A57754">
            <w:pPr>
              <w:pStyle w:val="af7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4C4566" w:rsidRDefault="004C4566" w:rsidP="004C4566">
      <w:pPr>
        <w:pStyle w:val="af7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615C19" w:rsidRDefault="00615C19" w:rsidP="004C4566">
      <w:pPr>
        <w:pStyle w:val="af7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15C19" w:rsidTr="00615C19">
        <w:tc>
          <w:tcPr>
            <w:tcW w:w="4814" w:type="dxa"/>
          </w:tcPr>
          <w:p w:rsidR="00615C19" w:rsidRDefault="00615C19" w:rsidP="00615C19">
            <w:pPr>
              <w:pStyle w:val="af7"/>
              <w:spacing w:before="0" w:beforeAutospacing="0" w:after="0" w:afterAutospacing="0"/>
              <w:ind w:right="1167"/>
              <w:rPr>
                <w:rFonts w:ascii="Times New Roman" w:hAnsi="Times New Roman"/>
                <w:sz w:val="28"/>
                <w:szCs w:val="28"/>
              </w:rPr>
            </w:pPr>
            <w:r w:rsidRPr="00AD2B8D">
              <w:rPr>
                <w:rFonts w:ascii="Times New Roman" w:hAnsi="Times New Roman"/>
                <w:sz w:val="28"/>
                <w:szCs w:val="28"/>
              </w:rPr>
              <w:t>Особа, яка визначена Оператором відповідальною за організацію захисту об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  <w:r w:rsidRPr="00AD2B8D">
              <w:rPr>
                <w:rFonts w:ascii="Times New Roman" w:hAnsi="Times New Roman"/>
                <w:sz w:val="28"/>
                <w:szCs w:val="28"/>
              </w:rPr>
              <w:t>єкта критичної інфраструктури</w:t>
            </w:r>
            <w:r w:rsidRPr="00AD2B8D" w:rsidDel="00EC1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07E">
              <w:rPr>
                <w:rFonts w:ascii="Times New Roman" w:hAnsi="Times New Roman"/>
                <w:sz w:val="28"/>
                <w:szCs w:val="28"/>
              </w:rPr>
              <w:t>(назва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ОКІ</w:t>
            </w:r>
            <w:r w:rsidRPr="0006107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14" w:type="dxa"/>
          </w:tcPr>
          <w:p w:rsidR="00615C19" w:rsidRDefault="00615C19" w:rsidP="00615C19">
            <w:pPr>
              <w:pStyle w:val="af7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5C19" w:rsidRDefault="00615C19" w:rsidP="00615C19">
            <w:pPr>
              <w:pStyle w:val="af7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5C19" w:rsidRDefault="00615C19" w:rsidP="00615C19">
            <w:pPr>
              <w:pStyle w:val="af7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5C19" w:rsidRDefault="00615C19" w:rsidP="00615C19">
            <w:pPr>
              <w:pStyle w:val="af7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5C19" w:rsidRDefault="00615C19" w:rsidP="00615C19">
            <w:pPr>
              <w:pStyle w:val="af7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            __________________</w:t>
            </w:r>
          </w:p>
          <w:p w:rsidR="00615C19" w:rsidRPr="0006107E" w:rsidRDefault="00615C19" w:rsidP="00615C19">
            <w:pPr>
              <w:pStyle w:val="af7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65394E">
              <w:rPr>
                <w:rFonts w:ascii="Times New Roman" w:hAnsi="Times New Roman"/>
                <w:sz w:val="28"/>
                <w:szCs w:val="28"/>
              </w:rPr>
              <w:t>(підпис)</w:t>
            </w:r>
            <w:r>
              <w:rPr>
                <w:rFonts w:ascii="Times New Roman" w:hAnsi="Times New Roman"/>
              </w:rPr>
              <w:t xml:space="preserve">          </w:t>
            </w:r>
            <w:r w:rsidRPr="0065394E">
              <w:rPr>
                <w:rFonts w:ascii="Times New Roman" w:hAnsi="Times New Roman"/>
                <w:sz w:val="28"/>
                <w:szCs w:val="28"/>
              </w:rPr>
              <w:t>(власне ім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  <w:r w:rsidRPr="0065394E">
              <w:rPr>
                <w:rFonts w:ascii="Times New Roman" w:hAnsi="Times New Roman"/>
                <w:sz w:val="28"/>
                <w:szCs w:val="28"/>
              </w:rPr>
              <w:t>я, прізвище)</w:t>
            </w:r>
          </w:p>
          <w:p w:rsidR="00615C19" w:rsidRDefault="00615C19" w:rsidP="004C4566">
            <w:pPr>
              <w:pStyle w:val="af7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4566" w:rsidRDefault="004C4566" w:rsidP="004C4566">
      <w:pPr>
        <w:pStyle w:val="af6"/>
        <w:widowControl w:val="0"/>
        <w:ind w:right="1443"/>
        <w:jc w:val="both"/>
        <w:rPr>
          <w:rFonts w:ascii="Times New Roman" w:hAnsi="Times New Roman"/>
          <w:sz w:val="28"/>
          <w:szCs w:val="28"/>
        </w:rPr>
      </w:pPr>
      <w:r w:rsidRPr="00856057">
        <w:rPr>
          <w:rFonts w:ascii="Times New Roman" w:hAnsi="Times New Roman"/>
          <w:sz w:val="28"/>
          <w:szCs w:val="28"/>
        </w:rPr>
        <w:t>___ ___________ 20___ р.</w:t>
      </w:r>
    </w:p>
    <w:p w:rsidR="005F5C2D" w:rsidRDefault="005F5C2D" w:rsidP="00AD5567">
      <w:pPr>
        <w:pStyle w:val="ShapkaDocumentu"/>
        <w:spacing w:before="0" w:beforeAutospacing="0" w:after="0" w:afterAutospacing="0"/>
        <w:ind w:left="4536"/>
        <w:rPr>
          <w:rFonts w:ascii="Times New Roman" w:hAnsi="Times New Roman"/>
          <w:lang w:val="en-US"/>
        </w:rPr>
      </w:pPr>
    </w:p>
    <w:p w:rsidR="00B93EEC" w:rsidRDefault="00B93EEC" w:rsidP="00AD5567">
      <w:pPr>
        <w:pStyle w:val="ShapkaDocumentu"/>
        <w:spacing w:before="0" w:beforeAutospacing="0" w:after="0" w:afterAutospacing="0"/>
        <w:ind w:left="4536"/>
        <w:rPr>
          <w:rFonts w:ascii="Times New Roman" w:hAnsi="Times New Roman"/>
          <w:lang w:val="en-US"/>
        </w:rPr>
      </w:pPr>
    </w:p>
    <w:p w:rsidR="005F5C2D" w:rsidRDefault="005F5C2D" w:rsidP="005F5C2D">
      <w:pPr>
        <w:pStyle w:val="ShapkaDocumentu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5F5C2D">
        <w:rPr>
          <w:rFonts w:ascii="Times New Roman" w:hAnsi="Times New Roman"/>
          <w:sz w:val="28"/>
          <w:szCs w:val="28"/>
        </w:rPr>
        <w:t>Пояснення до додатку</w:t>
      </w:r>
      <w:r w:rsidR="004F4C2D">
        <w:rPr>
          <w:rFonts w:ascii="Times New Roman" w:hAnsi="Times New Roman"/>
          <w:sz w:val="28"/>
          <w:szCs w:val="28"/>
        </w:rPr>
        <w:t xml:space="preserve"> 4</w:t>
      </w:r>
    </w:p>
    <w:p w:rsidR="00453F2C" w:rsidRDefault="00453F2C" w:rsidP="005F5C2D">
      <w:pPr>
        <w:pStyle w:val="ShapkaDocumentu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5F5C2D" w:rsidRDefault="00221D30" w:rsidP="00095EDF">
      <w:pPr>
        <w:pStyle w:val="ShapkaDocumentu"/>
        <w:numPr>
          <w:ilvl w:val="3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F5C2D" w:rsidRPr="005F5C2D">
        <w:rPr>
          <w:rFonts w:ascii="Times New Roman" w:hAnsi="Times New Roman"/>
          <w:sz w:val="28"/>
          <w:szCs w:val="28"/>
        </w:rPr>
        <w:t>ункт 1</w:t>
      </w:r>
      <w:r w:rsidR="00E81E79">
        <w:rPr>
          <w:rFonts w:ascii="Times New Roman" w:hAnsi="Times New Roman"/>
          <w:sz w:val="28"/>
          <w:szCs w:val="28"/>
        </w:rPr>
        <w:t>3</w:t>
      </w:r>
      <w:r w:rsidR="005F5C2D" w:rsidRPr="005F5C2D">
        <w:rPr>
          <w:rFonts w:ascii="Times New Roman" w:hAnsi="Times New Roman"/>
          <w:sz w:val="28"/>
          <w:szCs w:val="28"/>
        </w:rPr>
        <w:t xml:space="preserve"> </w:t>
      </w:r>
      <w:r w:rsidR="00AD69F6">
        <w:rPr>
          <w:rFonts w:ascii="Times New Roman" w:hAnsi="Times New Roman"/>
          <w:sz w:val="28"/>
          <w:szCs w:val="28"/>
        </w:rPr>
        <w:t xml:space="preserve">розділу ІІ </w:t>
      </w:r>
      <w:r w:rsidR="005F5C2D">
        <w:rPr>
          <w:rFonts w:ascii="Times New Roman" w:hAnsi="Times New Roman"/>
          <w:sz w:val="28"/>
          <w:szCs w:val="28"/>
        </w:rPr>
        <w:t>з</w:t>
      </w:r>
      <w:r w:rsidR="005F5C2D" w:rsidRPr="005F5C2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повнюється</w:t>
      </w:r>
      <w:r w:rsidR="005F5C2D" w:rsidRPr="005F5C2D">
        <w:rPr>
          <w:rFonts w:ascii="Times New Roman" w:hAnsi="Times New Roman"/>
          <w:sz w:val="28"/>
          <w:szCs w:val="28"/>
        </w:rPr>
        <w:t xml:space="preserve"> у випадку коли Оператор володіє та/або здійснює оперативне управління об</w:t>
      </w:r>
      <w:r w:rsidR="00CF338F">
        <w:rPr>
          <w:rFonts w:ascii="Times New Roman" w:hAnsi="Times New Roman"/>
          <w:sz w:val="28"/>
          <w:szCs w:val="28"/>
        </w:rPr>
        <w:t>’</w:t>
      </w:r>
      <w:r w:rsidR="005F5C2D" w:rsidRPr="005F5C2D">
        <w:rPr>
          <w:rFonts w:ascii="Times New Roman" w:hAnsi="Times New Roman"/>
          <w:sz w:val="28"/>
          <w:szCs w:val="28"/>
        </w:rPr>
        <w:t>єктом критичної інфраструктури на правах оренди  або інших законних підставах.</w:t>
      </w:r>
    </w:p>
    <w:p w:rsidR="00B035A1" w:rsidRDefault="00B035A1" w:rsidP="00B035A1">
      <w:pPr>
        <w:pStyle w:val="ShapkaDocumentu"/>
        <w:tabs>
          <w:tab w:val="left" w:pos="851"/>
        </w:tabs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</w:rPr>
      </w:pPr>
    </w:p>
    <w:p w:rsidR="00870748" w:rsidRDefault="005F5C2D" w:rsidP="00095EDF">
      <w:pPr>
        <w:pStyle w:val="ShapkaDocumentu"/>
        <w:numPr>
          <w:ilvl w:val="3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5C2D">
        <w:rPr>
          <w:rFonts w:ascii="Times New Roman" w:hAnsi="Times New Roman"/>
          <w:sz w:val="28"/>
          <w:szCs w:val="28"/>
        </w:rPr>
        <w:t xml:space="preserve">  </w:t>
      </w:r>
      <w:r w:rsidR="00870748" w:rsidRPr="00870748">
        <w:rPr>
          <w:rFonts w:ascii="Times New Roman" w:hAnsi="Times New Roman"/>
          <w:sz w:val="28"/>
          <w:szCs w:val="28"/>
        </w:rPr>
        <w:t xml:space="preserve">У </w:t>
      </w:r>
      <w:r w:rsidR="00CA17F9">
        <w:rPr>
          <w:rFonts w:ascii="Times New Roman" w:hAnsi="Times New Roman"/>
          <w:sz w:val="28"/>
          <w:szCs w:val="28"/>
        </w:rPr>
        <w:t>пунктах 2</w:t>
      </w:r>
      <w:r w:rsidR="00E81E79">
        <w:rPr>
          <w:rFonts w:ascii="Times New Roman" w:hAnsi="Times New Roman"/>
          <w:sz w:val="28"/>
          <w:szCs w:val="28"/>
        </w:rPr>
        <w:t>4-30</w:t>
      </w:r>
      <w:r w:rsidR="00CA17F9">
        <w:rPr>
          <w:rFonts w:ascii="Times New Roman" w:hAnsi="Times New Roman"/>
          <w:sz w:val="28"/>
          <w:szCs w:val="28"/>
        </w:rPr>
        <w:t xml:space="preserve"> </w:t>
      </w:r>
      <w:r w:rsidR="00870748" w:rsidRPr="00870748">
        <w:rPr>
          <w:rFonts w:ascii="Times New Roman" w:hAnsi="Times New Roman"/>
          <w:sz w:val="28"/>
          <w:szCs w:val="28"/>
        </w:rPr>
        <w:t>розділ</w:t>
      </w:r>
      <w:r w:rsidR="00CA17F9">
        <w:rPr>
          <w:rFonts w:ascii="Times New Roman" w:hAnsi="Times New Roman"/>
          <w:sz w:val="28"/>
          <w:szCs w:val="28"/>
        </w:rPr>
        <w:t>у</w:t>
      </w:r>
      <w:r w:rsidR="00870748" w:rsidRPr="00870748">
        <w:rPr>
          <w:rFonts w:ascii="Times New Roman" w:hAnsi="Times New Roman"/>
          <w:sz w:val="28"/>
          <w:szCs w:val="28"/>
        </w:rPr>
        <w:t xml:space="preserve"> </w:t>
      </w:r>
      <w:r w:rsidR="00870748">
        <w:rPr>
          <w:rFonts w:ascii="Times New Roman" w:hAnsi="Times New Roman"/>
          <w:sz w:val="28"/>
          <w:szCs w:val="28"/>
        </w:rPr>
        <w:t xml:space="preserve">ІІІ </w:t>
      </w:r>
      <w:r w:rsidR="00870748" w:rsidRPr="00870748">
        <w:rPr>
          <w:rFonts w:ascii="Times New Roman" w:hAnsi="Times New Roman"/>
          <w:sz w:val="28"/>
          <w:szCs w:val="28"/>
        </w:rPr>
        <w:t>зазначається повне найменування юридичної особи надавача/</w:t>
      </w:r>
      <w:proofErr w:type="spellStart"/>
      <w:r w:rsidR="00870748" w:rsidRPr="00870748">
        <w:rPr>
          <w:rFonts w:ascii="Times New Roman" w:hAnsi="Times New Roman"/>
          <w:sz w:val="28"/>
          <w:szCs w:val="28"/>
        </w:rPr>
        <w:t>ів</w:t>
      </w:r>
      <w:proofErr w:type="spellEnd"/>
      <w:r w:rsidR="00870748" w:rsidRPr="00870748">
        <w:rPr>
          <w:rFonts w:ascii="Times New Roman" w:hAnsi="Times New Roman"/>
          <w:sz w:val="28"/>
          <w:szCs w:val="28"/>
        </w:rPr>
        <w:t xml:space="preserve"> (постачальника/</w:t>
      </w:r>
      <w:proofErr w:type="spellStart"/>
      <w:r w:rsidR="00870748" w:rsidRPr="00870748">
        <w:rPr>
          <w:rFonts w:ascii="Times New Roman" w:hAnsi="Times New Roman"/>
          <w:sz w:val="28"/>
          <w:szCs w:val="28"/>
        </w:rPr>
        <w:t>ів</w:t>
      </w:r>
      <w:proofErr w:type="spellEnd"/>
      <w:r w:rsidR="00870748" w:rsidRPr="00870748">
        <w:rPr>
          <w:rFonts w:ascii="Times New Roman" w:hAnsi="Times New Roman"/>
          <w:sz w:val="28"/>
          <w:szCs w:val="28"/>
        </w:rPr>
        <w:t>) послуг, код за ЄДРПОУ</w:t>
      </w:r>
      <w:r w:rsidR="00870748">
        <w:rPr>
          <w:rFonts w:ascii="Times New Roman" w:hAnsi="Times New Roman"/>
          <w:sz w:val="28"/>
          <w:szCs w:val="28"/>
        </w:rPr>
        <w:t>.</w:t>
      </w:r>
    </w:p>
    <w:p w:rsidR="001C0D8F" w:rsidRDefault="001C0D8F" w:rsidP="001C0D8F">
      <w:pPr>
        <w:pStyle w:val="a9"/>
        <w:rPr>
          <w:szCs w:val="28"/>
        </w:rPr>
      </w:pPr>
    </w:p>
    <w:p w:rsidR="001C0D8F" w:rsidRDefault="001C0D8F" w:rsidP="001C0D8F">
      <w:pPr>
        <w:ind w:firstLine="567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3. </w:t>
      </w:r>
      <w:r w:rsidR="00846A6D" w:rsidRPr="00B17402">
        <w:rPr>
          <w:rFonts w:eastAsia="Times New Roman" w:cs="Times New Roman"/>
          <w:szCs w:val="28"/>
          <w:lang w:eastAsia="uk-UA"/>
        </w:rPr>
        <w:t>При</w:t>
      </w:r>
      <w:r w:rsidRPr="00B17402">
        <w:rPr>
          <w:rFonts w:eastAsia="Times New Roman" w:cs="Times New Roman"/>
          <w:szCs w:val="28"/>
          <w:lang w:eastAsia="uk-UA"/>
        </w:rPr>
        <w:t xml:space="preserve"> заповненн</w:t>
      </w:r>
      <w:r w:rsidR="00846A6D" w:rsidRPr="00B17402">
        <w:rPr>
          <w:rFonts w:eastAsia="Times New Roman" w:cs="Times New Roman"/>
          <w:szCs w:val="28"/>
          <w:lang w:eastAsia="uk-UA"/>
        </w:rPr>
        <w:t>і</w:t>
      </w:r>
      <w:r w:rsidRPr="00B17402">
        <w:rPr>
          <w:rFonts w:eastAsia="Times New Roman" w:cs="Times New Roman"/>
          <w:szCs w:val="28"/>
          <w:lang w:eastAsia="uk-UA"/>
        </w:rPr>
        <w:t xml:space="preserve"> таблиці 1 </w:t>
      </w:r>
      <w:r w:rsidR="00204404" w:rsidRPr="00B17402">
        <w:rPr>
          <w:rFonts w:eastAsia="Times New Roman" w:cs="Times New Roman"/>
          <w:szCs w:val="28"/>
          <w:lang w:eastAsia="uk-UA"/>
        </w:rPr>
        <w:t xml:space="preserve">пункту 31 </w:t>
      </w:r>
      <w:r w:rsidR="002420AD" w:rsidRPr="00B17402">
        <w:rPr>
          <w:rFonts w:eastAsia="Times New Roman" w:cs="Times New Roman"/>
          <w:szCs w:val="28"/>
          <w:lang w:eastAsia="uk-UA"/>
        </w:rPr>
        <w:t>розділу І</w:t>
      </w:r>
      <w:r w:rsidR="002420AD" w:rsidRPr="00B17402">
        <w:rPr>
          <w:rFonts w:eastAsia="Times New Roman" w:cs="Times New Roman"/>
          <w:szCs w:val="28"/>
          <w:lang w:val="en-US" w:eastAsia="uk-UA"/>
        </w:rPr>
        <w:t>V</w:t>
      </w:r>
      <w:r w:rsidR="004E6EB3" w:rsidRPr="00B17402">
        <w:rPr>
          <w:rFonts w:eastAsia="Times New Roman" w:cs="Times New Roman"/>
          <w:szCs w:val="28"/>
          <w:lang w:eastAsia="uk-UA"/>
        </w:rPr>
        <w:t xml:space="preserve"> зазначається</w:t>
      </w:r>
      <w:r w:rsidR="00846A6D" w:rsidRPr="00B17402">
        <w:rPr>
          <w:rFonts w:eastAsia="Times New Roman" w:cs="Times New Roman"/>
          <w:szCs w:val="28"/>
          <w:lang w:eastAsia="uk-UA"/>
        </w:rPr>
        <w:t>:</w:t>
      </w:r>
    </w:p>
    <w:p w:rsidR="001C0D8F" w:rsidRPr="00C32C29" w:rsidRDefault="001C0D8F" w:rsidP="001C0D8F">
      <w:pPr>
        <w:ind w:firstLine="567"/>
        <w:rPr>
          <w:rFonts w:eastAsia="Times New Roman" w:cs="Times New Roman"/>
          <w:szCs w:val="28"/>
          <w:lang w:eastAsia="uk-UA"/>
        </w:rPr>
      </w:pPr>
    </w:p>
    <w:p w:rsidR="001C0D8F" w:rsidRDefault="001C0D8F" w:rsidP="001C0D8F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C32C29">
        <w:rPr>
          <w:rFonts w:eastAsia="Times New Roman" w:cs="Times New Roman"/>
          <w:szCs w:val="28"/>
          <w:lang w:eastAsia="uk-UA"/>
        </w:rPr>
        <w:t>1</w:t>
      </w:r>
      <w:r>
        <w:rPr>
          <w:rFonts w:eastAsia="Times New Roman" w:cs="Times New Roman"/>
          <w:szCs w:val="28"/>
          <w:lang w:eastAsia="uk-UA"/>
        </w:rPr>
        <w:t>)</w:t>
      </w:r>
      <w:r w:rsidRPr="00C32C29">
        <w:rPr>
          <w:rFonts w:eastAsia="Times New Roman" w:cs="Times New Roman"/>
          <w:szCs w:val="28"/>
          <w:lang w:eastAsia="uk-UA"/>
        </w:rPr>
        <w:t xml:space="preserve"> </w:t>
      </w:r>
      <w:r w:rsidR="004E6EB3">
        <w:rPr>
          <w:rFonts w:eastAsia="Times New Roman" w:cs="Times New Roman"/>
          <w:szCs w:val="28"/>
          <w:lang w:eastAsia="uk-UA"/>
        </w:rPr>
        <w:t xml:space="preserve">у </w:t>
      </w:r>
      <w:r>
        <w:rPr>
          <w:rFonts w:eastAsia="Times New Roman" w:cs="Times New Roman"/>
          <w:szCs w:val="28"/>
          <w:lang w:eastAsia="uk-UA"/>
        </w:rPr>
        <w:t>к</w:t>
      </w:r>
      <w:r w:rsidRPr="00C32C29">
        <w:rPr>
          <w:rFonts w:eastAsia="Times New Roman" w:cs="Times New Roman"/>
          <w:szCs w:val="28"/>
          <w:lang w:eastAsia="uk-UA"/>
        </w:rPr>
        <w:t>олон</w:t>
      </w:r>
      <w:r w:rsidR="004E6EB3">
        <w:rPr>
          <w:rFonts w:eastAsia="Times New Roman" w:cs="Times New Roman"/>
          <w:szCs w:val="28"/>
          <w:lang w:eastAsia="uk-UA"/>
        </w:rPr>
        <w:t>ці</w:t>
      </w:r>
      <w:r w:rsidRPr="00C32C29">
        <w:rPr>
          <w:rFonts w:eastAsia="Times New Roman" w:cs="Times New Roman"/>
          <w:szCs w:val="28"/>
          <w:lang w:eastAsia="uk-UA"/>
        </w:rPr>
        <w:t xml:space="preserve"> 2 - перелік потенційних і реальних загроз національного, секторального та об</w:t>
      </w:r>
      <w:r>
        <w:rPr>
          <w:rFonts w:eastAsia="Times New Roman" w:cs="Times New Roman"/>
          <w:szCs w:val="28"/>
          <w:lang w:eastAsia="uk-UA"/>
        </w:rPr>
        <w:t>’</w:t>
      </w:r>
      <w:r w:rsidRPr="00C32C29">
        <w:rPr>
          <w:rFonts w:eastAsia="Times New Roman" w:cs="Times New Roman"/>
          <w:szCs w:val="28"/>
          <w:lang w:eastAsia="uk-UA"/>
        </w:rPr>
        <w:t>єктового рівня</w:t>
      </w:r>
      <w:r>
        <w:rPr>
          <w:rFonts w:eastAsia="Times New Roman" w:cs="Times New Roman"/>
          <w:szCs w:val="28"/>
          <w:lang w:eastAsia="uk-UA"/>
        </w:rPr>
        <w:t xml:space="preserve"> для ОКІ;</w:t>
      </w:r>
    </w:p>
    <w:p w:rsidR="001C0D8F" w:rsidRDefault="001C0D8F" w:rsidP="001C0D8F">
      <w:pPr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1C0D8F" w:rsidRPr="00C32C29" w:rsidRDefault="001C0D8F" w:rsidP="001C0D8F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C32C29">
        <w:rPr>
          <w:rFonts w:eastAsia="Times New Roman" w:cs="Times New Roman"/>
          <w:szCs w:val="28"/>
          <w:lang w:eastAsia="uk-UA"/>
        </w:rPr>
        <w:t>2</w:t>
      </w:r>
      <w:r>
        <w:rPr>
          <w:rFonts w:eastAsia="Times New Roman" w:cs="Times New Roman"/>
          <w:szCs w:val="28"/>
          <w:lang w:eastAsia="uk-UA"/>
        </w:rPr>
        <w:t>)</w:t>
      </w:r>
      <w:r w:rsidRPr="00C32C29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="004E6EB3">
        <w:rPr>
          <w:rFonts w:eastAsia="Times New Roman" w:cs="Times New Roman"/>
          <w:szCs w:val="28"/>
          <w:lang w:eastAsia="uk-UA"/>
        </w:rPr>
        <w:t xml:space="preserve">у </w:t>
      </w:r>
      <w:r>
        <w:rPr>
          <w:rFonts w:eastAsia="Times New Roman" w:cs="Times New Roman"/>
          <w:szCs w:val="28"/>
          <w:lang w:eastAsia="uk-UA"/>
        </w:rPr>
        <w:t>к</w:t>
      </w:r>
      <w:r w:rsidRPr="00C32C29">
        <w:rPr>
          <w:rFonts w:eastAsia="Times New Roman" w:cs="Times New Roman"/>
          <w:szCs w:val="28"/>
          <w:lang w:eastAsia="uk-UA"/>
        </w:rPr>
        <w:t>олон</w:t>
      </w:r>
      <w:r w:rsidR="004E6EB3">
        <w:rPr>
          <w:rFonts w:eastAsia="Times New Roman" w:cs="Times New Roman"/>
          <w:szCs w:val="28"/>
          <w:lang w:eastAsia="uk-UA"/>
        </w:rPr>
        <w:t>ці</w:t>
      </w:r>
      <w:r w:rsidRPr="00C32C29">
        <w:rPr>
          <w:rFonts w:eastAsia="Times New Roman" w:cs="Times New Roman"/>
          <w:szCs w:val="28"/>
          <w:lang w:eastAsia="uk-UA"/>
        </w:rPr>
        <w:t xml:space="preserve"> 3 - оцінк</w:t>
      </w:r>
      <w:r>
        <w:rPr>
          <w:rFonts w:eastAsia="Times New Roman" w:cs="Times New Roman"/>
          <w:szCs w:val="28"/>
          <w:lang w:eastAsia="uk-UA"/>
        </w:rPr>
        <w:t>а</w:t>
      </w:r>
      <w:r w:rsidRPr="00C32C29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 xml:space="preserve">ризику, яка отримана в результаті добутку балів </w:t>
      </w:r>
      <w:r w:rsidRPr="00C32C29">
        <w:rPr>
          <w:rFonts w:eastAsia="Times New Roman" w:cs="Times New Roman"/>
          <w:szCs w:val="28"/>
          <w:lang w:eastAsia="uk-UA"/>
        </w:rPr>
        <w:t xml:space="preserve">ймовірностей загрози </w:t>
      </w:r>
      <w:r>
        <w:rPr>
          <w:rFonts w:eastAsia="Times New Roman" w:cs="Times New Roman"/>
          <w:szCs w:val="28"/>
          <w:lang w:eastAsia="uk-UA"/>
        </w:rPr>
        <w:t>та</w:t>
      </w:r>
      <w:r w:rsidRPr="00C32C29">
        <w:rPr>
          <w:rFonts w:eastAsia="Times New Roman" w:cs="Times New Roman"/>
          <w:szCs w:val="28"/>
          <w:lang w:eastAsia="uk-UA"/>
        </w:rPr>
        <w:t xml:space="preserve"> наслідк</w:t>
      </w:r>
      <w:r>
        <w:rPr>
          <w:rFonts w:eastAsia="Times New Roman" w:cs="Times New Roman"/>
          <w:szCs w:val="28"/>
          <w:lang w:eastAsia="uk-UA"/>
        </w:rPr>
        <w:t>у її</w:t>
      </w:r>
      <w:r w:rsidRPr="00C32C29">
        <w:rPr>
          <w:rFonts w:eastAsia="Times New Roman" w:cs="Times New Roman"/>
          <w:szCs w:val="28"/>
          <w:lang w:eastAsia="uk-UA"/>
        </w:rPr>
        <w:t xml:space="preserve"> реалізації</w:t>
      </w:r>
      <w:r>
        <w:rPr>
          <w:rFonts w:eastAsia="Times New Roman" w:cs="Times New Roman"/>
          <w:szCs w:val="28"/>
          <w:lang w:eastAsia="uk-UA"/>
        </w:rPr>
        <w:t xml:space="preserve">, для яких </w:t>
      </w:r>
      <w:r w:rsidRPr="00C32C29">
        <w:rPr>
          <w:rFonts w:eastAsia="Times New Roman" w:cs="Times New Roman"/>
          <w:szCs w:val="28"/>
          <w:lang w:eastAsia="uk-UA"/>
        </w:rPr>
        <w:t xml:space="preserve">встановлюється така градація </w:t>
      </w:r>
      <w:r>
        <w:rPr>
          <w:rFonts w:eastAsia="Times New Roman" w:cs="Times New Roman"/>
          <w:szCs w:val="28"/>
          <w:lang w:eastAsia="uk-UA"/>
        </w:rPr>
        <w:t>у</w:t>
      </w:r>
      <w:r w:rsidRPr="00C32C29">
        <w:rPr>
          <w:rFonts w:eastAsia="Times New Roman" w:cs="Times New Roman"/>
          <w:szCs w:val="28"/>
          <w:lang w:eastAsia="uk-UA"/>
        </w:rPr>
        <w:t xml:space="preserve"> балах:</w:t>
      </w:r>
    </w:p>
    <w:p w:rsidR="001C0D8F" w:rsidRDefault="001C0D8F" w:rsidP="001C0D8F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для ймовірностей</w:t>
      </w:r>
      <w:r w:rsidRPr="002C0FD5">
        <w:rPr>
          <w:rFonts w:eastAsia="Times New Roman" w:cs="Times New Roman"/>
          <w:szCs w:val="28"/>
          <w:lang w:eastAsia="uk-UA"/>
        </w:rPr>
        <w:t xml:space="preserve">: низька </w:t>
      </w:r>
      <w:r>
        <w:rPr>
          <w:rFonts w:eastAsia="Times New Roman" w:cs="Times New Roman"/>
          <w:szCs w:val="28"/>
          <w:lang w:eastAsia="uk-UA"/>
        </w:rPr>
        <w:t xml:space="preserve">- </w:t>
      </w:r>
      <w:r w:rsidRPr="002C0FD5">
        <w:rPr>
          <w:rFonts w:eastAsia="Times New Roman" w:cs="Times New Roman"/>
          <w:szCs w:val="28"/>
          <w:lang w:eastAsia="uk-UA"/>
        </w:rPr>
        <w:t xml:space="preserve">1, </w:t>
      </w:r>
      <w:proofErr w:type="spellStart"/>
      <w:r w:rsidRPr="002C0FD5">
        <w:rPr>
          <w:rFonts w:eastAsia="Times New Roman" w:cs="Times New Roman"/>
          <w:szCs w:val="28"/>
          <w:lang w:eastAsia="uk-UA"/>
        </w:rPr>
        <w:t>помірно</w:t>
      </w:r>
      <w:proofErr w:type="spellEnd"/>
      <w:r w:rsidRPr="002C0FD5">
        <w:rPr>
          <w:rFonts w:eastAsia="Times New Roman" w:cs="Times New Roman"/>
          <w:szCs w:val="28"/>
          <w:lang w:eastAsia="uk-UA"/>
        </w:rPr>
        <w:t xml:space="preserve"> низька </w:t>
      </w:r>
      <w:r>
        <w:rPr>
          <w:rFonts w:eastAsia="Times New Roman" w:cs="Times New Roman"/>
          <w:szCs w:val="28"/>
          <w:lang w:eastAsia="uk-UA"/>
        </w:rPr>
        <w:t xml:space="preserve">- </w:t>
      </w:r>
      <w:r w:rsidRPr="002C0FD5">
        <w:rPr>
          <w:rFonts w:eastAsia="Times New Roman" w:cs="Times New Roman"/>
          <w:szCs w:val="28"/>
          <w:lang w:eastAsia="uk-UA"/>
        </w:rPr>
        <w:t xml:space="preserve">2, середня </w:t>
      </w:r>
      <w:r>
        <w:rPr>
          <w:rFonts w:eastAsia="Times New Roman" w:cs="Times New Roman"/>
          <w:szCs w:val="28"/>
          <w:lang w:eastAsia="uk-UA"/>
        </w:rPr>
        <w:t xml:space="preserve">- </w:t>
      </w:r>
      <w:r w:rsidRPr="002C0FD5">
        <w:rPr>
          <w:rFonts w:eastAsia="Times New Roman" w:cs="Times New Roman"/>
          <w:szCs w:val="28"/>
          <w:lang w:eastAsia="uk-UA"/>
        </w:rPr>
        <w:t xml:space="preserve">3,  </w:t>
      </w:r>
      <w:proofErr w:type="spellStart"/>
      <w:r w:rsidRPr="002C0FD5">
        <w:rPr>
          <w:rFonts w:eastAsia="Times New Roman" w:cs="Times New Roman"/>
          <w:szCs w:val="28"/>
          <w:lang w:eastAsia="uk-UA"/>
        </w:rPr>
        <w:t>помірно</w:t>
      </w:r>
      <w:proofErr w:type="spellEnd"/>
      <w:r w:rsidRPr="002C0FD5">
        <w:rPr>
          <w:rFonts w:eastAsia="Times New Roman" w:cs="Times New Roman"/>
          <w:szCs w:val="28"/>
          <w:lang w:eastAsia="uk-UA"/>
        </w:rPr>
        <w:t xml:space="preserve"> висока </w:t>
      </w:r>
      <w:r>
        <w:rPr>
          <w:rFonts w:eastAsia="Times New Roman" w:cs="Times New Roman"/>
          <w:szCs w:val="28"/>
          <w:lang w:eastAsia="uk-UA"/>
        </w:rPr>
        <w:t xml:space="preserve">- </w:t>
      </w:r>
      <w:r w:rsidRPr="002C0FD5">
        <w:rPr>
          <w:rFonts w:eastAsia="Times New Roman" w:cs="Times New Roman"/>
          <w:szCs w:val="28"/>
          <w:lang w:eastAsia="uk-UA"/>
        </w:rPr>
        <w:t xml:space="preserve">4, висока </w:t>
      </w:r>
      <w:r>
        <w:rPr>
          <w:rFonts w:eastAsia="Times New Roman" w:cs="Times New Roman"/>
          <w:szCs w:val="28"/>
          <w:lang w:eastAsia="uk-UA"/>
        </w:rPr>
        <w:t xml:space="preserve">- </w:t>
      </w:r>
      <w:r w:rsidRPr="002C0FD5">
        <w:rPr>
          <w:rFonts w:eastAsia="Times New Roman" w:cs="Times New Roman"/>
          <w:szCs w:val="28"/>
          <w:lang w:eastAsia="uk-UA"/>
        </w:rPr>
        <w:t>5;</w:t>
      </w:r>
    </w:p>
    <w:p w:rsidR="001C0D8F" w:rsidRDefault="001C0D8F" w:rsidP="001C0D8F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2C0FD5">
        <w:rPr>
          <w:rFonts w:eastAsia="Times New Roman" w:cs="Times New Roman"/>
          <w:szCs w:val="28"/>
          <w:lang w:eastAsia="uk-UA"/>
        </w:rPr>
        <w:t xml:space="preserve">для оцінки наслідків реалізації загрози: низька </w:t>
      </w:r>
      <w:r>
        <w:rPr>
          <w:rFonts w:eastAsia="Times New Roman" w:cs="Times New Roman"/>
          <w:szCs w:val="28"/>
          <w:lang w:eastAsia="uk-UA"/>
        </w:rPr>
        <w:t xml:space="preserve">- </w:t>
      </w:r>
      <w:r w:rsidRPr="002C0FD5">
        <w:rPr>
          <w:rFonts w:eastAsia="Times New Roman" w:cs="Times New Roman"/>
          <w:szCs w:val="28"/>
          <w:lang w:eastAsia="uk-UA"/>
        </w:rPr>
        <w:t xml:space="preserve">1, </w:t>
      </w:r>
      <w:proofErr w:type="spellStart"/>
      <w:r w:rsidRPr="002C0FD5">
        <w:rPr>
          <w:rFonts w:eastAsia="Times New Roman" w:cs="Times New Roman"/>
          <w:szCs w:val="28"/>
          <w:lang w:eastAsia="uk-UA"/>
        </w:rPr>
        <w:t>помірно</w:t>
      </w:r>
      <w:proofErr w:type="spellEnd"/>
      <w:r w:rsidRPr="002C0FD5">
        <w:rPr>
          <w:rFonts w:eastAsia="Times New Roman" w:cs="Times New Roman"/>
          <w:szCs w:val="28"/>
          <w:lang w:eastAsia="uk-UA"/>
        </w:rPr>
        <w:t xml:space="preserve"> низька </w:t>
      </w:r>
      <w:r>
        <w:rPr>
          <w:rFonts w:eastAsia="Times New Roman" w:cs="Times New Roman"/>
          <w:szCs w:val="28"/>
          <w:lang w:eastAsia="uk-UA"/>
        </w:rPr>
        <w:t xml:space="preserve">- </w:t>
      </w:r>
      <w:r w:rsidRPr="002C0FD5">
        <w:rPr>
          <w:rFonts w:eastAsia="Times New Roman" w:cs="Times New Roman"/>
          <w:szCs w:val="28"/>
          <w:lang w:eastAsia="uk-UA"/>
        </w:rPr>
        <w:t xml:space="preserve">2, середня </w:t>
      </w:r>
      <w:r>
        <w:rPr>
          <w:rFonts w:eastAsia="Times New Roman" w:cs="Times New Roman"/>
          <w:szCs w:val="28"/>
          <w:lang w:eastAsia="uk-UA"/>
        </w:rPr>
        <w:t xml:space="preserve">– </w:t>
      </w:r>
      <w:r w:rsidRPr="002C0FD5">
        <w:rPr>
          <w:rFonts w:eastAsia="Times New Roman" w:cs="Times New Roman"/>
          <w:szCs w:val="28"/>
          <w:lang w:eastAsia="uk-UA"/>
        </w:rPr>
        <w:t>3</w:t>
      </w:r>
      <w:r>
        <w:rPr>
          <w:rFonts w:eastAsia="Times New Roman" w:cs="Times New Roman"/>
          <w:szCs w:val="28"/>
          <w:lang w:eastAsia="uk-UA"/>
        </w:rPr>
        <w:t>,</w:t>
      </w:r>
      <w:r w:rsidRPr="002C0FD5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2C0FD5">
        <w:rPr>
          <w:rFonts w:eastAsia="Times New Roman" w:cs="Times New Roman"/>
          <w:szCs w:val="28"/>
          <w:lang w:eastAsia="uk-UA"/>
        </w:rPr>
        <w:t>помірно</w:t>
      </w:r>
      <w:proofErr w:type="spellEnd"/>
      <w:r w:rsidRPr="002C0FD5">
        <w:rPr>
          <w:rFonts w:eastAsia="Times New Roman" w:cs="Times New Roman"/>
          <w:szCs w:val="28"/>
          <w:lang w:eastAsia="uk-UA"/>
        </w:rPr>
        <w:t xml:space="preserve"> висока </w:t>
      </w:r>
      <w:r>
        <w:rPr>
          <w:rFonts w:eastAsia="Times New Roman" w:cs="Times New Roman"/>
          <w:szCs w:val="28"/>
          <w:lang w:eastAsia="uk-UA"/>
        </w:rPr>
        <w:t xml:space="preserve">- </w:t>
      </w:r>
      <w:r w:rsidRPr="002C0FD5">
        <w:rPr>
          <w:rFonts w:eastAsia="Times New Roman" w:cs="Times New Roman"/>
          <w:szCs w:val="28"/>
          <w:lang w:eastAsia="uk-UA"/>
        </w:rPr>
        <w:t xml:space="preserve">4, висока </w:t>
      </w:r>
      <w:r>
        <w:rPr>
          <w:rFonts w:eastAsia="Times New Roman" w:cs="Times New Roman"/>
          <w:szCs w:val="28"/>
          <w:lang w:eastAsia="uk-UA"/>
        </w:rPr>
        <w:t xml:space="preserve">- </w:t>
      </w:r>
      <w:r w:rsidRPr="002C0FD5">
        <w:rPr>
          <w:rFonts w:eastAsia="Times New Roman" w:cs="Times New Roman"/>
          <w:szCs w:val="28"/>
          <w:lang w:eastAsia="uk-UA"/>
        </w:rPr>
        <w:t>5</w:t>
      </w:r>
      <w:r>
        <w:rPr>
          <w:rFonts w:eastAsia="Times New Roman" w:cs="Times New Roman"/>
          <w:szCs w:val="28"/>
          <w:lang w:eastAsia="uk-UA"/>
        </w:rPr>
        <w:t>;</w:t>
      </w:r>
    </w:p>
    <w:p w:rsidR="00134670" w:rsidRDefault="00134670" w:rsidP="001C0D8F">
      <w:pPr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1C0D8F" w:rsidRDefault="001C0D8F" w:rsidP="001C0D8F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lastRenderedPageBreak/>
        <w:t>3)</w:t>
      </w:r>
      <w:r w:rsidRPr="002C0FD5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="004E6EB3">
        <w:rPr>
          <w:rFonts w:eastAsia="Times New Roman" w:cs="Times New Roman"/>
          <w:szCs w:val="28"/>
          <w:lang w:eastAsia="uk-UA"/>
        </w:rPr>
        <w:t xml:space="preserve">у </w:t>
      </w:r>
      <w:r>
        <w:rPr>
          <w:rFonts w:eastAsia="Times New Roman" w:cs="Times New Roman"/>
          <w:szCs w:val="28"/>
          <w:lang w:eastAsia="uk-UA"/>
        </w:rPr>
        <w:t>к</w:t>
      </w:r>
      <w:r w:rsidRPr="002C0FD5">
        <w:rPr>
          <w:rFonts w:eastAsia="Times New Roman" w:cs="Times New Roman"/>
          <w:szCs w:val="28"/>
          <w:lang w:eastAsia="uk-UA"/>
        </w:rPr>
        <w:t>олон</w:t>
      </w:r>
      <w:r w:rsidR="004E6EB3">
        <w:rPr>
          <w:rFonts w:eastAsia="Times New Roman" w:cs="Times New Roman"/>
          <w:szCs w:val="28"/>
          <w:lang w:eastAsia="uk-UA"/>
        </w:rPr>
        <w:t>ці</w:t>
      </w:r>
      <w:r w:rsidRPr="002C0FD5">
        <w:rPr>
          <w:rFonts w:eastAsia="Times New Roman" w:cs="Times New Roman"/>
          <w:szCs w:val="28"/>
          <w:lang w:eastAsia="uk-UA"/>
        </w:rPr>
        <w:t xml:space="preserve"> 4 - залишковий ризик – рівень ризику, що визначається для кожної загрози, шляхом добутку балів ймовірності та наслідків, після вжитих Оператором заходів щодо забезпечення безпеки та стійкості об</w:t>
      </w:r>
      <w:r>
        <w:rPr>
          <w:rFonts w:eastAsia="Times New Roman" w:cs="Times New Roman"/>
          <w:szCs w:val="28"/>
          <w:lang w:eastAsia="uk-UA"/>
        </w:rPr>
        <w:t>’</w:t>
      </w:r>
      <w:r w:rsidRPr="002C0FD5">
        <w:rPr>
          <w:rFonts w:eastAsia="Times New Roman" w:cs="Times New Roman"/>
          <w:szCs w:val="28"/>
          <w:lang w:eastAsia="uk-UA"/>
        </w:rPr>
        <w:t>єкта критичної інфраструктури.</w:t>
      </w:r>
    </w:p>
    <w:p w:rsidR="001C0D8F" w:rsidRDefault="001C0D8F" w:rsidP="001C0D8F">
      <w:pPr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1C0D8F" w:rsidRDefault="001C0D8F" w:rsidP="00ED577A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B17402">
        <w:rPr>
          <w:rFonts w:eastAsia="Times New Roman" w:cs="Times New Roman"/>
          <w:szCs w:val="28"/>
          <w:lang w:eastAsia="uk-UA"/>
        </w:rPr>
        <w:t>4. П</w:t>
      </w:r>
      <w:r w:rsidR="00ED577A" w:rsidRPr="00B17402">
        <w:rPr>
          <w:rFonts w:eastAsia="Times New Roman" w:cs="Times New Roman"/>
          <w:szCs w:val="28"/>
          <w:lang w:eastAsia="uk-UA"/>
        </w:rPr>
        <w:t>ри</w:t>
      </w:r>
      <w:r w:rsidRPr="00B17402">
        <w:rPr>
          <w:rFonts w:eastAsia="Times New Roman" w:cs="Times New Roman"/>
          <w:szCs w:val="28"/>
          <w:lang w:eastAsia="uk-UA"/>
        </w:rPr>
        <w:t xml:space="preserve"> заповненн</w:t>
      </w:r>
      <w:r w:rsidR="00ED577A" w:rsidRPr="00B17402">
        <w:rPr>
          <w:rFonts w:eastAsia="Times New Roman" w:cs="Times New Roman"/>
          <w:szCs w:val="28"/>
          <w:lang w:eastAsia="uk-UA"/>
        </w:rPr>
        <w:t>і</w:t>
      </w:r>
      <w:r w:rsidRPr="00B17402">
        <w:rPr>
          <w:rFonts w:eastAsia="Times New Roman" w:cs="Times New Roman"/>
          <w:szCs w:val="28"/>
          <w:lang w:eastAsia="uk-UA"/>
        </w:rPr>
        <w:t xml:space="preserve"> таблиці 2 </w:t>
      </w:r>
      <w:r w:rsidR="00204404" w:rsidRPr="00B17402">
        <w:rPr>
          <w:rFonts w:eastAsia="Times New Roman" w:cs="Times New Roman"/>
          <w:szCs w:val="28"/>
          <w:lang w:eastAsia="uk-UA"/>
        </w:rPr>
        <w:t xml:space="preserve">пункту 32 </w:t>
      </w:r>
      <w:r w:rsidR="002420AD" w:rsidRPr="00B17402">
        <w:rPr>
          <w:rFonts w:eastAsia="Times New Roman" w:cs="Times New Roman"/>
          <w:szCs w:val="28"/>
          <w:lang w:eastAsia="uk-UA"/>
        </w:rPr>
        <w:t>розділу</w:t>
      </w:r>
      <w:r w:rsidR="002420AD" w:rsidRPr="00B17402">
        <w:t xml:space="preserve"> </w:t>
      </w:r>
      <w:r w:rsidR="002420AD" w:rsidRPr="00B17402">
        <w:rPr>
          <w:rFonts w:eastAsia="Times New Roman" w:cs="Times New Roman"/>
          <w:szCs w:val="28"/>
          <w:lang w:eastAsia="uk-UA"/>
        </w:rPr>
        <w:t>І</w:t>
      </w:r>
      <w:r w:rsidR="002420AD" w:rsidRPr="00B17402">
        <w:rPr>
          <w:rFonts w:eastAsia="Times New Roman" w:cs="Times New Roman"/>
          <w:szCs w:val="28"/>
          <w:lang w:val="en-US" w:eastAsia="uk-UA"/>
        </w:rPr>
        <w:t>V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="00B17402">
        <w:rPr>
          <w:rFonts w:eastAsia="Times New Roman" w:cs="Times New Roman"/>
          <w:szCs w:val="28"/>
          <w:lang w:eastAsia="uk-UA"/>
        </w:rPr>
        <w:t>зазначається</w:t>
      </w:r>
      <w:r>
        <w:rPr>
          <w:rFonts w:eastAsia="Times New Roman" w:cs="Times New Roman"/>
          <w:szCs w:val="28"/>
          <w:lang w:eastAsia="uk-UA"/>
        </w:rPr>
        <w:t xml:space="preserve"> порядковий номер загрози, яка зазначена в колонці 2 таблиці 1 </w:t>
      </w:r>
      <w:r w:rsidRPr="00B835CA">
        <w:rPr>
          <w:rFonts w:eastAsia="Times New Roman" w:cs="Times New Roman"/>
          <w:szCs w:val="28"/>
          <w:lang w:eastAsia="uk-UA"/>
        </w:rPr>
        <w:t>пункт</w:t>
      </w:r>
      <w:r>
        <w:rPr>
          <w:rFonts w:eastAsia="Times New Roman" w:cs="Times New Roman"/>
          <w:szCs w:val="28"/>
          <w:lang w:eastAsia="uk-UA"/>
        </w:rPr>
        <w:t>у</w:t>
      </w:r>
      <w:r w:rsidRPr="00B835CA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>31</w:t>
      </w:r>
      <w:r w:rsidRPr="00B835CA">
        <w:rPr>
          <w:rFonts w:eastAsia="Times New Roman" w:cs="Times New Roman"/>
          <w:szCs w:val="28"/>
          <w:lang w:eastAsia="uk-UA"/>
        </w:rPr>
        <w:t xml:space="preserve"> цього </w:t>
      </w:r>
      <w:r>
        <w:rPr>
          <w:rFonts w:eastAsia="Times New Roman" w:cs="Times New Roman"/>
          <w:szCs w:val="28"/>
          <w:lang w:eastAsia="uk-UA"/>
        </w:rPr>
        <w:t>д</w:t>
      </w:r>
      <w:r w:rsidRPr="00B835CA">
        <w:rPr>
          <w:rFonts w:eastAsia="Times New Roman" w:cs="Times New Roman"/>
          <w:szCs w:val="28"/>
          <w:lang w:eastAsia="uk-UA"/>
        </w:rPr>
        <w:t>одатку</w:t>
      </w:r>
      <w:r>
        <w:rPr>
          <w:rFonts w:eastAsia="Times New Roman" w:cs="Times New Roman"/>
          <w:szCs w:val="28"/>
          <w:lang w:eastAsia="uk-UA"/>
        </w:rPr>
        <w:t>, у відповідності до здійсненої оцінки ризику, наведеної в колонці 3 таблиці</w:t>
      </w:r>
      <w:r w:rsidR="000615F8">
        <w:rPr>
          <w:rFonts w:eastAsia="Times New Roman" w:cs="Times New Roman"/>
          <w:szCs w:val="28"/>
          <w:lang w:eastAsia="uk-UA"/>
        </w:rPr>
        <w:t xml:space="preserve"> 2</w:t>
      </w:r>
      <w:r>
        <w:rPr>
          <w:rFonts w:eastAsia="Times New Roman" w:cs="Times New Roman"/>
          <w:szCs w:val="28"/>
          <w:lang w:eastAsia="uk-UA"/>
        </w:rPr>
        <w:t>.</w:t>
      </w:r>
    </w:p>
    <w:p w:rsidR="00B035A1" w:rsidRDefault="00B035A1" w:rsidP="00B035A1">
      <w:pPr>
        <w:pStyle w:val="a9"/>
        <w:rPr>
          <w:szCs w:val="28"/>
        </w:rPr>
      </w:pPr>
    </w:p>
    <w:p w:rsidR="00AD69F6" w:rsidRDefault="001C0D8F" w:rsidP="001C0D8F">
      <w:pPr>
        <w:pStyle w:val="ShapkaDocumentu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D69F6">
        <w:rPr>
          <w:rFonts w:ascii="Times New Roman" w:hAnsi="Times New Roman"/>
          <w:sz w:val="28"/>
          <w:szCs w:val="28"/>
        </w:rPr>
        <w:t>У пункті 3</w:t>
      </w:r>
      <w:r w:rsidR="00D94A02">
        <w:rPr>
          <w:rFonts w:ascii="Times New Roman" w:hAnsi="Times New Roman"/>
          <w:sz w:val="28"/>
          <w:szCs w:val="28"/>
        </w:rPr>
        <w:t>3</w:t>
      </w:r>
      <w:r w:rsidR="00AD69F6">
        <w:rPr>
          <w:rFonts w:ascii="Times New Roman" w:hAnsi="Times New Roman"/>
          <w:sz w:val="28"/>
          <w:szCs w:val="28"/>
        </w:rPr>
        <w:t xml:space="preserve"> розділу </w:t>
      </w:r>
      <w:r w:rsidR="00AD69F6">
        <w:rPr>
          <w:rFonts w:ascii="Times New Roman" w:hAnsi="Times New Roman"/>
          <w:sz w:val="28"/>
          <w:szCs w:val="28"/>
          <w:lang w:val="en-US"/>
        </w:rPr>
        <w:t>V</w:t>
      </w:r>
      <w:r w:rsidR="00AD69F6" w:rsidRPr="00B434CD">
        <w:rPr>
          <w:rFonts w:ascii="Times New Roman" w:hAnsi="Times New Roman"/>
          <w:sz w:val="28"/>
          <w:szCs w:val="28"/>
        </w:rPr>
        <w:t xml:space="preserve"> наводяться відомості про документи (політики, накази, регламенти, інструкції, плани та інше), відповідно до яких упроваджені заходи щодо забезпечення безпеки та стійкості ОКІ</w:t>
      </w:r>
      <w:r w:rsidR="008B21CD">
        <w:rPr>
          <w:rFonts w:ascii="Times New Roman" w:hAnsi="Times New Roman"/>
          <w:sz w:val="28"/>
          <w:szCs w:val="28"/>
        </w:rPr>
        <w:t>, управління ризиками</w:t>
      </w:r>
      <w:r w:rsidR="00AD69F6" w:rsidRPr="00B434CD">
        <w:rPr>
          <w:rFonts w:ascii="Times New Roman" w:hAnsi="Times New Roman"/>
          <w:sz w:val="28"/>
          <w:szCs w:val="28"/>
        </w:rPr>
        <w:t xml:space="preserve">, направлені на попередження реалізації та/або мінімізації негативного впливу загроз, що увійшли до переліку у пункті </w:t>
      </w:r>
      <w:r w:rsidR="00D94A02">
        <w:rPr>
          <w:rFonts w:ascii="Times New Roman" w:hAnsi="Times New Roman"/>
          <w:sz w:val="28"/>
          <w:szCs w:val="28"/>
        </w:rPr>
        <w:t>31</w:t>
      </w:r>
      <w:r w:rsidR="00AD69F6">
        <w:rPr>
          <w:rFonts w:ascii="Times New Roman" w:hAnsi="Times New Roman"/>
          <w:sz w:val="28"/>
          <w:szCs w:val="28"/>
        </w:rPr>
        <w:t xml:space="preserve"> розділу І</w:t>
      </w:r>
      <w:r w:rsidR="00AD69F6" w:rsidRPr="00AD69F6">
        <w:rPr>
          <w:rFonts w:ascii="Times New Roman" w:hAnsi="Times New Roman"/>
          <w:sz w:val="28"/>
          <w:szCs w:val="28"/>
          <w:lang w:val="en-US"/>
        </w:rPr>
        <w:t>V</w:t>
      </w:r>
      <w:r w:rsidR="00AD69F6" w:rsidRPr="00B434CD">
        <w:rPr>
          <w:rFonts w:ascii="Times New Roman" w:hAnsi="Times New Roman"/>
          <w:sz w:val="28"/>
          <w:szCs w:val="28"/>
        </w:rPr>
        <w:t>.</w:t>
      </w:r>
    </w:p>
    <w:p w:rsidR="00B035A1" w:rsidRPr="00B434CD" w:rsidRDefault="00B035A1" w:rsidP="00B035A1">
      <w:pPr>
        <w:pStyle w:val="ShapkaDocumentu"/>
        <w:tabs>
          <w:tab w:val="left" w:pos="851"/>
          <w:tab w:val="left" w:pos="993"/>
        </w:tabs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</w:rPr>
      </w:pPr>
    </w:p>
    <w:p w:rsidR="005F5C2D" w:rsidRDefault="001C0D8F" w:rsidP="00676D20">
      <w:pPr>
        <w:pStyle w:val="ShapkaDocumentu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="00B434CD">
        <w:rPr>
          <w:rFonts w:ascii="Times New Roman" w:hAnsi="Times New Roman"/>
          <w:sz w:val="28"/>
          <w:szCs w:val="28"/>
        </w:rPr>
        <w:t>У пункті 3</w:t>
      </w:r>
      <w:r w:rsidR="00BD7314">
        <w:rPr>
          <w:rFonts w:ascii="Times New Roman" w:hAnsi="Times New Roman"/>
          <w:sz w:val="28"/>
          <w:szCs w:val="28"/>
        </w:rPr>
        <w:t>4</w:t>
      </w:r>
      <w:r w:rsidR="00B434CD">
        <w:rPr>
          <w:rFonts w:ascii="Times New Roman" w:hAnsi="Times New Roman"/>
          <w:sz w:val="28"/>
          <w:szCs w:val="28"/>
        </w:rPr>
        <w:t xml:space="preserve"> розділу </w:t>
      </w:r>
      <w:r w:rsidR="00B434CD" w:rsidRPr="00B434CD">
        <w:rPr>
          <w:rFonts w:ascii="Times New Roman" w:hAnsi="Times New Roman"/>
          <w:sz w:val="28"/>
          <w:szCs w:val="28"/>
        </w:rPr>
        <w:t>VІ</w:t>
      </w:r>
      <w:r w:rsidR="00B434CD">
        <w:rPr>
          <w:rFonts w:ascii="Times New Roman" w:hAnsi="Times New Roman"/>
          <w:sz w:val="28"/>
          <w:szCs w:val="28"/>
        </w:rPr>
        <w:t xml:space="preserve"> зазначаються в</w:t>
      </w:r>
      <w:r w:rsidR="00B434CD" w:rsidRPr="00B434CD">
        <w:rPr>
          <w:rFonts w:ascii="Times New Roman" w:hAnsi="Times New Roman"/>
          <w:sz w:val="28"/>
          <w:szCs w:val="28"/>
        </w:rPr>
        <w:t xml:space="preserve">ідомості про </w:t>
      </w:r>
      <w:r w:rsidR="00D66705">
        <w:rPr>
          <w:rFonts w:ascii="Times New Roman" w:hAnsi="Times New Roman"/>
          <w:sz w:val="28"/>
          <w:szCs w:val="28"/>
        </w:rPr>
        <w:t>з</w:t>
      </w:r>
      <w:r w:rsidR="00D66705" w:rsidRPr="00100B8A">
        <w:rPr>
          <w:rFonts w:ascii="Times New Roman" w:hAnsi="Times New Roman" w:hint="eastAsia"/>
          <w:sz w:val="28"/>
          <w:szCs w:val="28"/>
        </w:rPr>
        <w:t>аходи</w:t>
      </w:r>
      <w:r w:rsidR="00D66705">
        <w:rPr>
          <w:rFonts w:ascii="Times New Roman" w:hAnsi="Times New Roman"/>
          <w:sz w:val="28"/>
          <w:szCs w:val="28"/>
        </w:rPr>
        <w:t xml:space="preserve">, які плануються Оператором щодо удосконалення, оновлення та посилення захисту, </w:t>
      </w:r>
      <w:r w:rsidR="00D66705" w:rsidRPr="00100B8A">
        <w:rPr>
          <w:rFonts w:ascii="Times New Roman" w:hAnsi="Times New Roman" w:hint="eastAsia"/>
          <w:sz w:val="28"/>
          <w:szCs w:val="28"/>
        </w:rPr>
        <w:t>безпеки</w:t>
      </w:r>
      <w:r w:rsidR="00D66705" w:rsidRPr="00100B8A">
        <w:rPr>
          <w:rFonts w:ascii="Times New Roman" w:hAnsi="Times New Roman"/>
          <w:sz w:val="28"/>
          <w:szCs w:val="28"/>
        </w:rPr>
        <w:t xml:space="preserve"> </w:t>
      </w:r>
      <w:r w:rsidR="00D66705" w:rsidRPr="00100B8A">
        <w:rPr>
          <w:rFonts w:ascii="Times New Roman" w:hAnsi="Times New Roman" w:hint="eastAsia"/>
          <w:sz w:val="28"/>
          <w:szCs w:val="28"/>
        </w:rPr>
        <w:t>та</w:t>
      </w:r>
      <w:r w:rsidR="00D66705" w:rsidRPr="00100B8A">
        <w:rPr>
          <w:rFonts w:ascii="Times New Roman" w:hAnsi="Times New Roman"/>
          <w:sz w:val="28"/>
          <w:szCs w:val="28"/>
        </w:rPr>
        <w:t xml:space="preserve"> </w:t>
      </w:r>
      <w:r w:rsidR="00D66705" w:rsidRPr="00100B8A">
        <w:rPr>
          <w:rFonts w:ascii="Times New Roman" w:hAnsi="Times New Roman" w:hint="eastAsia"/>
          <w:sz w:val="28"/>
          <w:szCs w:val="28"/>
        </w:rPr>
        <w:t>стійкості</w:t>
      </w:r>
      <w:r w:rsidR="00D66705" w:rsidRPr="00100B8A">
        <w:rPr>
          <w:rFonts w:ascii="Times New Roman" w:hAnsi="Times New Roman"/>
          <w:sz w:val="28"/>
          <w:szCs w:val="28"/>
        </w:rPr>
        <w:t xml:space="preserve"> </w:t>
      </w:r>
      <w:r w:rsidR="00D66705" w:rsidRPr="00100B8A">
        <w:rPr>
          <w:rFonts w:ascii="Times New Roman" w:hAnsi="Times New Roman" w:hint="eastAsia"/>
          <w:sz w:val="28"/>
          <w:szCs w:val="28"/>
        </w:rPr>
        <w:t>об</w:t>
      </w:r>
      <w:r w:rsidR="00D66705">
        <w:rPr>
          <w:rFonts w:ascii="Times New Roman" w:hAnsi="Times New Roman"/>
          <w:sz w:val="28"/>
          <w:szCs w:val="28"/>
        </w:rPr>
        <w:t>’</w:t>
      </w:r>
      <w:r w:rsidR="00D66705" w:rsidRPr="00100B8A">
        <w:rPr>
          <w:rFonts w:ascii="Times New Roman" w:hAnsi="Times New Roman" w:hint="eastAsia"/>
          <w:sz w:val="28"/>
          <w:szCs w:val="28"/>
        </w:rPr>
        <w:t>єкта</w:t>
      </w:r>
      <w:r w:rsidR="00D66705" w:rsidRPr="00100B8A">
        <w:rPr>
          <w:rFonts w:ascii="Times New Roman" w:hAnsi="Times New Roman"/>
          <w:sz w:val="28"/>
          <w:szCs w:val="28"/>
        </w:rPr>
        <w:t xml:space="preserve"> </w:t>
      </w:r>
      <w:r w:rsidR="00D66705" w:rsidRPr="00100B8A">
        <w:rPr>
          <w:rFonts w:ascii="Times New Roman" w:hAnsi="Times New Roman" w:hint="eastAsia"/>
          <w:sz w:val="28"/>
          <w:szCs w:val="28"/>
        </w:rPr>
        <w:t>критичної</w:t>
      </w:r>
      <w:r w:rsidR="00D66705" w:rsidRPr="00100B8A">
        <w:rPr>
          <w:rFonts w:ascii="Times New Roman" w:hAnsi="Times New Roman"/>
          <w:sz w:val="28"/>
          <w:szCs w:val="28"/>
        </w:rPr>
        <w:t xml:space="preserve"> </w:t>
      </w:r>
      <w:r w:rsidR="00D66705" w:rsidRPr="00100B8A">
        <w:rPr>
          <w:rFonts w:ascii="Times New Roman" w:hAnsi="Times New Roman" w:hint="eastAsia"/>
          <w:sz w:val="28"/>
          <w:szCs w:val="28"/>
        </w:rPr>
        <w:t>інфраструктури</w:t>
      </w:r>
      <w:r w:rsidR="00D66705">
        <w:rPr>
          <w:rFonts w:ascii="Times New Roman" w:hAnsi="Times New Roman"/>
          <w:sz w:val="28"/>
          <w:szCs w:val="28"/>
        </w:rPr>
        <w:t xml:space="preserve"> (оновлення стратегічних, методичних та інструктивних документів; закупівля засобів та послуг із захисту ОКІ; проведення заходів аудити систем управління та безпеки; навчання персоналу з пить безпеки; проведення тестувань систем безпеки та планів безперервності/реагування/відновлення, тощо</w:t>
      </w:r>
      <w:r w:rsidR="00B434CD" w:rsidRPr="00B434CD">
        <w:rPr>
          <w:rFonts w:ascii="Times New Roman" w:hAnsi="Times New Roman"/>
          <w:sz w:val="28"/>
          <w:szCs w:val="28"/>
        </w:rPr>
        <w:t>).</w:t>
      </w:r>
    </w:p>
    <w:p w:rsidR="00B035A1" w:rsidRDefault="00B035A1" w:rsidP="00B035A1">
      <w:pPr>
        <w:pStyle w:val="a9"/>
        <w:rPr>
          <w:szCs w:val="28"/>
        </w:rPr>
      </w:pPr>
    </w:p>
    <w:p w:rsidR="000E2A09" w:rsidRDefault="000E2A09" w:rsidP="003263FD">
      <w:pPr>
        <w:ind w:firstLine="567"/>
        <w:rPr>
          <w:rFonts w:eastAsia="Times New Roman" w:cs="Times New Roman"/>
          <w:szCs w:val="28"/>
          <w:lang w:eastAsia="uk-UA"/>
        </w:rPr>
      </w:pPr>
    </w:p>
    <w:p w:rsidR="00AD69F6" w:rsidRPr="005022B7" w:rsidRDefault="00AD69F6" w:rsidP="00AD5567">
      <w:pPr>
        <w:pStyle w:val="ShapkaDocumentu"/>
        <w:spacing w:before="0" w:beforeAutospacing="0" w:after="0" w:afterAutospacing="0"/>
        <w:ind w:left="4536"/>
        <w:rPr>
          <w:rFonts w:ascii="Times New Roman" w:hAnsi="Times New Roman"/>
        </w:rPr>
        <w:sectPr w:rsidR="00AD69F6" w:rsidRPr="005022B7" w:rsidSect="00054CDA">
          <w:headerReference w:type="default" r:id="rId22"/>
          <w:headerReference w:type="first" r:id="rId23"/>
          <w:endnotePr>
            <w:numFmt w:val="decimal"/>
          </w:endnotePr>
          <w:pgSz w:w="11906" w:h="16838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4"/>
        <w:tblW w:w="0" w:type="auto"/>
        <w:tblInd w:w="4957" w:type="dxa"/>
        <w:tblLook w:val="04A0" w:firstRow="1" w:lastRow="0" w:firstColumn="1" w:lastColumn="0" w:noHBand="0" w:noVBand="1"/>
      </w:tblPr>
      <w:tblGrid>
        <w:gridCol w:w="4671"/>
      </w:tblGrid>
      <w:tr w:rsidR="00CF6396" w:rsidRPr="00233DC0" w:rsidTr="00CF338F"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CF6396" w:rsidRPr="00212F95" w:rsidRDefault="00CF6396" w:rsidP="00CF338F">
            <w:pPr>
              <w:ind w:left="885"/>
              <w:rPr>
                <w:szCs w:val="28"/>
              </w:rPr>
            </w:pPr>
            <w:r w:rsidRPr="00212F95">
              <w:rPr>
                <w:szCs w:val="28"/>
              </w:rPr>
              <w:lastRenderedPageBreak/>
              <w:t>ЗАТВЕРДЖЕНО</w:t>
            </w:r>
          </w:p>
          <w:p w:rsidR="00CF6396" w:rsidRPr="00212F95" w:rsidRDefault="00CF6396" w:rsidP="00CF338F">
            <w:pPr>
              <w:ind w:left="885"/>
              <w:jc w:val="both"/>
              <w:rPr>
                <w:szCs w:val="28"/>
              </w:rPr>
            </w:pPr>
            <w:r w:rsidRPr="00212F95">
              <w:rPr>
                <w:szCs w:val="28"/>
              </w:rPr>
              <w:t xml:space="preserve">Постанова Правління </w:t>
            </w:r>
          </w:p>
          <w:p w:rsidR="00CF6396" w:rsidRPr="00233DC0" w:rsidRDefault="00CF6396" w:rsidP="00CF338F">
            <w:pPr>
              <w:ind w:left="885"/>
              <w:jc w:val="both"/>
              <w:rPr>
                <w:szCs w:val="28"/>
              </w:rPr>
            </w:pPr>
            <w:r w:rsidRPr="00212F95">
              <w:rPr>
                <w:szCs w:val="28"/>
              </w:rPr>
              <w:t>Національного банку України</w:t>
            </w:r>
          </w:p>
          <w:p w:rsidR="00CF6396" w:rsidRPr="00233DC0" w:rsidRDefault="00CF6396" w:rsidP="00CF338F">
            <w:pPr>
              <w:jc w:val="both"/>
              <w:rPr>
                <w:szCs w:val="28"/>
              </w:rPr>
            </w:pPr>
          </w:p>
        </w:tc>
      </w:tr>
    </w:tbl>
    <w:p w:rsidR="00CF6396" w:rsidRPr="00233DC0" w:rsidRDefault="00CF6396" w:rsidP="00CF6396">
      <w:pPr>
        <w:ind w:firstLine="567"/>
        <w:jc w:val="both"/>
        <w:rPr>
          <w:szCs w:val="28"/>
        </w:rPr>
      </w:pPr>
    </w:p>
    <w:p w:rsidR="00CF6396" w:rsidRPr="00233DC0" w:rsidRDefault="00CF6396" w:rsidP="00CF6396">
      <w:pPr>
        <w:ind w:firstLine="567"/>
        <w:jc w:val="both"/>
        <w:rPr>
          <w:szCs w:val="28"/>
        </w:rPr>
      </w:pPr>
    </w:p>
    <w:p w:rsidR="003732BF" w:rsidRPr="00233DC0" w:rsidRDefault="003732BF" w:rsidP="003732BF">
      <w:pPr>
        <w:jc w:val="center"/>
        <w:rPr>
          <w:rFonts w:eastAsiaTheme="minorEastAsia"/>
          <w:noProof/>
        </w:rPr>
      </w:pPr>
      <w:r w:rsidRPr="00233DC0">
        <w:rPr>
          <w:rFonts w:eastAsiaTheme="minorEastAsia"/>
          <w:noProof/>
        </w:rPr>
        <w:t xml:space="preserve">Зміни до </w:t>
      </w:r>
    </w:p>
    <w:p w:rsidR="003732BF" w:rsidRPr="00233DC0" w:rsidRDefault="003732BF" w:rsidP="003732BF">
      <w:pPr>
        <w:jc w:val="center"/>
        <w:rPr>
          <w:rFonts w:eastAsiaTheme="minorEastAsia"/>
          <w:noProof/>
        </w:rPr>
      </w:pPr>
      <w:r w:rsidRPr="00233DC0">
        <w:rPr>
          <w:rFonts w:eastAsiaTheme="minorEastAsia"/>
          <w:noProof/>
        </w:rPr>
        <w:t>Положення про організацію кіберзахисту в банківській системі України</w:t>
      </w:r>
    </w:p>
    <w:p w:rsidR="003732BF" w:rsidRDefault="003732BF" w:rsidP="003732BF">
      <w:pPr>
        <w:rPr>
          <w:rFonts w:eastAsiaTheme="minorEastAsia"/>
          <w:noProof/>
        </w:rPr>
      </w:pPr>
    </w:p>
    <w:p w:rsidR="003732BF" w:rsidRDefault="003732BF" w:rsidP="003732BF">
      <w:pPr>
        <w:pStyle w:val="a9"/>
        <w:numPr>
          <w:ilvl w:val="3"/>
          <w:numId w:val="19"/>
        </w:numPr>
        <w:ind w:left="0" w:firstLine="567"/>
        <w:rPr>
          <w:rFonts w:eastAsiaTheme="minorEastAsia"/>
          <w:noProof/>
        </w:rPr>
      </w:pPr>
      <w:r>
        <w:rPr>
          <w:rFonts w:eastAsiaTheme="minorEastAsia"/>
          <w:noProof/>
        </w:rPr>
        <w:t>У розділі І:</w:t>
      </w:r>
    </w:p>
    <w:p w:rsidR="003732BF" w:rsidRPr="00A735C6" w:rsidRDefault="003732BF" w:rsidP="003732BF">
      <w:pPr>
        <w:pStyle w:val="a9"/>
        <w:rPr>
          <w:rFonts w:eastAsiaTheme="minorEastAsia"/>
          <w:noProof/>
        </w:rPr>
      </w:pPr>
    </w:p>
    <w:p w:rsidR="003732BF" w:rsidRDefault="003732BF" w:rsidP="003732BF">
      <w:pPr>
        <w:pStyle w:val="a9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у пункті 1 слова та цифри </w:t>
      </w:r>
      <w:r w:rsidRPr="00070E61">
        <w:rPr>
          <w:rFonts w:eastAsiaTheme="minorEastAsia"/>
          <w:noProof/>
          <w:lang w:val="ru-RU"/>
        </w:rPr>
        <w:t>“</w:t>
      </w:r>
      <w:r w:rsidRPr="00070E61">
        <w:rPr>
          <w:shd w:val="clear" w:color="auto" w:fill="FFFFFF"/>
        </w:rPr>
        <w:t xml:space="preserve">Національного стандарту України ДСТУ ISO/IEC 27001:2015 </w:t>
      </w:r>
      <w:r w:rsidRPr="00EA03C6">
        <w:rPr>
          <w:shd w:val="clear" w:color="auto" w:fill="FFFFFF"/>
          <w:lang w:val="ru-RU"/>
        </w:rPr>
        <w:t>“</w:t>
      </w:r>
      <w:r w:rsidRPr="00070E61">
        <w:rPr>
          <w:shd w:val="clear" w:color="auto" w:fill="FFFFFF"/>
        </w:rPr>
        <w:t>Інформаційні технології. Методи захисту. Системи управління інформаційною безпекою. Вимоги</w:t>
      </w:r>
      <w:r w:rsidRPr="006526E4">
        <w:rPr>
          <w:shd w:val="clear" w:color="auto" w:fill="FFFFFF"/>
        </w:rPr>
        <w:t>”</w:t>
      </w:r>
      <w:r w:rsidRPr="00070E61">
        <w:rPr>
          <w:shd w:val="clear" w:color="auto" w:fill="FFFFFF"/>
        </w:rPr>
        <w:t xml:space="preserve"> (ISO/IEC 27001:2013, </w:t>
      </w:r>
      <w:proofErr w:type="spellStart"/>
      <w:r w:rsidRPr="00070E61">
        <w:rPr>
          <w:shd w:val="clear" w:color="auto" w:fill="FFFFFF"/>
        </w:rPr>
        <w:t>Cor</w:t>
      </w:r>
      <w:proofErr w:type="spellEnd"/>
      <w:r w:rsidRPr="00070E61">
        <w:rPr>
          <w:shd w:val="clear" w:color="auto" w:fill="FFFFFF"/>
        </w:rPr>
        <w:t xml:space="preserve"> 1:2014, IDT), прийнятого наказом Державного підприємства </w:t>
      </w:r>
      <w:r w:rsidRPr="00EA03C6">
        <w:rPr>
          <w:shd w:val="clear" w:color="auto" w:fill="FFFFFF"/>
        </w:rPr>
        <w:t>“</w:t>
      </w:r>
      <w:r w:rsidRPr="00070E61">
        <w:rPr>
          <w:shd w:val="clear" w:color="auto" w:fill="FFFFFF"/>
        </w:rPr>
        <w:t>Український науково-дослідний і навчальний центр проблем стандартизації, сертифікації та якості</w:t>
      </w:r>
      <w:r w:rsidRPr="00EA03C6">
        <w:rPr>
          <w:shd w:val="clear" w:color="auto" w:fill="FFFFFF"/>
        </w:rPr>
        <w:t>”</w:t>
      </w:r>
      <w:r w:rsidRPr="00070E61">
        <w:rPr>
          <w:shd w:val="clear" w:color="auto" w:fill="FFFFFF"/>
        </w:rPr>
        <w:t xml:space="preserve"> від 18 грудня 2015 року № 193 (далі - Національний стандарт України ДСТУ ISO/IEC 27001:2015), Національного стандарту України ДСТУ ISO/IEC 27032:2016 </w:t>
      </w:r>
      <w:r w:rsidRPr="00EA03C6">
        <w:rPr>
          <w:shd w:val="clear" w:color="auto" w:fill="FFFFFF"/>
        </w:rPr>
        <w:t>“</w:t>
      </w:r>
      <w:r w:rsidRPr="00070E61">
        <w:rPr>
          <w:shd w:val="clear" w:color="auto" w:fill="FFFFFF"/>
        </w:rPr>
        <w:t xml:space="preserve">Інформаційні технології. Методи захисту. Настанови щодо </w:t>
      </w:r>
      <w:proofErr w:type="spellStart"/>
      <w:r w:rsidRPr="00070E61">
        <w:rPr>
          <w:shd w:val="clear" w:color="auto" w:fill="FFFFFF"/>
        </w:rPr>
        <w:t>кібербезпеки</w:t>
      </w:r>
      <w:proofErr w:type="spellEnd"/>
      <w:r w:rsidRPr="00EA03C6">
        <w:rPr>
          <w:shd w:val="clear" w:color="auto" w:fill="FFFFFF"/>
        </w:rPr>
        <w:t>”</w:t>
      </w:r>
      <w:r w:rsidRPr="00070E61">
        <w:rPr>
          <w:shd w:val="clear" w:color="auto" w:fill="FFFFFF"/>
        </w:rPr>
        <w:t xml:space="preserve"> (ISO/IEC 27032:2012, IDT), прийнятого наказом Державного підприємства </w:t>
      </w:r>
      <w:r w:rsidRPr="00EA03C6">
        <w:rPr>
          <w:shd w:val="clear" w:color="auto" w:fill="FFFFFF"/>
        </w:rPr>
        <w:t>“</w:t>
      </w:r>
      <w:r w:rsidRPr="00070E61">
        <w:rPr>
          <w:shd w:val="clear" w:color="auto" w:fill="FFFFFF"/>
        </w:rPr>
        <w:t>Український науково-дослідний і навчальний центр проблем стандартизації, сертифікації та якості" від 27 грудня 2016 року № 448</w:t>
      </w:r>
      <w:r>
        <w:rPr>
          <w:shd w:val="clear" w:color="auto" w:fill="FFFFFF"/>
        </w:rPr>
        <w:t>,</w:t>
      </w:r>
      <w:r w:rsidRPr="00070E61">
        <w:rPr>
          <w:rFonts w:eastAsiaTheme="minorEastAsia"/>
          <w:noProof/>
        </w:rPr>
        <w:t>”</w:t>
      </w:r>
      <w:r>
        <w:rPr>
          <w:rFonts w:eastAsiaTheme="minorEastAsia"/>
          <w:noProof/>
        </w:rPr>
        <w:t xml:space="preserve"> виключити;</w:t>
      </w:r>
    </w:p>
    <w:p w:rsidR="003732BF" w:rsidRDefault="003732BF" w:rsidP="003732BF">
      <w:pPr>
        <w:jc w:val="both"/>
        <w:rPr>
          <w:rFonts w:eastAsiaTheme="minorEastAsia"/>
          <w:noProof/>
        </w:rPr>
      </w:pPr>
    </w:p>
    <w:p w:rsidR="003732BF" w:rsidRPr="00B4776B" w:rsidRDefault="003732BF" w:rsidP="003732BF">
      <w:pPr>
        <w:pStyle w:val="a9"/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    </w:t>
      </w:r>
      <w:r w:rsidRPr="00B4776B">
        <w:rPr>
          <w:rFonts w:eastAsiaTheme="minorEastAsia"/>
          <w:noProof/>
        </w:rPr>
        <w:t xml:space="preserve">абзац чотирнадцятий пункту 2 замінити </w:t>
      </w:r>
      <w:r>
        <w:rPr>
          <w:rFonts w:eastAsiaTheme="minorEastAsia"/>
          <w:noProof/>
        </w:rPr>
        <w:t xml:space="preserve">трьома </w:t>
      </w:r>
      <w:r w:rsidRPr="00B4776B">
        <w:rPr>
          <w:rFonts w:eastAsiaTheme="minorEastAsia"/>
          <w:noProof/>
        </w:rPr>
        <w:t xml:space="preserve">новими абзацами </w:t>
      </w:r>
      <w:r w:rsidRPr="00253B6D">
        <w:rPr>
          <w:rFonts w:eastAsiaTheme="minorEastAsia"/>
          <w:noProof/>
        </w:rPr>
        <w:t>чотирнадцятим, п</w:t>
      </w:r>
      <w:r>
        <w:rPr>
          <w:rFonts w:eastAsiaTheme="minorEastAsia"/>
          <w:noProof/>
        </w:rPr>
        <w:t>’</w:t>
      </w:r>
      <w:r w:rsidRPr="00253B6D">
        <w:rPr>
          <w:rFonts w:eastAsiaTheme="minorEastAsia"/>
          <w:noProof/>
        </w:rPr>
        <w:t>ятнадцятим</w:t>
      </w:r>
      <w:r>
        <w:rPr>
          <w:rFonts w:eastAsiaTheme="minorEastAsia"/>
          <w:noProof/>
        </w:rPr>
        <w:t xml:space="preserve"> та шістнадцятим</w:t>
      </w:r>
      <w:r w:rsidRPr="00B4776B">
        <w:rPr>
          <w:rFonts w:eastAsiaTheme="minorEastAsia"/>
          <w:noProof/>
        </w:rPr>
        <w:t xml:space="preserve"> такого змісту:</w:t>
      </w:r>
    </w:p>
    <w:p w:rsidR="003732BF" w:rsidRPr="00B4776B" w:rsidRDefault="003732BF" w:rsidP="003732BF">
      <w:pPr>
        <w:tabs>
          <w:tab w:val="left" w:pos="1134"/>
        </w:tabs>
        <w:ind w:firstLine="567"/>
        <w:jc w:val="both"/>
        <w:rPr>
          <w:rFonts w:eastAsiaTheme="minorEastAsia"/>
          <w:noProof/>
        </w:rPr>
      </w:pPr>
      <w:r w:rsidRPr="00B4776B">
        <w:rPr>
          <w:rFonts w:eastAsiaTheme="minorEastAsia"/>
          <w:noProof/>
        </w:rPr>
        <w:t>“Терміни “об</w:t>
      </w:r>
      <w:r>
        <w:rPr>
          <w:rFonts w:eastAsiaTheme="minorEastAsia"/>
          <w:noProof/>
        </w:rPr>
        <w:t>’</w:t>
      </w:r>
      <w:r w:rsidRPr="00B4776B">
        <w:rPr>
          <w:rFonts w:eastAsiaTheme="minorEastAsia"/>
          <w:noProof/>
        </w:rPr>
        <w:t>єкт критичної інфраструктури”, “оператор критичної інфраструктури”, “реєстр об</w:t>
      </w:r>
      <w:r>
        <w:rPr>
          <w:rFonts w:eastAsiaTheme="minorEastAsia"/>
          <w:noProof/>
        </w:rPr>
        <w:t>’</w:t>
      </w:r>
      <w:r w:rsidRPr="00B4776B">
        <w:rPr>
          <w:rFonts w:eastAsiaTheme="minorEastAsia"/>
          <w:noProof/>
        </w:rPr>
        <w:t>єктів критичної інфраструктури” вживаються в значеннях, визначених у Законі України “Про критичну інфраструктуру”.</w:t>
      </w:r>
    </w:p>
    <w:p w:rsidR="003732BF" w:rsidRPr="00B4776B" w:rsidRDefault="003732BF" w:rsidP="003732BF">
      <w:pPr>
        <w:pStyle w:val="a9"/>
        <w:ind w:left="0" w:firstLine="567"/>
        <w:jc w:val="both"/>
        <w:rPr>
          <w:rFonts w:eastAsiaTheme="minorEastAsia"/>
          <w:noProof/>
          <w:lang w:val="ru-RU"/>
        </w:rPr>
      </w:pPr>
      <w:r w:rsidRPr="00B4776B">
        <w:rPr>
          <w:rFonts w:eastAsiaTheme="minorEastAsia"/>
          <w:noProof/>
        </w:rPr>
        <w:t>Терміни “об</w:t>
      </w:r>
      <w:r>
        <w:rPr>
          <w:rFonts w:eastAsiaTheme="minorEastAsia"/>
          <w:noProof/>
        </w:rPr>
        <w:t>’</w:t>
      </w:r>
      <w:r w:rsidRPr="00B4776B">
        <w:rPr>
          <w:rFonts w:eastAsiaTheme="minorEastAsia"/>
          <w:noProof/>
        </w:rPr>
        <w:t>єкт критичної інформаційної інфраструктури”, “критична інформаційна інфраструктура” вживаються в значеннях, визначених у Законі України “Про основні засади забезпечення кібербезпеки України”.</w:t>
      </w:r>
    </w:p>
    <w:p w:rsidR="003732BF" w:rsidRPr="00B4776B" w:rsidRDefault="003732BF" w:rsidP="003732BF">
      <w:pPr>
        <w:pStyle w:val="a9"/>
        <w:ind w:left="0" w:firstLine="567"/>
        <w:jc w:val="both"/>
        <w:rPr>
          <w:rFonts w:eastAsiaTheme="minorEastAsia"/>
          <w:noProof/>
          <w:lang w:val="ru-RU"/>
        </w:rPr>
      </w:pPr>
      <w:r w:rsidRPr="00B4776B">
        <w:rPr>
          <w:rFonts w:eastAsiaTheme="minorEastAsia"/>
          <w:noProof/>
        </w:rPr>
        <w:t>Термін “АРМ-НБУ-інформаційний” вживається в значенні, визначеному в Положенні про використання засобів криптографічного захисту інформації Національного банку України, затвердженому постановою Правління Національного банку України № 49 від 14 квітня 2023 року</w:t>
      </w:r>
      <w:r>
        <w:rPr>
          <w:rFonts w:eastAsiaTheme="minorEastAsia"/>
          <w:noProof/>
        </w:rPr>
        <w:t>.</w:t>
      </w:r>
      <w:r w:rsidRPr="00B4776B">
        <w:rPr>
          <w:rFonts w:eastAsiaTheme="minorEastAsia"/>
          <w:noProof/>
        </w:rPr>
        <w:t>”;</w:t>
      </w:r>
    </w:p>
    <w:p w:rsidR="003732BF" w:rsidRPr="00F02007" w:rsidRDefault="003732BF" w:rsidP="003732BF">
      <w:pPr>
        <w:pStyle w:val="a9"/>
        <w:ind w:left="0" w:firstLine="567"/>
        <w:jc w:val="both"/>
        <w:rPr>
          <w:rFonts w:eastAsiaTheme="minorEastAsia"/>
          <w:noProof/>
          <w:lang w:val="ru-RU"/>
        </w:rPr>
      </w:pPr>
    </w:p>
    <w:p w:rsidR="003732BF" w:rsidRPr="00D77109" w:rsidRDefault="003732BF" w:rsidP="003732BF">
      <w:pPr>
        <w:pStyle w:val="a9"/>
        <w:numPr>
          <w:ilvl w:val="0"/>
          <w:numId w:val="10"/>
        </w:numPr>
        <w:ind w:left="0" w:firstLine="567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у підпункті 3 пункту 3 </w:t>
      </w:r>
      <w:r w:rsidRPr="00475298">
        <w:rPr>
          <w:rFonts w:eastAsiaTheme="minorEastAsia"/>
          <w:noProof/>
        </w:rPr>
        <w:t xml:space="preserve">слово </w:t>
      </w:r>
      <w:r w:rsidRPr="00475298">
        <w:rPr>
          <w:rFonts w:eastAsiaTheme="minorEastAsia"/>
          <w:noProof/>
          <w:lang w:val="ru-RU"/>
        </w:rPr>
        <w:t>“</w:t>
      </w:r>
      <w:r w:rsidRPr="00475298">
        <w:rPr>
          <w:rFonts w:eastAsiaTheme="minorEastAsia"/>
          <w:noProof/>
        </w:rPr>
        <w:t>інформаційної</w:t>
      </w:r>
      <w:r w:rsidRPr="00475298">
        <w:rPr>
          <w:rFonts w:eastAsiaTheme="minorEastAsia"/>
          <w:noProof/>
          <w:lang w:val="ru-RU"/>
        </w:rPr>
        <w:t>” виключити</w:t>
      </w:r>
      <w:r>
        <w:rPr>
          <w:rFonts w:eastAsiaTheme="minorEastAsia"/>
          <w:noProof/>
          <w:lang w:val="ru-RU"/>
        </w:rPr>
        <w:t>;</w:t>
      </w:r>
    </w:p>
    <w:p w:rsidR="003732BF" w:rsidRDefault="003732BF" w:rsidP="003732BF">
      <w:pPr>
        <w:jc w:val="both"/>
        <w:rPr>
          <w:rFonts w:eastAsiaTheme="minorEastAsia"/>
          <w:noProof/>
        </w:rPr>
      </w:pPr>
    </w:p>
    <w:p w:rsidR="003732BF" w:rsidRDefault="003732BF" w:rsidP="003732BF">
      <w:pPr>
        <w:pStyle w:val="a9"/>
        <w:numPr>
          <w:ilvl w:val="0"/>
          <w:numId w:val="10"/>
        </w:numPr>
        <w:ind w:left="0" w:firstLine="567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>абзац другий пункту 6 викласти в такій редакції:</w:t>
      </w:r>
    </w:p>
    <w:p w:rsidR="003732BF" w:rsidRPr="00B44F16" w:rsidRDefault="003732BF" w:rsidP="003732BF">
      <w:pPr>
        <w:pStyle w:val="a9"/>
        <w:rPr>
          <w:rFonts w:eastAsiaTheme="minorEastAsia"/>
          <w:noProof/>
        </w:rPr>
      </w:pPr>
    </w:p>
    <w:p w:rsidR="003732BF" w:rsidRPr="00661D5A" w:rsidRDefault="003732BF" w:rsidP="003732BF">
      <w:pPr>
        <w:pStyle w:val="a9"/>
        <w:ind w:left="0" w:firstLine="567"/>
        <w:jc w:val="both"/>
        <w:rPr>
          <w:rFonts w:eastAsiaTheme="minorEastAsia"/>
          <w:noProof/>
        </w:rPr>
      </w:pPr>
      <w:r w:rsidRPr="00D77109">
        <w:rPr>
          <w:shd w:val="clear" w:color="auto" w:fill="FFFFFF"/>
          <w:lang w:val="ru-RU"/>
        </w:rPr>
        <w:t>“</w:t>
      </w:r>
      <w:r w:rsidRPr="005C0686">
        <w:rPr>
          <w:shd w:val="clear" w:color="auto" w:fill="FFFFFF"/>
        </w:rPr>
        <w:t xml:space="preserve">Вимоги розділу IV цього Положення поширюються лише на банки України, що </w:t>
      </w:r>
      <w:r w:rsidRPr="00661D5A">
        <w:rPr>
          <w:shd w:val="clear" w:color="auto" w:fill="FFFFFF"/>
        </w:rPr>
        <w:t xml:space="preserve">віднесені до операторів критичної інфраструктури фінансового сектору відповідно до нормативно-правових актів Національного банку з питань </w:t>
      </w:r>
      <w:r w:rsidRPr="00661D5A">
        <w:rPr>
          <w:shd w:val="clear" w:color="auto" w:fill="FFFFFF"/>
        </w:rPr>
        <w:lastRenderedPageBreak/>
        <w:t>захисту критичної інфраструктури (далі - банки – оператори критичної інфраструктури).</w:t>
      </w:r>
      <w:r w:rsidRPr="00661D5A">
        <w:rPr>
          <w:shd w:val="clear" w:color="auto" w:fill="FFFFFF"/>
          <w:lang w:val="ru-RU"/>
        </w:rPr>
        <w:t>”</w:t>
      </w:r>
      <w:r w:rsidRPr="00661D5A">
        <w:rPr>
          <w:shd w:val="clear" w:color="auto" w:fill="FFFFFF"/>
        </w:rPr>
        <w:t>.</w:t>
      </w:r>
    </w:p>
    <w:p w:rsidR="003732BF" w:rsidRDefault="003732BF" w:rsidP="003732BF">
      <w:pPr>
        <w:pStyle w:val="a9"/>
        <w:ind w:left="927"/>
        <w:jc w:val="both"/>
        <w:rPr>
          <w:rFonts w:eastAsiaTheme="minorEastAsia"/>
          <w:noProof/>
        </w:rPr>
      </w:pPr>
    </w:p>
    <w:p w:rsidR="003732BF" w:rsidRDefault="003732BF" w:rsidP="003732BF">
      <w:pPr>
        <w:pStyle w:val="a9"/>
        <w:numPr>
          <w:ilvl w:val="3"/>
          <w:numId w:val="19"/>
        </w:numPr>
        <w:tabs>
          <w:tab w:val="left" w:pos="993"/>
        </w:tabs>
        <w:ind w:left="0" w:firstLine="567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У розділі </w:t>
      </w:r>
      <w:r>
        <w:rPr>
          <w:rFonts w:eastAsiaTheme="minorEastAsia"/>
          <w:noProof/>
          <w:lang w:val="en-US"/>
        </w:rPr>
        <w:t>IV</w:t>
      </w:r>
      <w:r>
        <w:rPr>
          <w:rFonts w:eastAsiaTheme="minorEastAsia"/>
          <w:noProof/>
        </w:rPr>
        <w:t>:</w:t>
      </w:r>
    </w:p>
    <w:p w:rsidR="003732BF" w:rsidRDefault="003732BF" w:rsidP="003732BF">
      <w:pPr>
        <w:pStyle w:val="a9"/>
        <w:ind w:left="2367"/>
        <w:jc w:val="both"/>
        <w:rPr>
          <w:rFonts w:eastAsiaTheme="minorEastAsia"/>
          <w:noProof/>
        </w:rPr>
      </w:pPr>
    </w:p>
    <w:p w:rsidR="003732BF" w:rsidRPr="00661D5A" w:rsidRDefault="003732BF" w:rsidP="003732BF">
      <w:pPr>
        <w:pStyle w:val="a9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в назві розділу слова та літери </w:t>
      </w:r>
      <w:r w:rsidRPr="00661D5A">
        <w:rPr>
          <w:rFonts w:eastAsiaTheme="minorEastAsia"/>
          <w:noProof/>
          <w:lang w:val="ru-RU"/>
        </w:rPr>
        <w:t>“</w:t>
      </w:r>
      <w:r w:rsidRPr="00661D5A">
        <w:rPr>
          <w:bCs/>
          <w:color w:val="333333"/>
          <w:shd w:val="clear" w:color="auto" w:fill="FFFFFF"/>
        </w:rPr>
        <w:t>критичної інформаційної інфраструктури банків ОКІ</w:t>
      </w:r>
      <w:r w:rsidRPr="00661D5A">
        <w:rPr>
          <w:rFonts w:eastAsiaTheme="minorEastAsia"/>
          <w:noProof/>
          <w:lang w:val="ru-RU"/>
        </w:rPr>
        <w:t xml:space="preserve">” </w:t>
      </w:r>
      <w:r w:rsidRPr="00661D5A">
        <w:rPr>
          <w:rFonts w:eastAsiaTheme="minorEastAsia"/>
          <w:noProof/>
        </w:rPr>
        <w:t xml:space="preserve">замінити словами </w:t>
      </w:r>
      <w:r w:rsidRPr="00661D5A">
        <w:rPr>
          <w:rFonts w:eastAsiaTheme="minorEastAsia"/>
          <w:noProof/>
          <w:lang w:val="ru-RU"/>
        </w:rPr>
        <w:t>“</w:t>
      </w:r>
      <w:r w:rsidRPr="00661D5A">
        <w:rPr>
          <w:bCs/>
          <w:color w:val="333333"/>
          <w:shd w:val="clear" w:color="auto" w:fill="FFFFFF"/>
        </w:rPr>
        <w:t>критичної інфраструктури банків</w:t>
      </w:r>
      <w:r w:rsidRPr="00661D5A">
        <w:rPr>
          <w:rFonts w:eastAsiaTheme="minorEastAsia"/>
          <w:noProof/>
          <w:lang w:val="ru-RU"/>
        </w:rPr>
        <w:t>”;</w:t>
      </w:r>
    </w:p>
    <w:p w:rsidR="003732BF" w:rsidRPr="00661D5A" w:rsidRDefault="003732BF" w:rsidP="003732BF">
      <w:pPr>
        <w:jc w:val="both"/>
        <w:rPr>
          <w:rFonts w:eastAsiaTheme="minorEastAsia"/>
          <w:noProof/>
        </w:rPr>
      </w:pPr>
    </w:p>
    <w:p w:rsidR="003732BF" w:rsidRDefault="003732BF" w:rsidP="003732BF">
      <w:pPr>
        <w:pStyle w:val="a9"/>
        <w:numPr>
          <w:ilvl w:val="0"/>
          <w:numId w:val="11"/>
        </w:numPr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>пункти 30, 31 викласти в такій редакції:</w:t>
      </w:r>
    </w:p>
    <w:p w:rsidR="003732BF" w:rsidRPr="00661D5A" w:rsidRDefault="003732BF" w:rsidP="003732BF">
      <w:pPr>
        <w:ind w:firstLine="567"/>
        <w:jc w:val="both"/>
      </w:pPr>
      <w:r w:rsidRPr="007A7D33">
        <w:rPr>
          <w:rFonts w:eastAsiaTheme="minorEastAsia"/>
          <w:noProof/>
        </w:rPr>
        <w:t>“</w:t>
      </w:r>
      <w:r w:rsidRPr="00D63677">
        <w:t xml:space="preserve">30. Банк </w:t>
      </w:r>
      <w:r w:rsidRPr="00D63677">
        <w:rPr>
          <w:b/>
        </w:rPr>
        <w:t xml:space="preserve">– </w:t>
      </w:r>
      <w:r w:rsidRPr="00661D5A">
        <w:t>оператор критичної інфраструктури зобов</w:t>
      </w:r>
      <w:r>
        <w:t>’</w:t>
      </w:r>
      <w:r w:rsidRPr="00661D5A">
        <w:t>язаний віднести до об</w:t>
      </w:r>
      <w:r>
        <w:t>’</w:t>
      </w:r>
      <w:r w:rsidRPr="00661D5A">
        <w:t>єктів критичної інформаційної інфраструктури (</w:t>
      </w:r>
      <w:r w:rsidRPr="00661D5A">
        <w:rPr>
          <w:shd w:val="clear" w:color="auto" w:fill="FFFFFF"/>
        </w:rPr>
        <w:t xml:space="preserve">далі - ОКІІ) </w:t>
      </w:r>
      <w:r w:rsidRPr="00661D5A">
        <w:t xml:space="preserve">інформаційні системи </w:t>
      </w:r>
      <w:r w:rsidRPr="00661D5A">
        <w:rPr>
          <w:color w:val="333333"/>
          <w:shd w:val="clear" w:color="auto" w:fill="FFFFFF"/>
        </w:rPr>
        <w:t>об</w:t>
      </w:r>
      <w:r>
        <w:rPr>
          <w:color w:val="333333"/>
          <w:shd w:val="clear" w:color="auto" w:fill="FFFFFF"/>
        </w:rPr>
        <w:t>’</w:t>
      </w:r>
      <w:r w:rsidRPr="00661D5A">
        <w:rPr>
          <w:color w:val="333333"/>
          <w:shd w:val="clear" w:color="auto" w:fill="FFFFFF"/>
        </w:rPr>
        <w:t>єкта критичної інфраструктури</w:t>
      </w:r>
      <w:r w:rsidRPr="00661D5A">
        <w:t>, які відповідають двом критеріям:</w:t>
      </w:r>
    </w:p>
    <w:p w:rsidR="003732BF" w:rsidRPr="00661D5A" w:rsidRDefault="003732BF" w:rsidP="003732BF">
      <w:pPr>
        <w:ind w:firstLine="567"/>
        <w:jc w:val="both"/>
      </w:pPr>
    </w:p>
    <w:p w:rsidR="003732BF" w:rsidRPr="00661D5A" w:rsidRDefault="003732BF" w:rsidP="003732BF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D63677">
        <w:t xml:space="preserve">порушення функціонування </w:t>
      </w:r>
      <w:r w:rsidRPr="00661D5A">
        <w:t xml:space="preserve">інформаційних систем внаслідок </w:t>
      </w:r>
      <w:proofErr w:type="spellStart"/>
      <w:r w:rsidRPr="00661D5A">
        <w:t>кіберінциденту</w:t>
      </w:r>
      <w:proofErr w:type="spellEnd"/>
      <w:r w:rsidRPr="00661D5A">
        <w:t xml:space="preserve">, кібератаки </w:t>
      </w:r>
      <w:r w:rsidRPr="00661D5A">
        <w:rPr>
          <w:shd w:val="clear" w:color="auto" w:fill="FFFFFF"/>
        </w:rPr>
        <w:t>безпосередньо вплине</w:t>
      </w:r>
      <w:r w:rsidRPr="00661D5A">
        <w:t xml:space="preserve"> на стале функціонування об</w:t>
      </w:r>
      <w:r>
        <w:t>’</w:t>
      </w:r>
      <w:r w:rsidRPr="00661D5A">
        <w:t xml:space="preserve">єкту критичної інфраструктури банку – оператора критичної інфраструктури; </w:t>
      </w:r>
    </w:p>
    <w:p w:rsidR="003732BF" w:rsidRPr="00D63677" w:rsidRDefault="003732BF" w:rsidP="003732BF">
      <w:pPr>
        <w:ind w:firstLine="567"/>
        <w:jc w:val="both"/>
      </w:pPr>
    </w:p>
    <w:p w:rsidR="003732BF" w:rsidRPr="00661D5A" w:rsidRDefault="003732BF" w:rsidP="003732BF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lang w:val="ru-RU"/>
        </w:rPr>
      </w:pPr>
      <w:r w:rsidRPr="00D63677">
        <w:t>якщо немає в банку – оператор</w:t>
      </w:r>
      <w:r>
        <w:t>а</w:t>
      </w:r>
      <w:r w:rsidRPr="00D63677">
        <w:t xml:space="preserve"> критичної інфраструктури альтернативних за функціональними можливостями інформаційних систем для забезпечення сталого функціонування </w:t>
      </w:r>
      <w:r w:rsidRPr="00661D5A">
        <w:t>об</w:t>
      </w:r>
      <w:r>
        <w:t>’</w:t>
      </w:r>
      <w:r w:rsidRPr="00661D5A">
        <w:t>єкту критичної інфраструктури банку – оператору критичної інфраструктури</w:t>
      </w:r>
      <w:r>
        <w:t>.</w:t>
      </w:r>
    </w:p>
    <w:p w:rsidR="003732BF" w:rsidRPr="007A7D33" w:rsidRDefault="003732BF" w:rsidP="003732BF">
      <w:pPr>
        <w:pStyle w:val="a9"/>
        <w:ind w:left="927"/>
        <w:jc w:val="both"/>
        <w:rPr>
          <w:rFonts w:eastAsiaTheme="minorEastAsia"/>
          <w:noProof/>
        </w:rPr>
      </w:pPr>
    </w:p>
    <w:p w:rsidR="003732BF" w:rsidRDefault="003732BF" w:rsidP="003732BF">
      <w:pPr>
        <w:pStyle w:val="a9"/>
        <w:ind w:left="0" w:firstLine="567"/>
        <w:jc w:val="both"/>
        <w:rPr>
          <w:shd w:val="clear" w:color="auto" w:fill="FFFFFF"/>
        </w:rPr>
      </w:pPr>
      <w:r w:rsidRPr="00467565">
        <w:rPr>
          <w:shd w:val="clear" w:color="auto" w:fill="FFFFFF"/>
        </w:rPr>
        <w:t xml:space="preserve">31. Банк </w:t>
      </w:r>
      <w:r w:rsidRPr="00D63677">
        <w:rPr>
          <w:b/>
        </w:rPr>
        <w:t xml:space="preserve">– </w:t>
      </w:r>
      <w:r w:rsidRPr="00661D5A">
        <w:t>оператор критичної інфраструктури</w:t>
      </w:r>
      <w:r w:rsidRPr="00661D5A">
        <w:rPr>
          <w:shd w:val="clear" w:color="auto" w:fill="FFFFFF"/>
        </w:rPr>
        <w:t xml:space="preserve"> має право віднести до ОКІІ</w:t>
      </w:r>
      <w:r w:rsidRPr="00467565">
        <w:rPr>
          <w:shd w:val="clear" w:color="auto" w:fill="FFFFFF"/>
        </w:rPr>
        <w:t xml:space="preserve"> інші інформаційні системи, що безпосередньо забезпечують автоматизацію процесів надання банком </w:t>
      </w:r>
      <w:r w:rsidRPr="00D63677">
        <w:rPr>
          <w:b/>
        </w:rPr>
        <w:t xml:space="preserve">– </w:t>
      </w:r>
      <w:r w:rsidRPr="00661D5A">
        <w:t>оператором критичної інфраструктури</w:t>
      </w:r>
      <w:r w:rsidRPr="00661D5A">
        <w:rPr>
          <w:shd w:val="clear" w:color="auto" w:fill="FFFFFF"/>
        </w:rPr>
        <w:t xml:space="preserve"> банківських,</w:t>
      </w:r>
      <w:r>
        <w:rPr>
          <w:shd w:val="clear" w:color="auto" w:fill="FFFFFF"/>
        </w:rPr>
        <w:t xml:space="preserve"> </w:t>
      </w:r>
      <w:r w:rsidRPr="00467565">
        <w:rPr>
          <w:shd w:val="clear" w:color="auto" w:fill="FFFFFF"/>
        </w:rPr>
        <w:t>фінансових послуг та інших видів його діяльності відповідно до </w:t>
      </w:r>
      <w:hyperlink r:id="rId24" w:anchor="n819" w:tgtFrame="_blank" w:history="1">
        <w:r w:rsidRPr="0004747D">
          <w:rPr>
            <w:rStyle w:val="a3"/>
            <w:color w:val="auto"/>
            <w:u w:val="none"/>
            <w:shd w:val="clear" w:color="auto" w:fill="FFFFFF"/>
          </w:rPr>
          <w:t>статті 47</w:t>
        </w:r>
      </w:hyperlink>
      <w:r w:rsidRPr="0004747D">
        <w:rPr>
          <w:shd w:val="clear" w:color="auto" w:fill="FFFFFF"/>
        </w:rPr>
        <w:t> </w:t>
      </w:r>
      <w:r w:rsidRPr="00467565">
        <w:rPr>
          <w:shd w:val="clear" w:color="auto" w:fill="FFFFFF"/>
        </w:rPr>
        <w:t xml:space="preserve">Закону України "Про банки і банківську діяльність", надання кваліфікованих електронних довірчих послуг за умови відповідності критеріям, викладеним </w:t>
      </w:r>
      <w:r w:rsidRPr="00661D5A">
        <w:rPr>
          <w:shd w:val="clear" w:color="auto" w:fill="FFFFFF"/>
        </w:rPr>
        <w:t xml:space="preserve">у підпункті 2 </w:t>
      </w:r>
      <w:hyperlink r:id="rId25" w:anchor="n148" w:history="1">
        <w:r w:rsidRPr="00661D5A">
          <w:rPr>
            <w:rStyle w:val="a3"/>
            <w:color w:val="auto"/>
            <w:u w:val="none"/>
            <w:shd w:val="clear" w:color="auto" w:fill="FFFFFF"/>
          </w:rPr>
          <w:t>пункту 30</w:t>
        </w:r>
      </w:hyperlink>
      <w:r w:rsidRPr="0004747D">
        <w:rPr>
          <w:shd w:val="clear" w:color="auto" w:fill="FFFFFF"/>
        </w:rPr>
        <w:t> </w:t>
      </w:r>
      <w:r w:rsidRPr="00467565">
        <w:rPr>
          <w:shd w:val="clear" w:color="auto" w:fill="FFFFFF"/>
        </w:rPr>
        <w:t>розділу IV цього Положення.</w:t>
      </w:r>
      <w:r w:rsidRPr="0004747D">
        <w:rPr>
          <w:shd w:val="clear" w:color="auto" w:fill="FFFFFF"/>
        </w:rPr>
        <w:t>”</w:t>
      </w:r>
      <w:r>
        <w:rPr>
          <w:shd w:val="clear" w:color="auto" w:fill="FFFFFF"/>
        </w:rPr>
        <w:t>;</w:t>
      </w:r>
    </w:p>
    <w:p w:rsidR="003732BF" w:rsidRDefault="003732BF" w:rsidP="003732BF">
      <w:pPr>
        <w:pStyle w:val="a9"/>
        <w:ind w:left="0" w:firstLine="567"/>
        <w:jc w:val="both"/>
        <w:rPr>
          <w:shd w:val="clear" w:color="auto" w:fill="FFFFFF"/>
        </w:rPr>
      </w:pPr>
    </w:p>
    <w:p w:rsidR="003732BF" w:rsidRDefault="003732BF" w:rsidP="003732BF">
      <w:pPr>
        <w:pStyle w:val="a9"/>
        <w:ind w:left="0" w:firstLine="567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3) </w:t>
      </w:r>
      <w:r w:rsidRPr="007677D1">
        <w:rPr>
          <w:rFonts w:eastAsiaTheme="minorEastAsia"/>
          <w:noProof/>
        </w:rPr>
        <w:t xml:space="preserve">абзац перший та другий пункту 32 </w:t>
      </w:r>
      <w:r>
        <w:rPr>
          <w:rFonts w:eastAsiaTheme="minorEastAsia"/>
          <w:noProof/>
        </w:rPr>
        <w:t>замінити трьома новими абзацами такого змісту</w:t>
      </w:r>
      <w:r w:rsidRPr="001F66FD">
        <w:rPr>
          <w:rFonts w:eastAsiaTheme="minorEastAsia"/>
          <w:noProof/>
        </w:rPr>
        <w:t>:</w:t>
      </w:r>
    </w:p>
    <w:p w:rsidR="003732BF" w:rsidRPr="0012055A" w:rsidRDefault="003732BF" w:rsidP="003732BF">
      <w:pPr>
        <w:ind w:firstLine="567"/>
        <w:jc w:val="both"/>
        <w:rPr>
          <w:shd w:val="clear" w:color="auto" w:fill="FFFFFF"/>
        </w:rPr>
      </w:pPr>
      <w:r w:rsidRPr="0012055A">
        <w:rPr>
          <w:rFonts w:eastAsiaTheme="minorEastAsia"/>
          <w:noProof/>
          <w:lang w:val="ru-RU"/>
        </w:rPr>
        <w:t>“</w:t>
      </w:r>
      <w:r w:rsidRPr="0012055A">
        <w:rPr>
          <w:shd w:val="clear" w:color="auto" w:fill="FFFFFF"/>
        </w:rPr>
        <w:t>32. Банк зобов</w:t>
      </w:r>
      <w:r>
        <w:rPr>
          <w:shd w:val="clear" w:color="auto" w:fill="FFFFFF"/>
        </w:rPr>
        <w:t>’</w:t>
      </w:r>
      <w:r w:rsidRPr="0012055A">
        <w:rPr>
          <w:shd w:val="clear" w:color="auto" w:fill="FFFFFF"/>
        </w:rPr>
        <w:t>язаний протягом місяця з дня отримання повідомлення від Національного банку про внесення відомостей про його об</w:t>
      </w:r>
      <w:r>
        <w:rPr>
          <w:shd w:val="clear" w:color="auto" w:fill="FFFFFF"/>
        </w:rPr>
        <w:t>’</w:t>
      </w:r>
      <w:r w:rsidRPr="0012055A">
        <w:rPr>
          <w:shd w:val="clear" w:color="auto" w:fill="FFFFFF"/>
        </w:rPr>
        <w:t>єкти критичної інфраструктури до реєстру об</w:t>
      </w:r>
      <w:r>
        <w:rPr>
          <w:shd w:val="clear" w:color="auto" w:fill="FFFFFF"/>
        </w:rPr>
        <w:t>’</w:t>
      </w:r>
      <w:r w:rsidRPr="0012055A">
        <w:rPr>
          <w:shd w:val="clear" w:color="auto" w:fill="FFFFFF"/>
        </w:rPr>
        <w:t>єктів критичної інфраструктури:</w:t>
      </w:r>
    </w:p>
    <w:p w:rsidR="003732BF" w:rsidRPr="0012055A" w:rsidRDefault="003732BF" w:rsidP="003732BF">
      <w:pPr>
        <w:ind w:firstLine="567"/>
        <w:rPr>
          <w:shd w:val="clear" w:color="auto" w:fill="FFFFFF"/>
        </w:rPr>
      </w:pPr>
    </w:p>
    <w:p w:rsidR="003732BF" w:rsidRPr="0012055A" w:rsidRDefault="003732BF" w:rsidP="003732BF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hd w:val="clear" w:color="auto" w:fill="FFFFFF"/>
        </w:rPr>
      </w:pPr>
      <w:r w:rsidRPr="0012055A">
        <w:rPr>
          <w:shd w:val="clear" w:color="auto" w:fill="FFFFFF"/>
        </w:rPr>
        <w:t>сформувати та затвердити перелік інформаційних систем банку, віднесених до ОКІІ (далі - перелік ОКІІ), відповідно до пунктів 30, 31 розділу IV цього Положення;</w:t>
      </w:r>
    </w:p>
    <w:p w:rsidR="003732BF" w:rsidRPr="0012055A" w:rsidRDefault="003732BF" w:rsidP="003732BF">
      <w:pPr>
        <w:pStyle w:val="a9"/>
        <w:ind w:left="567"/>
        <w:jc w:val="both"/>
        <w:rPr>
          <w:color w:val="FF0000"/>
          <w:shd w:val="clear" w:color="auto" w:fill="FFFFFF"/>
        </w:rPr>
      </w:pPr>
    </w:p>
    <w:p w:rsidR="003732BF" w:rsidRPr="001F66FD" w:rsidRDefault="003732BF" w:rsidP="003732BF">
      <w:pPr>
        <w:ind w:firstLine="567"/>
        <w:jc w:val="both"/>
        <w:rPr>
          <w:shd w:val="clear" w:color="auto" w:fill="FFFFFF"/>
          <w:lang w:val="ru-RU"/>
        </w:rPr>
      </w:pPr>
      <w:r w:rsidRPr="001F66FD">
        <w:rPr>
          <w:shd w:val="clear" w:color="auto" w:fill="FFFFFF"/>
        </w:rPr>
        <w:lastRenderedPageBreak/>
        <w:t xml:space="preserve">2) надати затверджений перелік ОКІІ Національному банку в спосіб, встановлений пунктом 41 розділу </w:t>
      </w:r>
      <w:r w:rsidRPr="001F66FD">
        <w:rPr>
          <w:shd w:val="clear" w:color="auto" w:fill="FFFFFF"/>
          <w:lang w:val="en-US"/>
        </w:rPr>
        <w:t>IV</w:t>
      </w:r>
      <w:r w:rsidRPr="001F66FD">
        <w:rPr>
          <w:shd w:val="clear" w:color="auto" w:fill="FFFFFF"/>
        </w:rPr>
        <w:t xml:space="preserve"> цього Положення</w:t>
      </w:r>
      <w:r w:rsidR="001A10DC" w:rsidRPr="001A10DC">
        <w:rPr>
          <w:shd w:val="clear" w:color="auto" w:fill="FFFFFF"/>
        </w:rPr>
        <w:t>.</w:t>
      </w:r>
      <w:r w:rsidR="001A10DC" w:rsidRPr="001A10DC">
        <w:rPr>
          <w:shd w:val="clear" w:color="auto" w:fill="FFFFFF"/>
          <w:lang w:val="ru-RU"/>
        </w:rPr>
        <w:t>”</w:t>
      </w:r>
      <w:r>
        <w:rPr>
          <w:shd w:val="clear" w:color="auto" w:fill="FFFFFF"/>
          <w:lang w:val="ru-RU"/>
        </w:rPr>
        <w:t>;</w:t>
      </w:r>
    </w:p>
    <w:p w:rsidR="003732BF" w:rsidRPr="0012055A" w:rsidRDefault="003732BF" w:rsidP="003732BF">
      <w:pPr>
        <w:jc w:val="both"/>
        <w:rPr>
          <w:color w:val="FF0000"/>
          <w:shd w:val="clear" w:color="auto" w:fill="FFFFFF"/>
          <w:lang w:val="ru-RU"/>
        </w:rPr>
      </w:pPr>
    </w:p>
    <w:p w:rsidR="003732BF" w:rsidRPr="005D1FDF" w:rsidRDefault="003732BF" w:rsidP="003732BF">
      <w:pPr>
        <w:ind w:firstLine="567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4) </w:t>
      </w:r>
      <w:r w:rsidRPr="005D1FDF">
        <w:rPr>
          <w:rFonts w:eastAsiaTheme="minorEastAsia"/>
          <w:noProof/>
        </w:rPr>
        <w:t>пункт 33 викласти в такій редакції:</w:t>
      </w:r>
    </w:p>
    <w:p w:rsidR="003732BF" w:rsidRPr="00A77C8D" w:rsidRDefault="003732BF" w:rsidP="003732BF">
      <w:pPr>
        <w:pStyle w:val="a9"/>
        <w:ind w:left="0" w:firstLine="567"/>
        <w:jc w:val="both"/>
        <w:rPr>
          <w:rFonts w:eastAsiaTheme="minorEastAsia"/>
          <w:noProof/>
        </w:rPr>
      </w:pPr>
      <w:r w:rsidRPr="009916DA">
        <w:rPr>
          <w:rFonts w:eastAsiaTheme="minorEastAsia"/>
          <w:noProof/>
          <w:lang w:val="ru-RU"/>
        </w:rPr>
        <w:t>“</w:t>
      </w:r>
      <w:r>
        <w:rPr>
          <w:rFonts w:eastAsiaTheme="minorEastAsia"/>
          <w:noProof/>
          <w:lang w:val="ru-RU"/>
        </w:rPr>
        <w:t xml:space="preserve">33. </w:t>
      </w:r>
      <w:r w:rsidRPr="009916DA">
        <w:rPr>
          <w:rFonts w:eastAsiaTheme="minorEastAsia"/>
          <w:noProof/>
        </w:rPr>
        <w:t xml:space="preserve">Банк – </w:t>
      </w:r>
      <w:r w:rsidRPr="00661D5A">
        <w:rPr>
          <w:rFonts w:eastAsiaTheme="minorEastAsia"/>
          <w:noProof/>
        </w:rPr>
        <w:t>оператор критичної інфраструктури</w:t>
      </w:r>
      <w:r w:rsidRPr="009916DA">
        <w:rPr>
          <w:rFonts w:eastAsiaTheme="minorEastAsia"/>
          <w:noProof/>
        </w:rPr>
        <w:t xml:space="preserve"> зобов</w:t>
      </w:r>
      <w:r>
        <w:rPr>
          <w:rFonts w:eastAsiaTheme="minorEastAsia"/>
          <w:noProof/>
        </w:rPr>
        <w:t>’</w:t>
      </w:r>
      <w:r w:rsidRPr="009916DA">
        <w:rPr>
          <w:rFonts w:eastAsiaTheme="minorEastAsia"/>
          <w:noProof/>
        </w:rPr>
        <w:t xml:space="preserve">язаний підтримувати в актуальному стані перелік ОКІІ та надавати Національному банку </w:t>
      </w:r>
      <w:r w:rsidRPr="00661D5A">
        <w:rPr>
          <w:rFonts w:eastAsiaTheme="minorEastAsia"/>
          <w:noProof/>
        </w:rPr>
        <w:t xml:space="preserve">в спосіб, встановлений пунктом 41 розділу </w:t>
      </w:r>
      <w:r w:rsidRPr="00661D5A">
        <w:rPr>
          <w:rFonts w:eastAsiaTheme="minorEastAsia"/>
          <w:noProof/>
          <w:lang w:val="en-US"/>
        </w:rPr>
        <w:t>IV</w:t>
      </w:r>
      <w:r w:rsidRPr="00661D5A">
        <w:rPr>
          <w:rFonts w:eastAsiaTheme="minorEastAsia"/>
          <w:noProof/>
        </w:rPr>
        <w:t xml:space="preserve"> цього Положення,</w:t>
      </w:r>
      <w:r w:rsidRPr="009916DA">
        <w:rPr>
          <w:rFonts w:eastAsiaTheme="minorEastAsia"/>
          <w:noProof/>
        </w:rPr>
        <w:t xml:space="preserve"> оновлений перелік ОКІІ протягом місяця з дня його затвердження</w:t>
      </w:r>
      <w:r w:rsidRPr="00675EE9">
        <w:rPr>
          <w:rFonts w:eastAsiaTheme="minorEastAsia"/>
          <w:noProof/>
        </w:rPr>
        <w:t>.</w:t>
      </w:r>
      <w:r w:rsidRPr="00675EE9">
        <w:rPr>
          <w:rFonts w:eastAsiaTheme="minorEastAsia"/>
          <w:noProof/>
          <w:lang w:val="ru-RU"/>
        </w:rPr>
        <w:t>”</w:t>
      </w:r>
      <w:r>
        <w:rPr>
          <w:shd w:val="clear" w:color="auto" w:fill="FFFFFF"/>
          <w:lang w:val="ru-RU"/>
        </w:rPr>
        <w:t>;</w:t>
      </w:r>
    </w:p>
    <w:p w:rsidR="003732BF" w:rsidRDefault="003732BF" w:rsidP="003732BF">
      <w:pPr>
        <w:pStyle w:val="a9"/>
        <w:ind w:left="0" w:firstLine="567"/>
        <w:jc w:val="both"/>
        <w:rPr>
          <w:rFonts w:eastAsiaTheme="minorEastAsia"/>
          <w:noProof/>
          <w:lang w:val="ru-RU"/>
        </w:rPr>
      </w:pPr>
    </w:p>
    <w:p w:rsidR="003732BF" w:rsidRDefault="003732BF" w:rsidP="003732BF">
      <w:pPr>
        <w:pStyle w:val="a9"/>
        <w:ind w:left="567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5) </w:t>
      </w:r>
      <w:r w:rsidRPr="007677D1">
        <w:rPr>
          <w:rFonts w:eastAsiaTheme="minorEastAsia"/>
          <w:noProof/>
        </w:rPr>
        <w:t>у пункті 34:</w:t>
      </w:r>
    </w:p>
    <w:p w:rsidR="003732BF" w:rsidRPr="00661D5A" w:rsidRDefault="003732BF" w:rsidP="003732BF">
      <w:pPr>
        <w:pStyle w:val="a9"/>
        <w:ind w:left="0" w:firstLine="567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підпункт 1 після слова </w:t>
      </w:r>
      <w:r w:rsidRPr="00FD52BE">
        <w:rPr>
          <w:rFonts w:eastAsiaTheme="minorEastAsia"/>
          <w:noProof/>
          <w:lang w:val="ru-RU"/>
        </w:rPr>
        <w:t>“</w:t>
      </w:r>
      <w:r>
        <w:rPr>
          <w:rFonts w:eastAsiaTheme="minorEastAsia"/>
          <w:noProof/>
        </w:rPr>
        <w:t>щороку</w:t>
      </w:r>
      <w:r w:rsidRPr="00FD52BE">
        <w:rPr>
          <w:rFonts w:eastAsiaTheme="minorEastAsia"/>
          <w:noProof/>
          <w:lang w:val="ru-RU"/>
        </w:rPr>
        <w:t>”</w:t>
      </w:r>
      <w:r>
        <w:rPr>
          <w:rFonts w:eastAsiaTheme="minorEastAsia"/>
          <w:noProof/>
        </w:rPr>
        <w:t xml:space="preserve"> доповнити словами та цифрами </w:t>
      </w:r>
      <w:r w:rsidRPr="00661D5A">
        <w:rPr>
          <w:rFonts w:eastAsiaTheme="minorEastAsia"/>
          <w:noProof/>
          <w:lang w:val="ru-RU"/>
        </w:rPr>
        <w:t>“</w:t>
      </w:r>
      <w:r w:rsidRPr="00661D5A">
        <w:rPr>
          <w:shd w:val="clear" w:color="auto" w:fill="FFFFFF"/>
        </w:rPr>
        <w:t>станом на 01 листопада</w:t>
      </w:r>
      <w:r w:rsidRPr="00661D5A">
        <w:rPr>
          <w:rFonts w:eastAsiaTheme="minorEastAsia"/>
          <w:noProof/>
          <w:lang w:val="ru-RU"/>
        </w:rPr>
        <w:t>”</w:t>
      </w:r>
      <w:r w:rsidRPr="00661D5A">
        <w:rPr>
          <w:rFonts w:eastAsiaTheme="minorEastAsia"/>
          <w:noProof/>
        </w:rPr>
        <w:t>;</w:t>
      </w:r>
    </w:p>
    <w:p w:rsidR="003732BF" w:rsidRPr="00661D5A" w:rsidRDefault="003732BF" w:rsidP="003732BF">
      <w:pPr>
        <w:pStyle w:val="a9"/>
        <w:ind w:left="0" w:firstLine="567"/>
        <w:jc w:val="both"/>
        <w:rPr>
          <w:rFonts w:eastAsiaTheme="minorEastAsia"/>
          <w:noProof/>
          <w:lang w:val="ru-RU"/>
        </w:rPr>
      </w:pPr>
      <w:r>
        <w:rPr>
          <w:rFonts w:eastAsiaTheme="minorEastAsia"/>
          <w:noProof/>
        </w:rPr>
        <w:t xml:space="preserve">у підпункті 2 слова та цифри </w:t>
      </w:r>
      <w:r w:rsidRPr="00FD52BE">
        <w:rPr>
          <w:rFonts w:eastAsiaTheme="minorEastAsia"/>
          <w:noProof/>
          <w:lang w:val="ru-RU"/>
        </w:rPr>
        <w:t>“</w:t>
      </w:r>
      <w:r>
        <w:rPr>
          <w:rFonts w:eastAsiaTheme="minorEastAsia"/>
          <w:noProof/>
          <w:lang w:val="ru-RU"/>
        </w:rPr>
        <w:t>до 20 грудня</w:t>
      </w:r>
      <w:r w:rsidRPr="00FD52BE">
        <w:rPr>
          <w:rFonts w:eastAsiaTheme="minorEastAsia"/>
          <w:noProof/>
          <w:lang w:val="ru-RU"/>
        </w:rPr>
        <w:t>”</w:t>
      </w:r>
      <w:r>
        <w:rPr>
          <w:rFonts w:eastAsiaTheme="minorEastAsia"/>
          <w:noProof/>
          <w:lang w:val="ru-RU"/>
        </w:rPr>
        <w:t xml:space="preserve"> замінити словами та цифрами </w:t>
      </w:r>
      <w:r w:rsidRPr="00FD52BE">
        <w:rPr>
          <w:rFonts w:eastAsiaTheme="minorEastAsia"/>
          <w:noProof/>
          <w:lang w:val="ru-RU"/>
        </w:rPr>
        <w:t>“</w:t>
      </w:r>
      <w:r>
        <w:rPr>
          <w:rFonts w:eastAsiaTheme="minorEastAsia"/>
          <w:noProof/>
          <w:lang w:val="ru-RU"/>
        </w:rPr>
        <w:t xml:space="preserve">до </w:t>
      </w:r>
      <w:r w:rsidRPr="00661D5A">
        <w:rPr>
          <w:shd w:val="clear" w:color="auto" w:fill="FFFFFF"/>
        </w:rPr>
        <w:t>01 грудня та надає актуалізований перелік ОКІІ (у разі його оновлення) у спосіб, встановлений пунктом 41 розділу IV цього Положення.</w:t>
      </w:r>
      <w:r w:rsidRPr="00661D5A">
        <w:rPr>
          <w:rFonts w:eastAsiaTheme="minorEastAsia"/>
          <w:noProof/>
          <w:lang w:val="ru-RU"/>
        </w:rPr>
        <w:t>”;</w:t>
      </w:r>
    </w:p>
    <w:p w:rsidR="003732BF" w:rsidRPr="00B03566" w:rsidRDefault="003732BF" w:rsidP="003732BF">
      <w:pPr>
        <w:pStyle w:val="a9"/>
        <w:ind w:left="0" w:firstLine="567"/>
        <w:jc w:val="both"/>
        <w:rPr>
          <w:rFonts w:eastAsiaTheme="minorEastAsia"/>
          <w:noProof/>
          <w:lang w:val="ru-RU"/>
        </w:rPr>
      </w:pPr>
    </w:p>
    <w:p w:rsidR="003732BF" w:rsidRDefault="003732BF" w:rsidP="003732BF">
      <w:pPr>
        <w:pStyle w:val="a9"/>
        <w:ind w:left="567"/>
        <w:jc w:val="both"/>
        <w:rPr>
          <w:rFonts w:eastAsiaTheme="minorEastAsia"/>
          <w:noProof/>
          <w:lang w:val="ru-RU"/>
        </w:rPr>
      </w:pPr>
      <w:r>
        <w:rPr>
          <w:rFonts w:eastAsiaTheme="minorEastAsia"/>
          <w:noProof/>
          <w:lang w:val="ru-RU"/>
        </w:rPr>
        <w:t>6) у пункті 35:</w:t>
      </w:r>
    </w:p>
    <w:p w:rsidR="003732BF" w:rsidRDefault="003732BF" w:rsidP="003732BF">
      <w:pPr>
        <w:pStyle w:val="a9"/>
        <w:ind w:left="0" w:firstLine="567"/>
        <w:jc w:val="both"/>
        <w:rPr>
          <w:shd w:val="clear" w:color="auto" w:fill="FFFFFF"/>
          <w:lang w:val="ru-RU"/>
        </w:rPr>
      </w:pPr>
      <w:r>
        <w:rPr>
          <w:rFonts w:eastAsiaTheme="minorEastAsia"/>
          <w:noProof/>
        </w:rPr>
        <w:t xml:space="preserve">у абзаці першому </w:t>
      </w:r>
      <w:r w:rsidRPr="009511F6">
        <w:rPr>
          <w:rFonts w:eastAsiaTheme="minorEastAsia"/>
          <w:noProof/>
          <w:lang w:val="ru-RU"/>
        </w:rPr>
        <w:t xml:space="preserve">слова </w:t>
      </w:r>
      <w:r w:rsidRPr="008B79AF">
        <w:rPr>
          <w:rFonts w:eastAsiaTheme="minorEastAsia"/>
          <w:noProof/>
          <w:lang w:val="ru-RU"/>
        </w:rPr>
        <w:t>та</w:t>
      </w:r>
      <w:r w:rsidRPr="009511F6">
        <w:rPr>
          <w:rFonts w:eastAsiaTheme="minorEastAsia"/>
          <w:noProof/>
          <w:lang w:val="ru-RU"/>
        </w:rPr>
        <w:t xml:space="preserve"> </w:t>
      </w:r>
      <w:r>
        <w:rPr>
          <w:rFonts w:eastAsiaTheme="minorEastAsia"/>
          <w:noProof/>
          <w:lang w:val="ru-RU"/>
        </w:rPr>
        <w:t xml:space="preserve">літери </w:t>
      </w:r>
      <w:r w:rsidRPr="00FD52BE">
        <w:rPr>
          <w:rFonts w:eastAsiaTheme="minorEastAsia"/>
          <w:noProof/>
          <w:lang w:val="ru-RU"/>
        </w:rPr>
        <w:t>“</w:t>
      </w:r>
      <w:r w:rsidRPr="00FD52BE">
        <w:rPr>
          <w:shd w:val="clear" w:color="auto" w:fill="FFFFFF"/>
        </w:rPr>
        <w:t>власного</w:t>
      </w:r>
      <w:r w:rsidRPr="00147886">
        <w:rPr>
          <w:shd w:val="clear" w:color="auto" w:fill="FFFFFF"/>
        </w:rPr>
        <w:t xml:space="preserve"> переліку ОКІІ:</w:t>
      </w:r>
      <w:r w:rsidRPr="00FD52BE">
        <w:rPr>
          <w:shd w:val="clear" w:color="auto" w:fill="FFFFFF"/>
          <w:lang w:val="ru-RU"/>
        </w:rPr>
        <w:t xml:space="preserve">” </w:t>
      </w:r>
      <w:r>
        <w:rPr>
          <w:shd w:val="clear" w:color="auto" w:fill="FFFFFF"/>
        </w:rPr>
        <w:t xml:space="preserve">замінити словами та літерами </w:t>
      </w:r>
      <w:r w:rsidRPr="00FD52BE">
        <w:rPr>
          <w:shd w:val="clear" w:color="auto" w:fill="FFFFFF"/>
          <w:lang w:val="ru-RU"/>
        </w:rPr>
        <w:t>“</w:t>
      </w:r>
      <w:r w:rsidRPr="00147886">
        <w:rPr>
          <w:shd w:val="clear" w:color="auto" w:fill="FFFFFF"/>
        </w:rPr>
        <w:t xml:space="preserve">переліку ОКІІ або </w:t>
      </w:r>
      <w:r w:rsidRPr="00661D5A">
        <w:rPr>
          <w:shd w:val="clear" w:color="auto" w:fill="FFFFFF"/>
        </w:rPr>
        <w:t>його оновлення:</w:t>
      </w:r>
      <w:r w:rsidRPr="00661D5A">
        <w:rPr>
          <w:shd w:val="clear" w:color="auto" w:fill="FFFFFF"/>
          <w:lang w:val="ru-RU"/>
        </w:rPr>
        <w:t>”;</w:t>
      </w:r>
    </w:p>
    <w:p w:rsidR="003732BF" w:rsidRPr="00661D5A" w:rsidRDefault="003732BF" w:rsidP="003732BF">
      <w:pPr>
        <w:pStyle w:val="a9"/>
        <w:ind w:left="0" w:firstLine="567"/>
        <w:jc w:val="both"/>
        <w:rPr>
          <w:shd w:val="clear" w:color="auto" w:fill="FFFFFF"/>
          <w:lang w:val="ru-RU"/>
        </w:rPr>
      </w:pPr>
      <w:r>
        <w:rPr>
          <w:rFonts w:eastAsiaTheme="minorEastAsia"/>
          <w:noProof/>
        </w:rPr>
        <w:t xml:space="preserve">у підпункті 3 слова </w:t>
      </w:r>
      <w:r w:rsidRPr="00C428B5">
        <w:rPr>
          <w:rFonts w:eastAsiaTheme="minorEastAsia"/>
          <w:noProof/>
          <w:lang w:val="ru-RU"/>
        </w:rPr>
        <w:t>“</w:t>
      </w:r>
      <w:r w:rsidRPr="00C428B5">
        <w:rPr>
          <w:shd w:val="clear" w:color="auto" w:fill="FFFFFF"/>
        </w:rPr>
        <w:t xml:space="preserve">в банківській системі України шляхом завантаження через портал Центру </w:t>
      </w:r>
      <w:proofErr w:type="spellStart"/>
      <w:r w:rsidRPr="00C428B5">
        <w:rPr>
          <w:shd w:val="clear" w:color="auto" w:fill="FFFFFF"/>
        </w:rPr>
        <w:t>кіберзахисту</w:t>
      </w:r>
      <w:proofErr w:type="spellEnd"/>
      <w:r w:rsidRPr="00C428B5">
        <w:rPr>
          <w:shd w:val="clear" w:color="auto" w:fill="FFFFFF"/>
          <w:lang w:val="ru-RU"/>
        </w:rPr>
        <w:t>”</w:t>
      </w:r>
      <w:r w:rsidRPr="00C428B5">
        <w:rPr>
          <w:shd w:val="clear" w:color="auto" w:fill="FFFFFF"/>
        </w:rPr>
        <w:t xml:space="preserve"> замінити словами</w:t>
      </w:r>
      <w:r w:rsidRPr="00C428B5">
        <w:rPr>
          <w:shd w:val="clear" w:color="auto" w:fill="FFFFFF"/>
          <w:lang w:val="ru-RU"/>
        </w:rPr>
        <w:t xml:space="preserve"> </w:t>
      </w:r>
      <w:r w:rsidRPr="00661D5A">
        <w:rPr>
          <w:shd w:val="clear" w:color="auto" w:fill="FFFFFF"/>
          <w:lang w:val="ru-RU"/>
        </w:rPr>
        <w:t>“</w:t>
      </w:r>
      <w:r w:rsidRPr="00661D5A">
        <w:rPr>
          <w:shd w:val="clear" w:color="auto" w:fill="FFFFFF"/>
        </w:rPr>
        <w:t xml:space="preserve">в спосіб, встановлений пунктом 41 розділу </w:t>
      </w:r>
      <w:r w:rsidRPr="00661D5A">
        <w:rPr>
          <w:shd w:val="clear" w:color="auto" w:fill="FFFFFF"/>
          <w:lang w:val="en-US"/>
        </w:rPr>
        <w:t>IV</w:t>
      </w:r>
      <w:r w:rsidRPr="00661D5A">
        <w:rPr>
          <w:shd w:val="clear" w:color="auto" w:fill="FFFFFF"/>
        </w:rPr>
        <w:t xml:space="preserve"> цього Положення</w:t>
      </w:r>
      <w:r w:rsidRPr="00661D5A">
        <w:rPr>
          <w:shd w:val="clear" w:color="auto" w:fill="FFFFFF"/>
          <w:lang w:val="ru-RU"/>
        </w:rPr>
        <w:t>”;</w:t>
      </w:r>
    </w:p>
    <w:p w:rsidR="003732BF" w:rsidRDefault="003732BF" w:rsidP="003732BF">
      <w:pPr>
        <w:pStyle w:val="a9"/>
        <w:ind w:left="0" w:firstLine="567"/>
        <w:jc w:val="both"/>
        <w:rPr>
          <w:shd w:val="clear" w:color="auto" w:fill="FFFFFF"/>
          <w:lang w:val="ru-RU"/>
        </w:rPr>
      </w:pPr>
    </w:p>
    <w:p w:rsidR="003732BF" w:rsidRPr="00661D5A" w:rsidRDefault="003732BF" w:rsidP="003732BF">
      <w:pPr>
        <w:ind w:firstLine="567"/>
        <w:jc w:val="both"/>
        <w:rPr>
          <w:rFonts w:eastAsiaTheme="minorEastAsia"/>
          <w:noProof/>
          <w:lang w:val="ru-RU"/>
        </w:rPr>
      </w:pPr>
      <w:r>
        <w:rPr>
          <w:shd w:val="clear" w:color="auto" w:fill="FFFFFF"/>
          <w:lang w:val="ru-RU"/>
        </w:rPr>
        <w:t xml:space="preserve">7) </w:t>
      </w:r>
      <w:proofErr w:type="gramStart"/>
      <w:r w:rsidRPr="002D1395">
        <w:rPr>
          <w:shd w:val="clear" w:color="auto" w:fill="FFFFFF"/>
          <w:lang w:val="ru-RU"/>
        </w:rPr>
        <w:t>абзац</w:t>
      </w:r>
      <w:proofErr w:type="gramEnd"/>
      <w:r w:rsidRPr="002D1395">
        <w:rPr>
          <w:shd w:val="clear" w:color="auto" w:fill="FFFFFF"/>
          <w:lang w:val="ru-RU"/>
        </w:rPr>
        <w:t xml:space="preserve"> перший пункту 36 </w:t>
      </w:r>
      <w:proofErr w:type="spellStart"/>
      <w:r w:rsidRPr="002D1395">
        <w:rPr>
          <w:shd w:val="clear" w:color="auto" w:fill="FFFFFF"/>
          <w:lang w:val="ru-RU"/>
        </w:rPr>
        <w:t>після</w:t>
      </w:r>
      <w:proofErr w:type="spellEnd"/>
      <w:r w:rsidRPr="002D1395">
        <w:rPr>
          <w:shd w:val="clear" w:color="auto" w:fill="FFFFFF"/>
          <w:lang w:val="ru-RU"/>
        </w:rPr>
        <w:t xml:space="preserve"> </w:t>
      </w:r>
      <w:proofErr w:type="spellStart"/>
      <w:r w:rsidRPr="002D1395">
        <w:rPr>
          <w:shd w:val="clear" w:color="auto" w:fill="FFFFFF"/>
          <w:lang w:val="ru-RU"/>
        </w:rPr>
        <w:t>літер</w:t>
      </w:r>
      <w:proofErr w:type="spellEnd"/>
      <w:r w:rsidRPr="002D1395">
        <w:rPr>
          <w:shd w:val="clear" w:color="auto" w:fill="FFFFFF"/>
          <w:lang w:val="ru-RU"/>
        </w:rPr>
        <w:t xml:space="preserve"> “ОКІІ” </w:t>
      </w:r>
      <w:proofErr w:type="spellStart"/>
      <w:r w:rsidRPr="002D1395">
        <w:rPr>
          <w:shd w:val="clear" w:color="auto" w:fill="FFFFFF"/>
          <w:lang w:val="ru-RU"/>
        </w:rPr>
        <w:t>доповнити</w:t>
      </w:r>
      <w:proofErr w:type="spellEnd"/>
      <w:r w:rsidRPr="002D1395">
        <w:rPr>
          <w:shd w:val="clear" w:color="auto" w:fill="FFFFFF"/>
          <w:lang w:val="ru-RU"/>
        </w:rPr>
        <w:t xml:space="preserve"> словами </w:t>
      </w:r>
      <w:r w:rsidRPr="00661D5A">
        <w:rPr>
          <w:shd w:val="clear" w:color="auto" w:fill="FFFFFF"/>
          <w:lang w:val="ru-RU"/>
        </w:rPr>
        <w:t>“</w:t>
      </w:r>
      <w:r w:rsidRPr="00661D5A">
        <w:rPr>
          <w:shd w:val="clear" w:color="auto" w:fill="FFFFFF"/>
        </w:rPr>
        <w:t xml:space="preserve">та надавати Національному банку ці відомості протягом місяця з дня їх актуалізації у спосіб, встановлений пунктом 41 розділу </w:t>
      </w:r>
      <w:r w:rsidRPr="00661D5A">
        <w:rPr>
          <w:shd w:val="clear" w:color="auto" w:fill="FFFFFF"/>
          <w:lang w:val="en-US"/>
        </w:rPr>
        <w:t>IV</w:t>
      </w:r>
      <w:r w:rsidRPr="00661D5A">
        <w:rPr>
          <w:shd w:val="clear" w:color="auto" w:fill="FFFFFF"/>
        </w:rPr>
        <w:t xml:space="preserve"> цього Положення.</w:t>
      </w:r>
      <w:r w:rsidRPr="00661D5A">
        <w:rPr>
          <w:shd w:val="clear" w:color="auto" w:fill="FFFFFF"/>
          <w:lang w:val="ru-RU"/>
        </w:rPr>
        <w:t>”</w:t>
      </w:r>
      <w:r>
        <w:rPr>
          <w:shd w:val="clear" w:color="auto" w:fill="FFFFFF"/>
          <w:lang w:val="ru-RU"/>
        </w:rPr>
        <w:t>;</w:t>
      </w:r>
    </w:p>
    <w:p w:rsidR="003732BF" w:rsidRDefault="003732BF" w:rsidP="003732BF">
      <w:pPr>
        <w:jc w:val="both"/>
        <w:rPr>
          <w:rFonts w:eastAsiaTheme="minorEastAsia"/>
          <w:noProof/>
          <w:lang w:val="ru-RU"/>
        </w:rPr>
      </w:pPr>
    </w:p>
    <w:p w:rsidR="003732BF" w:rsidRDefault="003732BF" w:rsidP="003732BF">
      <w:pPr>
        <w:pStyle w:val="a9"/>
        <w:ind w:left="0" w:firstLine="567"/>
        <w:jc w:val="both"/>
        <w:rPr>
          <w:rFonts w:eastAsiaTheme="minorEastAsia"/>
          <w:noProof/>
          <w:lang w:val="ru-RU"/>
        </w:rPr>
      </w:pPr>
      <w:r>
        <w:rPr>
          <w:rFonts w:eastAsiaTheme="minorEastAsia"/>
          <w:noProof/>
          <w:lang w:val="ru-RU"/>
        </w:rPr>
        <w:t xml:space="preserve">8) </w:t>
      </w:r>
      <w:r w:rsidRPr="002D1395">
        <w:rPr>
          <w:rFonts w:eastAsiaTheme="minorEastAsia"/>
          <w:noProof/>
          <w:lang w:val="ru-RU"/>
        </w:rPr>
        <w:t>у підпункті 1 пункту 37 слова “, </w:t>
      </w:r>
      <w:r w:rsidRPr="002D1395">
        <w:rPr>
          <w:shd w:val="clear" w:color="auto" w:fill="FFFFFF"/>
        </w:rPr>
        <w:t xml:space="preserve">що визначені в додатку </w:t>
      </w:r>
      <w:proofErr w:type="gramStart"/>
      <w:r w:rsidRPr="002D1395">
        <w:rPr>
          <w:shd w:val="clear" w:color="auto" w:fill="FFFFFF"/>
        </w:rPr>
        <w:t>А</w:t>
      </w:r>
      <w:proofErr w:type="gramEnd"/>
      <w:r w:rsidRPr="002D1395">
        <w:rPr>
          <w:shd w:val="clear" w:color="auto" w:fill="FFFFFF"/>
        </w:rPr>
        <w:t xml:space="preserve"> до Національного стандарту України ДСТУ ISO/IEC 27001:2015</w:t>
      </w:r>
      <w:r w:rsidRPr="002D1395">
        <w:rPr>
          <w:rFonts w:eastAsiaTheme="minorEastAsia"/>
          <w:noProof/>
          <w:lang w:val="ru-RU"/>
        </w:rPr>
        <w:t>” виключити</w:t>
      </w:r>
      <w:r>
        <w:rPr>
          <w:rFonts w:eastAsiaTheme="minorEastAsia"/>
          <w:noProof/>
          <w:lang w:val="ru-RU"/>
        </w:rPr>
        <w:t>;</w:t>
      </w:r>
    </w:p>
    <w:p w:rsidR="003732BF" w:rsidRDefault="003732BF" w:rsidP="003732BF">
      <w:pPr>
        <w:pStyle w:val="a9"/>
        <w:ind w:left="567"/>
        <w:jc w:val="both"/>
        <w:rPr>
          <w:rFonts w:eastAsiaTheme="minorEastAsia"/>
          <w:noProof/>
          <w:lang w:val="ru-RU"/>
        </w:rPr>
      </w:pPr>
    </w:p>
    <w:p w:rsidR="003732BF" w:rsidRPr="009C3261" w:rsidRDefault="003732BF" w:rsidP="003732BF">
      <w:pPr>
        <w:tabs>
          <w:tab w:val="left" w:pos="993"/>
        </w:tabs>
        <w:ind w:left="360" w:firstLine="207"/>
        <w:jc w:val="both"/>
        <w:rPr>
          <w:rFonts w:eastAsiaTheme="minorEastAsia"/>
          <w:noProof/>
          <w:lang w:val="ru-RU"/>
        </w:rPr>
      </w:pPr>
      <w:r>
        <w:rPr>
          <w:rFonts w:eastAsiaTheme="minorEastAsia"/>
          <w:noProof/>
          <w:lang w:val="ru-RU"/>
        </w:rPr>
        <w:t>9)</w:t>
      </w:r>
      <w:r w:rsidRPr="009C3261">
        <w:rPr>
          <w:rFonts w:eastAsiaTheme="minorEastAsia"/>
          <w:noProof/>
          <w:lang w:val="ru-RU"/>
        </w:rPr>
        <w:t xml:space="preserve"> пункт 41 викласти в такій редакції:</w:t>
      </w:r>
    </w:p>
    <w:p w:rsidR="003732BF" w:rsidRPr="00661D5A" w:rsidRDefault="003732BF" w:rsidP="003732BF">
      <w:pPr>
        <w:pStyle w:val="a9"/>
        <w:ind w:left="0" w:firstLine="567"/>
        <w:jc w:val="both"/>
        <w:rPr>
          <w:rFonts w:eastAsiaTheme="minorEastAsia"/>
          <w:noProof/>
        </w:rPr>
      </w:pPr>
      <w:r w:rsidRPr="003A39D6">
        <w:rPr>
          <w:rFonts w:eastAsiaTheme="minorEastAsia"/>
          <w:noProof/>
          <w:lang w:val="ru-RU"/>
        </w:rPr>
        <w:t>“</w:t>
      </w:r>
      <w:r w:rsidRPr="003A39D6">
        <w:rPr>
          <w:rFonts w:eastAsiaTheme="minorEastAsia"/>
          <w:noProof/>
        </w:rPr>
        <w:t>4</w:t>
      </w:r>
      <w:r>
        <w:rPr>
          <w:rFonts w:eastAsiaTheme="minorEastAsia"/>
          <w:noProof/>
        </w:rPr>
        <w:t>1</w:t>
      </w:r>
      <w:r w:rsidRPr="003A39D6">
        <w:rPr>
          <w:rFonts w:eastAsiaTheme="minorEastAsia"/>
          <w:noProof/>
        </w:rPr>
        <w:t>.</w:t>
      </w:r>
      <w:r>
        <w:rPr>
          <w:rFonts w:eastAsiaTheme="minorEastAsia"/>
          <w:noProof/>
        </w:rPr>
        <w:t xml:space="preserve"> </w:t>
      </w:r>
      <w:r w:rsidRPr="00892912">
        <w:rPr>
          <w:rFonts w:eastAsiaTheme="minorEastAsia"/>
          <w:noProof/>
        </w:rPr>
        <w:t>Відомості про ОКІІ є інформацією з обмеженим доступом.</w:t>
      </w:r>
      <w:r w:rsidRPr="003A39D6">
        <w:rPr>
          <w:rFonts w:eastAsiaTheme="minorEastAsia"/>
          <w:noProof/>
        </w:rPr>
        <w:t xml:space="preserve"> </w:t>
      </w:r>
      <w:r w:rsidRPr="00661D5A">
        <w:rPr>
          <w:rFonts w:eastAsiaTheme="minorEastAsia"/>
          <w:noProof/>
        </w:rPr>
        <w:t>Банки – оператори критичної інфраструктури зобов</w:t>
      </w:r>
      <w:r>
        <w:rPr>
          <w:rFonts w:eastAsiaTheme="minorEastAsia"/>
          <w:noProof/>
        </w:rPr>
        <w:t>’</w:t>
      </w:r>
      <w:r w:rsidRPr="00661D5A">
        <w:rPr>
          <w:rFonts w:eastAsiaTheme="minorEastAsia"/>
          <w:noProof/>
        </w:rPr>
        <w:t xml:space="preserve">язані надавати інформацію (інформування про перегляд переліків ОКІІ, переліки ОКІІ, відомості про ОКІІ) у випадках, передбачених пунктами 32-36 розділу </w:t>
      </w:r>
      <w:r w:rsidRPr="00661D5A">
        <w:rPr>
          <w:rFonts w:eastAsiaTheme="minorEastAsia"/>
          <w:noProof/>
          <w:lang w:val="en-US"/>
        </w:rPr>
        <w:t>IV</w:t>
      </w:r>
      <w:r w:rsidRPr="00661D5A">
        <w:rPr>
          <w:rFonts w:eastAsiaTheme="minorEastAsia"/>
          <w:noProof/>
        </w:rPr>
        <w:t xml:space="preserve"> цього Положення, в електронній формі через АРМ-НБУ-інформаційний.”</w:t>
      </w:r>
      <w:r>
        <w:rPr>
          <w:rFonts w:eastAsiaTheme="minorEastAsia"/>
          <w:noProof/>
        </w:rPr>
        <w:t>.</w:t>
      </w:r>
    </w:p>
    <w:p w:rsidR="003732BF" w:rsidRPr="00F346CC" w:rsidRDefault="003732BF" w:rsidP="003732BF">
      <w:pPr>
        <w:pStyle w:val="a9"/>
        <w:ind w:left="0" w:firstLine="567"/>
        <w:jc w:val="both"/>
        <w:rPr>
          <w:rFonts w:eastAsiaTheme="minorEastAsia"/>
          <w:noProof/>
        </w:rPr>
      </w:pPr>
    </w:p>
    <w:p w:rsidR="003732BF" w:rsidRPr="00250A6E" w:rsidRDefault="003732BF" w:rsidP="003732BF">
      <w:pPr>
        <w:ind w:left="567"/>
        <w:jc w:val="both"/>
        <w:rPr>
          <w:rFonts w:eastAsiaTheme="minorEastAsia"/>
          <w:noProof/>
          <w:highlight w:val="yellow"/>
        </w:rPr>
      </w:pPr>
      <w:r w:rsidRPr="00BF0E56">
        <w:rPr>
          <w:rFonts w:eastAsiaTheme="minorEastAsia"/>
          <w:noProof/>
        </w:rPr>
        <w:t xml:space="preserve">3. У розділі </w:t>
      </w:r>
      <w:r w:rsidRPr="00BF0E56">
        <w:rPr>
          <w:rFonts w:eastAsiaTheme="minorEastAsia"/>
          <w:noProof/>
          <w:lang w:val="en-US"/>
        </w:rPr>
        <w:t>V</w:t>
      </w:r>
      <w:r w:rsidRPr="00BF0E56">
        <w:rPr>
          <w:rFonts w:eastAsiaTheme="minorEastAsia"/>
          <w:noProof/>
        </w:rPr>
        <w:t>:</w:t>
      </w:r>
    </w:p>
    <w:p w:rsidR="003732BF" w:rsidRPr="007C3BCB" w:rsidRDefault="003732BF" w:rsidP="003732BF">
      <w:pPr>
        <w:pStyle w:val="a9"/>
        <w:ind w:left="927"/>
        <w:jc w:val="both"/>
        <w:rPr>
          <w:rFonts w:eastAsiaTheme="minorEastAsia"/>
          <w:noProof/>
          <w:lang w:val="ru-RU"/>
        </w:rPr>
      </w:pPr>
    </w:p>
    <w:p w:rsidR="003732BF" w:rsidRDefault="003732BF" w:rsidP="003732BF">
      <w:pPr>
        <w:pStyle w:val="a9"/>
        <w:numPr>
          <w:ilvl w:val="0"/>
          <w:numId w:val="14"/>
        </w:numPr>
        <w:jc w:val="both"/>
        <w:rPr>
          <w:rFonts w:eastAsiaTheme="minorEastAsia"/>
          <w:noProof/>
          <w:lang w:val="ru-RU"/>
        </w:rPr>
      </w:pPr>
      <w:r>
        <w:rPr>
          <w:rFonts w:eastAsiaTheme="minorEastAsia"/>
          <w:noProof/>
          <w:lang w:val="ru-RU"/>
        </w:rPr>
        <w:t>пункт 42 викласти в такій редакції:</w:t>
      </w:r>
    </w:p>
    <w:p w:rsidR="003732BF" w:rsidRPr="006578EB" w:rsidRDefault="003732BF" w:rsidP="003732BF">
      <w:pPr>
        <w:ind w:firstLine="567"/>
        <w:jc w:val="both"/>
        <w:rPr>
          <w:sz w:val="22"/>
        </w:rPr>
      </w:pPr>
      <w:r w:rsidRPr="006578EB">
        <w:rPr>
          <w:rFonts w:eastAsiaTheme="minorEastAsia"/>
          <w:noProof/>
          <w:lang w:val="ru-RU"/>
        </w:rPr>
        <w:t>“</w:t>
      </w:r>
      <w:r w:rsidRPr="006578EB">
        <w:t xml:space="preserve">42. </w:t>
      </w:r>
      <w:r w:rsidRPr="00661D5A">
        <w:rPr>
          <w:bCs/>
        </w:rPr>
        <w:t>Банк зобов</w:t>
      </w:r>
      <w:r>
        <w:rPr>
          <w:bCs/>
        </w:rPr>
        <w:t>’</w:t>
      </w:r>
      <w:r w:rsidRPr="00661D5A">
        <w:rPr>
          <w:bCs/>
        </w:rPr>
        <w:t>язаний проводити незалежний аудит інформаційної безпеки (далі - зовнішній аудит).</w:t>
      </w:r>
    </w:p>
    <w:p w:rsidR="003732BF" w:rsidRDefault="003732BF" w:rsidP="003732BF">
      <w:pPr>
        <w:ind w:firstLine="567"/>
        <w:jc w:val="both"/>
        <w:rPr>
          <w:bCs/>
        </w:rPr>
      </w:pPr>
      <w:r w:rsidRPr="006578EB">
        <w:lastRenderedPageBreak/>
        <w:t xml:space="preserve">Банк самостійно встановлює періодичність проведення зовнішнього аудиту. </w:t>
      </w:r>
      <w:r w:rsidRPr="00661D5A">
        <w:rPr>
          <w:bCs/>
        </w:rPr>
        <w:t>Періодичність проведення зовнішнього аудиту для банку – оператора критичної інфраструктури залежить від категорії критичності ОКІ та становить:</w:t>
      </w:r>
    </w:p>
    <w:p w:rsidR="003732BF" w:rsidRPr="001B2909" w:rsidRDefault="003732BF" w:rsidP="003732BF">
      <w:pPr>
        <w:ind w:firstLine="567"/>
        <w:jc w:val="both"/>
        <w:rPr>
          <w:bCs/>
          <w:lang w:val="ru-RU"/>
        </w:rPr>
      </w:pPr>
    </w:p>
    <w:p w:rsidR="003732BF" w:rsidRDefault="003732BF" w:rsidP="003732BF">
      <w:pPr>
        <w:pStyle w:val="a9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bCs/>
        </w:rPr>
      </w:pPr>
      <w:r w:rsidRPr="008C7EC5">
        <w:rPr>
          <w:bCs/>
        </w:rPr>
        <w:t>не рідше ніж один раз на два роки для об</w:t>
      </w:r>
      <w:r>
        <w:rPr>
          <w:bCs/>
        </w:rPr>
        <w:t>’</w:t>
      </w:r>
      <w:r w:rsidRPr="008C7EC5">
        <w:rPr>
          <w:bCs/>
        </w:rPr>
        <w:t>єктів I та II категорії критичності;</w:t>
      </w:r>
    </w:p>
    <w:p w:rsidR="003732BF" w:rsidRPr="008C7EC5" w:rsidRDefault="003732BF" w:rsidP="003732BF">
      <w:pPr>
        <w:pStyle w:val="a9"/>
        <w:ind w:left="927"/>
        <w:jc w:val="both"/>
        <w:rPr>
          <w:bCs/>
        </w:rPr>
      </w:pPr>
    </w:p>
    <w:p w:rsidR="003732BF" w:rsidRDefault="003732BF" w:rsidP="003732BF">
      <w:pPr>
        <w:pStyle w:val="a9"/>
        <w:numPr>
          <w:ilvl w:val="0"/>
          <w:numId w:val="20"/>
        </w:numPr>
        <w:jc w:val="both"/>
        <w:rPr>
          <w:bCs/>
        </w:rPr>
      </w:pPr>
      <w:r w:rsidRPr="008C7EC5">
        <w:rPr>
          <w:bCs/>
        </w:rPr>
        <w:t>не рідше ніж один раз на три роки для об</w:t>
      </w:r>
      <w:r>
        <w:rPr>
          <w:bCs/>
        </w:rPr>
        <w:t>’</w:t>
      </w:r>
      <w:r w:rsidRPr="008C7EC5">
        <w:rPr>
          <w:bCs/>
        </w:rPr>
        <w:t>єктів III категорії критичності</w:t>
      </w:r>
      <w:r>
        <w:rPr>
          <w:bCs/>
        </w:rPr>
        <w:t>.</w:t>
      </w:r>
    </w:p>
    <w:p w:rsidR="003732BF" w:rsidRDefault="003732BF" w:rsidP="003732BF">
      <w:pPr>
        <w:ind w:firstLine="567"/>
        <w:jc w:val="both"/>
      </w:pPr>
      <w:r w:rsidRPr="006578EB">
        <w:t>Зовнішній аудит проводиться згідно з нормами законодавства України, національних стандартів та з урахуванням міжнародних стандартів аудиту. Програма аудиту формується, ураховуючи особливості діяльності банку, характер та обсяг банківських, фінансових послуг та інші види діяльності.</w:t>
      </w:r>
    </w:p>
    <w:p w:rsidR="003732BF" w:rsidRPr="006578EB" w:rsidRDefault="003732BF" w:rsidP="003732BF">
      <w:pPr>
        <w:ind w:firstLine="567"/>
        <w:jc w:val="both"/>
      </w:pPr>
      <w:r w:rsidRPr="006578EB">
        <w:t>Допу</w:t>
      </w:r>
      <w:r>
        <w:t>ск</w:t>
      </w:r>
      <w:r w:rsidRPr="006578EB">
        <w:t>ається проведення зовнішнього аудиту в межах аудиту щорічної перевірки фінансової звітності, консолідованої фінансової звітності та іншої інформації щодо фінансово-господарської діяльності аудиторською фірмою</w:t>
      </w:r>
      <w:r>
        <w:t>.</w:t>
      </w:r>
      <w:r w:rsidRPr="006578EB">
        <w:t>”;</w:t>
      </w:r>
    </w:p>
    <w:p w:rsidR="003732BF" w:rsidRPr="006578EB" w:rsidRDefault="003732BF" w:rsidP="003732BF">
      <w:pPr>
        <w:ind w:firstLine="567"/>
        <w:jc w:val="both"/>
      </w:pPr>
    </w:p>
    <w:p w:rsidR="003732BF" w:rsidRDefault="003732BF" w:rsidP="003732BF">
      <w:pPr>
        <w:pStyle w:val="a9"/>
        <w:numPr>
          <w:ilvl w:val="0"/>
          <w:numId w:val="14"/>
        </w:numPr>
        <w:jc w:val="both"/>
      </w:pPr>
      <w:r>
        <w:t>підпункт 1 пункту 43 викласти в такій редакції:</w:t>
      </w:r>
    </w:p>
    <w:p w:rsidR="003732BF" w:rsidRPr="005B1E29" w:rsidRDefault="003732BF" w:rsidP="003732BF">
      <w:pPr>
        <w:ind w:firstLine="567"/>
        <w:jc w:val="both"/>
        <w:rPr>
          <w:bCs/>
        </w:rPr>
      </w:pPr>
      <w:r w:rsidRPr="006578EB">
        <w:rPr>
          <w:lang w:val="ru-RU"/>
        </w:rPr>
        <w:t>“</w:t>
      </w:r>
      <w:r w:rsidRPr="006578EB">
        <w:t>1) аудиторську фірму для проведення зовнішнього аудиту серед юридичних осіб - резидентів України</w:t>
      </w:r>
      <w:r>
        <w:t xml:space="preserve"> </w:t>
      </w:r>
      <w:r w:rsidRPr="005B1E29">
        <w:t xml:space="preserve">відповідно до законодавства та нормативно-правових актів Національного банку, </w:t>
      </w:r>
      <w:r w:rsidRPr="005B1E29">
        <w:rPr>
          <w:bCs/>
        </w:rPr>
        <w:t>з урахуванням обмежень щодо заборони залучати до проведення незалежного аудиту:</w:t>
      </w:r>
    </w:p>
    <w:p w:rsidR="003732BF" w:rsidRPr="005B1E29" w:rsidRDefault="003732BF" w:rsidP="003732BF">
      <w:pPr>
        <w:ind w:firstLine="567"/>
        <w:jc w:val="both"/>
        <w:rPr>
          <w:bCs/>
        </w:rPr>
      </w:pPr>
      <w:r w:rsidRPr="005B1E29">
        <w:rPr>
          <w:bCs/>
        </w:rPr>
        <w:t>одну і туж саму аудиторську фірму двічі підряд;</w:t>
      </w:r>
    </w:p>
    <w:p w:rsidR="003732BF" w:rsidRPr="005B1E29" w:rsidRDefault="003732BF" w:rsidP="003732BF">
      <w:pPr>
        <w:ind w:firstLine="567"/>
        <w:jc w:val="both"/>
        <w:rPr>
          <w:bCs/>
          <w:lang w:val="ru-RU"/>
        </w:rPr>
      </w:pPr>
      <w:r w:rsidRPr="005B1E29">
        <w:rPr>
          <w:bCs/>
        </w:rPr>
        <w:t xml:space="preserve">аудиторську фірму - юридичну особу або фізичну особу-підприємця, що є резидентами держави-агресора чи держави, що здійснює/здійснювала збройну агресію проти України, або мають кінцевих </w:t>
      </w:r>
      <w:proofErr w:type="spellStart"/>
      <w:r w:rsidRPr="005B1E29">
        <w:rPr>
          <w:bCs/>
        </w:rPr>
        <w:t>бенефіціарних</w:t>
      </w:r>
      <w:proofErr w:type="spellEnd"/>
      <w:r w:rsidRPr="005B1E29">
        <w:rPr>
          <w:bCs/>
        </w:rPr>
        <w:t xml:space="preserve"> власників, які є резидентами держави-агресора або держави, що здійснює/здійснювала збройну агресію проти України, або здійснюють обробку або зберігання даних за допомогою технології хмарних обчислень та центрів обробки даних, що розміщені на території держави-агресора, держави, що здійснює/здійснювала збройну агресію проти України, тимчасово окупованій території та/або належать суб</w:t>
      </w:r>
      <w:r>
        <w:rPr>
          <w:bCs/>
        </w:rPr>
        <w:t>’</w:t>
      </w:r>
      <w:r w:rsidRPr="005B1E29">
        <w:rPr>
          <w:bCs/>
        </w:rPr>
        <w:t xml:space="preserve">єктам, діяльність яких підпадає під дію Закону України </w:t>
      </w:r>
      <w:r w:rsidRPr="007F4951">
        <w:rPr>
          <w:bCs/>
          <w:lang w:val="ru-RU"/>
        </w:rPr>
        <w:t>“</w:t>
      </w:r>
      <w:r w:rsidRPr="005B1E29">
        <w:rPr>
          <w:bCs/>
        </w:rPr>
        <w:t>Про санкції</w:t>
      </w:r>
      <w:r w:rsidRPr="007F4951">
        <w:rPr>
          <w:bCs/>
        </w:rPr>
        <w:t>”</w:t>
      </w:r>
      <w:r w:rsidRPr="005B1E29">
        <w:rPr>
          <w:bCs/>
        </w:rPr>
        <w:t xml:space="preserve"> та стосовно яких прийнято рішення про застосування санкцій в Україні</w:t>
      </w:r>
      <w:r>
        <w:rPr>
          <w:bCs/>
        </w:rPr>
        <w:t>;</w:t>
      </w:r>
      <w:r w:rsidRPr="005B1E29">
        <w:rPr>
          <w:bCs/>
          <w:lang w:val="ru-RU"/>
        </w:rPr>
        <w:t>”;</w:t>
      </w:r>
    </w:p>
    <w:p w:rsidR="003732BF" w:rsidRPr="006578EB" w:rsidRDefault="003732BF" w:rsidP="003732BF">
      <w:pPr>
        <w:pStyle w:val="a9"/>
        <w:ind w:left="0" w:firstLine="567"/>
        <w:jc w:val="both"/>
      </w:pPr>
    </w:p>
    <w:p w:rsidR="003732BF" w:rsidRPr="00E93EE3" w:rsidRDefault="003732BF" w:rsidP="003732BF">
      <w:pPr>
        <w:pStyle w:val="a9"/>
        <w:numPr>
          <w:ilvl w:val="0"/>
          <w:numId w:val="14"/>
        </w:numPr>
        <w:jc w:val="both"/>
      </w:pPr>
      <w:r w:rsidRPr="00E93EE3">
        <w:t xml:space="preserve">підпункт 2 пункту 44 викласти в такій редакції: </w:t>
      </w:r>
    </w:p>
    <w:p w:rsidR="003732BF" w:rsidRPr="00AB76B5" w:rsidRDefault="003732BF" w:rsidP="003732BF">
      <w:pPr>
        <w:ind w:firstLine="567"/>
        <w:jc w:val="both"/>
        <w:rPr>
          <w:rFonts w:eastAsiaTheme="minorEastAsia"/>
          <w:strike/>
          <w:noProof/>
        </w:rPr>
      </w:pPr>
      <w:r w:rsidRPr="00244BBF">
        <w:rPr>
          <w:rFonts w:eastAsiaTheme="minorEastAsia"/>
          <w:noProof/>
        </w:rPr>
        <w:t>“</w:t>
      </w:r>
      <w:r>
        <w:rPr>
          <w:rFonts w:eastAsiaTheme="minorEastAsia"/>
          <w:noProof/>
        </w:rPr>
        <w:t xml:space="preserve">2) </w:t>
      </w:r>
      <w:r w:rsidRPr="005B741A">
        <w:rPr>
          <w:rFonts w:eastAsiaTheme="minorEastAsia"/>
          <w:noProof/>
        </w:rPr>
        <w:t xml:space="preserve">відповідності </w:t>
      </w:r>
      <w:r w:rsidRPr="005B1E29">
        <w:rPr>
          <w:rFonts w:eastAsiaTheme="minorEastAsia"/>
          <w:noProof/>
        </w:rPr>
        <w:t>впровадження СУІБ банку за стандартом Міжнародної організації з стандартизації (ISO, англійською мовою International Organization for Standardization) / Міжнародної електротехнічної комісії (IEC, англійською мовою International Electrotechnical Commission) 27001</w:t>
      </w:r>
      <w:r>
        <w:rPr>
          <w:rFonts w:eastAsiaTheme="minorEastAsia"/>
          <w:noProof/>
        </w:rPr>
        <w:t>;</w:t>
      </w:r>
      <w:r w:rsidRPr="005B1E29">
        <w:rPr>
          <w:rFonts w:eastAsiaTheme="minorEastAsia"/>
          <w:noProof/>
        </w:rPr>
        <w:t>”.</w:t>
      </w:r>
      <w:r w:rsidRPr="00E62C2F">
        <w:rPr>
          <w:rFonts w:eastAsiaTheme="minorEastAsia"/>
          <w:b/>
          <w:noProof/>
        </w:rPr>
        <w:t xml:space="preserve"> </w:t>
      </w:r>
      <w:r w:rsidRPr="005B741A">
        <w:rPr>
          <w:rFonts w:eastAsiaTheme="minorEastAsia"/>
          <w:noProof/>
        </w:rPr>
        <w:t xml:space="preserve"> </w:t>
      </w:r>
    </w:p>
    <w:p w:rsidR="003732BF" w:rsidRPr="0097343B" w:rsidRDefault="003732BF" w:rsidP="003732BF">
      <w:pPr>
        <w:jc w:val="both"/>
        <w:rPr>
          <w:rFonts w:eastAsiaTheme="minorEastAsia"/>
          <w:noProof/>
        </w:rPr>
      </w:pPr>
    </w:p>
    <w:p w:rsidR="003732BF" w:rsidRDefault="003732BF" w:rsidP="003732BF">
      <w:pPr>
        <w:pStyle w:val="a9"/>
        <w:ind w:left="0" w:firstLine="567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>4. Підпункт 2 пункту 4 розділу І додатка до Положення викласти в такій редакції:</w:t>
      </w:r>
    </w:p>
    <w:p w:rsidR="003732BF" w:rsidRPr="005B1E29" w:rsidRDefault="003732BF" w:rsidP="003732BF">
      <w:pPr>
        <w:pStyle w:val="a9"/>
        <w:shd w:val="clear" w:color="auto" w:fill="FFFFFF"/>
        <w:tabs>
          <w:tab w:val="left" w:pos="720"/>
          <w:tab w:val="left" w:pos="851"/>
          <w:tab w:val="left" w:pos="993"/>
          <w:tab w:val="left" w:pos="1134"/>
        </w:tabs>
        <w:ind w:left="0" w:firstLine="567"/>
        <w:jc w:val="both"/>
      </w:pPr>
      <w:r w:rsidRPr="005B1E29">
        <w:lastRenderedPageBreak/>
        <w:t>“2) повна назва об</w:t>
      </w:r>
      <w:r>
        <w:t>’</w:t>
      </w:r>
      <w:r w:rsidRPr="005B1E29">
        <w:t xml:space="preserve">єкта критичної інфраструктури, до </w:t>
      </w:r>
      <w:r>
        <w:t>ск</w:t>
      </w:r>
      <w:r w:rsidRPr="005B1E29">
        <w:t xml:space="preserve">ладу якого входить ОКІІ (у разі </w:t>
      </w:r>
      <w:r w:rsidRPr="005B1E29">
        <w:rPr>
          <w:shd w:val="clear" w:color="auto" w:fill="FFFFFF"/>
        </w:rPr>
        <w:t>віднесення об</w:t>
      </w:r>
      <w:r>
        <w:rPr>
          <w:shd w:val="clear" w:color="auto" w:fill="FFFFFF"/>
        </w:rPr>
        <w:t>’</w:t>
      </w:r>
      <w:r w:rsidRPr="005B1E29">
        <w:rPr>
          <w:shd w:val="clear" w:color="auto" w:fill="FFFFFF"/>
        </w:rPr>
        <w:t>єкта до критичної інформаційної інфраструктури за пунктом 30 цього Положення</w:t>
      </w:r>
      <w:r w:rsidRPr="005B1E29">
        <w:t xml:space="preserve">),  призначення ОКІІ, перелік банківських, фінансових та інших </w:t>
      </w:r>
      <w:r w:rsidRPr="005B1E29">
        <w:rPr>
          <w:shd w:val="clear" w:color="auto" w:fill="FFFFFF"/>
        </w:rPr>
        <w:t>видів його діяльності</w:t>
      </w:r>
      <w:r w:rsidRPr="005B1E29">
        <w:t xml:space="preserve">, надання яких він забезпечує (у разі </w:t>
      </w:r>
      <w:r w:rsidRPr="005B1E29">
        <w:rPr>
          <w:shd w:val="clear" w:color="auto" w:fill="FFFFFF"/>
        </w:rPr>
        <w:t>віднесення об</w:t>
      </w:r>
      <w:r>
        <w:rPr>
          <w:shd w:val="clear" w:color="auto" w:fill="FFFFFF"/>
        </w:rPr>
        <w:t>’</w:t>
      </w:r>
      <w:r w:rsidRPr="005B1E29">
        <w:rPr>
          <w:shd w:val="clear" w:color="auto" w:fill="FFFFFF"/>
        </w:rPr>
        <w:t>єкта до критичної інформаційної інфраструктури за пунктом 31 цього Положення</w:t>
      </w:r>
      <w:r w:rsidRPr="005B1E29">
        <w:t xml:space="preserve">);”. </w:t>
      </w:r>
    </w:p>
    <w:p w:rsidR="003732BF" w:rsidRDefault="003732BF" w:rsidP="003732BF">
      <w:pPr>
        <w:pStyle w:val="a9"/>
        <w:ind w:left="567"/>
        <w:jc w:val="both"/>
        <w:rPr>
          <w:rFonts w:eastAsiaTheme="minorEastAsia"/>
          <w:noProof/>
        </w:rPr>
      </w:pPr>
    </w:p>
    <w:p w:rsidR="003732BF" w:rsidRPr="00E56178" w:rsidRDefault="003732BF" w:rsidP="003732BF">
      <w:pPr>
        <w:ind w:firstLine="567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5. </w:t>
      </w:r>
      <w:r w:rsidRPr="00E56178">
        <w:rPr>
          <w:rFonts w:eastAsiaTheme="minorEastAsia"/>
          <w:noProof/>
        </w:rPr>
        <w:t>У тексті Положення та додатка до цього Положення слово та літери “банк ОКІ” у всіх відмінках замінити словами “банк – оператор критичної інфраструктури” у відповідних відмінках.</w:t>
      </w:r>
    </w:p>
    <w:p w:rsidR="003732BF" w:rsidRPr="00E56178" w:rsidRDefault="003732BF" w:rsidP="003732BF">
      <w:pPr>
        <w:ind w:firstLine="567"/>
        <w:jc w:val="both"/>
        <w:rPr>
          <w:rFonts w:eastAsiaTheme="minorEastAsia"/>
          <w:noProof/>
        </w:rPr>
      </w:pPr>
    </w:p>
    <w:p w:rsidR="00FE1056" w:rsidRPr="00E56178" w:rsidRDefault="00FE1056" w:rsidP="003732BF">
      <w:pPr>
        <w:jc w:val="center"/>
        <w:rPr>
          <w:rFonts w:eastAsiaTheme="minorEastAsia"/>
          <w:noProof/>
        </w:rPr>
      </w:pPr>
    </w:p>
    <w:sectPr w:rsidR="00FE1056" w:rsidRPr="00E56178" w:rsidSect="009B585D">
      <w:headerReference w:type="default" r:id="rId26"/>
      <w:headerReference w:type="first" r:id="rId27"/>
      <w:pgSz w:w="11906" w:h="16838" w:code="9"/>
      <w:pgMar w:top="1199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59" w:rsidRDefault="00480759" w:rsidP="008953B1">
      <w:r>
        <w:separator/>
      </w:r>
    </w:p>
  </w:endnote>
  <w:endnote w:type="continuationSeparator" w:id="0">
    <w:p w:rsidR="00480759" w:rsidRDefault="00480759" w:rsidP="0089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5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BM Plex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59" w:rsidRDefault="00480759" w:rsidP="008953B1">
      <w:r>
        <w:separator/>
      </w:r>
    </w:p>
  </w:footnote>
  <w:footnote w:type="continuationSeparator" w:id="0">
    <w:p w:rsidR="00480759" w:rsidRDefault="00480759" w:rsidP="0089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C0" w:rsidRDefault="006D66C0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C0" w:rsidRPr="004D59D4" w:rsidRDefault="006D66C0" w:rsidP="004D59D4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307514"/>
      <w:docPartObj>
        <w:docPartGallery w:val="Page Numbers (Top of Page)"/>
        <w:docPartUnique/>
      </w:docPartObj>
    </w:sdtPr>
    <w:sdtEndPr/>
    <w:sdtContent>
      <w:p w:rsidR="006D66C0" w:rsidRDefault="006D66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900">
          <w:rPr>
            <w:noProof/>
          </w:rPr>
          <w:t>5</w:t>
        </w:r>
        <w:r>
          <w:fldChar w:fldCharType="end"/>
        </w:r>
      </w:p>
      <w:p w:rsidR="006D66C0" w:rsidRDefault="006D66C0" w:rsidP="00054CDA">
        <w:pPr>
          <w:pStyle w:val="a5"/>
          <w:ind w:left="6663"/>
        </w:pPr>
        <w:r>
          <w:t>Продовження додатку 4</w:t>
        </w:r>
      </w:p>
    </w:sdtContent>
  </w:sdt>
  <w:p w:rsidR="006D66C0" w:rsidRDefault="006D66C0" w:rsidP="004D59D4">
    <w:pPr>
      <w:pStyle w:val="a5"/>
      <w:ind w:left="12191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C0" w:rsidRPr="0066453C" w:rsidRDefault="006D66C0" w:rsidP="0066453C">
    <w:pPr>
      <w:pStyle w:val="a5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627617"/>
      <w:docPartObj>
        <w:docPartGallery w:val="Page Numbers (Top of Page)"/>
        <w:docPartUnique/>
      </w:docPartObj>
    </w:sdtPr>
    <w:sdtEndPr/>
    <w:sdtContent>
      <w:p w:rsidR="006D66C0" w:rsidRDefault="006D66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A31">
          <w:rPr>
            <w:noProof/>
          </w:rPr>
          <w:t>5</w:t>
        </w:r>
        <w:r>
          <w:fldChar w:fldCharType="end"/>
        </w:r>
      </w:p>
    </w:sdtContent>
  </w:sdt>
  <w:p w:rsidR="006D66C0" w:rsidRDefault="006D66C0" w:rsidP="004D59D4">
    <w:pPr>
      <w:pStyle w:val="a5"/>
      <w:ind w:left="12191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C0" w:rsidRPr="00D416D6" w:rsidRDefault="006D66C0" w:rsidP="00D416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744489"/>
      <w:docPartObj>
        <w:docPartGallery w:val="Page Numbers (Top of Page)"/>
        <w:docPartUnique/>
      </w:docPartObj>
    </w:sdtPr>
    <w:sdtEndPr/>
    <w:sdtContent>
      <w:p w:rsidR="006D66C0" w:rsidRDefault="006D66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A1B" w:rsidRPr="00371A1B">
          <w:rPr>
            <w:noProof/>
            <w:lang w:val="ru-RU"/>
          </w:rPr>
          <w:t>2</w:t>
        </w:r>
        <w:r>
          <w:fldChar w:fldCharType="end"/>
        </w:r>
      </w:p>
    </w:sdtContent>
  </w:sdt>
  <w:p w:rsidR="006D66C0" w:rsidRDefault="006D66C0" w:rsidP="00541343">
    <w:pPr>
      <w:ind w:left="6663"/>
      <w:rPr>
        <w:rFonts w:eastAsia="Calibri" w:cs="Times New Roman"/>
        <w:lang w:val="en-US"/>
      </w:rPr>
    </w:pPr>
    <w:r w:rsidRPr="00947B71">
      <w:rPr>
        <w:rFonts w:eastAsia="Calibri" w:cs="Times New Roman"/>
      </w:rPr>
      <w:t>Продовження додатка</w:t>
    </w:r>
    <w:r w:rsidRPr="00947B71">
      <w:rPr>
        <w:rFonts w:eastAsia="Calibri" w:cs="Times New Roman"/>
        <w:lang w:val="en-US"/>
      </w:rPr>
      <w:t xml:space="preserve"> 1</w:t>
    </w:r>
  </w:p>
  <w:p w:rsidR="006D66C0" w:rsidRPr="00541343" w:rsidRDefault="006D66C0" w:rsidP="00541343">
    <w:pPr>
      <w:ind w:left="6663"/>
      <w:rPr>
        <w:rFonts w:eastAsia="Calibri" w:cs="Times New Roman"/>
        <w:lang w:val="en-US"/>
      </w:rPr>
    </w:pPr>
    <w:r w:rsidRPr="00947B71">
      <w:rPr>
        <w:rFonts w:eastAsia="Calibri" w:cs="Times New Roman"/>
      </w:rPr>
      <w:t>Продовження</w:t>
    </w:r>
    <w:r>
      <w:rPr>
        <w:rFonts w:eastAsia="Calibri" w:cs="Times New Roman"/>
      </w:rPr>
      <w:t xml:space="preserve"> таблиці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807239"/>
      <w:docPartObj>
        <w:docPartGallery w:val="Page Numbers (Top of Page)"/>
        <w:docPartUnique/>
      </w:docPartObj>
    </w:sdtPr>
    <w:sdtEndPr/>
    <w:sdtContent>
      <w:p w:rsidR="006D66C0" w:rsidRDefault="006D66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A1B">
          <w:rPr>
            <w:noProof/>
          </w:rPr>
          <w:t>3</w:t>
        </w:r>
        <w:r>
          <w:fldChar w:fldCharType="end"/>
        </w:r>
      </w:p>
    </w:sdtContent>
  </w:sdt>
  <w:p w:rsidR="006D66C0" w:rsidRPr="00947B71" w:rsidRDefault="006D66C0" w:rsidP="005E7CDA">
    <w:pPr>
      <w:ind w:left="6663"/>
      <w:rPr>
        <w:rFonts w:eastAsia="Calibri" w:cs="Times New Roman"/>
        <w:lang w:val="en-US"/>
      </w:rPr>
    </w:pPr>
    <w:r w:rsidRPr="00947B71">
      <w:rPr>
        <w:rFonts w:eastAsia="Calibri" w:cs="Times New Roman"/>
      </w:rPr>
      <w:t>Продовження додатка</w:t>
    </w:r>
    <w:r w:rsidRPr="00947B71">
      <w:rPr>
        <w:rFonts w:eastAsia="Calibri" w:cs="Times New Roman"/>
        <w:lang w:val="en-US"/>
      </w:rPr>
      <w:t xml:space="preserve"> 1</w:t>
    </w:r>
  </w:p>
  <w:p w:rsidR="006D66C0" w:rsidRDefault="006D66C0" w:rsidP="005E7CDA">
    <w:pPr>
      <w:pStyle w:val="a5"/>
      <w:ind w:left="6663"/>
    </w:pPr>
    <w:r>
      <w:rPr>
        <w:rFonts w:eastAsia="Calibri" w:cs="Times New Roman"/>
      </w:rPr>
      <w:t>Продовження таблиці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0126761"/>
      <w:docPartObj>
        <w:docPartGallery w:val="Page Numbers (Top of Page)"/>
        <w:docPartUnique/>
      </w:docPartObj>
    </w:sdtPr>
    <w:sdtEndPr/>
    <w:sdtContent>
      <w:p w:rsidR="006D66C0" w:rsidRDefault="006D66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A1B">
          <w:rPr>
            <w:noProof/>
          </w:rPr>
          <w:t>4</w:t>
        </w:r>
        <w:r>
          <w:fldChar w:fldCharType="end"/>
        </w:r>
      </w:p>
    </w:sdtContent>
  </w:sdt>
  <w:p w:rsidR="006D66C0" w:rsidRDefault="006D66C0" w:rsidP="005E7CDA">
    <w:pPr>
      <w:ind w:left="6663"/>
      <w:rPr>
        <w:rFonts w:eastAsia="Calibri" w:cs="Times New Roman"/>
        <w:lang w:val="en-US"/>
      </w:rPr>
    </w:pPr>
    <w:r w:rsidRPr="00947B71">
      <w:rPr>
        <w:rFonts w:eastAsia="Calibri" w:cs="Times New Roman"/>
      </w:rPr>
      <w:t>Продовження додатка</w:t>
    </w:r>
    <w:r w:rsidRPr="00947B71">
      <w:rPr>
        <w:rFonts w:eastAsia="Calibri" w:cs="Times New Roman"/>
        <w:lang w:val="en-US"/>
      </w:rPr>
      <w:t xml:space="preserve"> 1</w:t>
    </w:r>
  </w:p>
  <w:p w:rsidR="006D66C0" w:rsidRPr="00F23BE5" w:rsidRDefault="006D66C0" w:rsidP="005E7CDA">
    <w:pPr>
      <w:ind w:left="6663"/>
      <w:rPr>
        <w:rFonts w:eastAsia="Calibri" w:cs="Times New Roman"/>
      </w:rPr>
    </w:pPr>
    <w:r>
      <w:rPr>
        <w:rFonts w:eastAsia="Calibri" w:cs="Times New Roman"/>
      </w:rPr>
      <w:t>Продовження таблиці 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97640"/>
      <w:docPartObj>
        <w:docPartGallery w:val="Page Numbers (Top of Page)"/>
        <w:docPartUnique/>
      </w:docPartObj>
    </w:sdtPr>
    <w:sdtEndPr/>
    <w:sdtContent>
      <w:p w:rsidR="006D66C0" w:rsidRDefault="006D66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A1B">
          <w:rPr>
            <w:noProof/>
          </w:rPr>
          <w:t>5</w:t>
        </w:r>
        <w:r>
          <w:fldChar w:fldCharType="end"/>
        </w:r>
      </w:p>
    </w:sdtContent>
  </w:sdt>
  <w:p w:rsidR="006D66C0" w:rsidRDefault="006D66C0" w:rsidP="005E7CDA">
    <w:pPr>
      <w:ind w:left="6663"/>
      <w:rPr>
        <w:rFonts w:eastAsia="Calibri" w:cs="Times New Roman"/>
        <w:lang w:val="en-US"/>
      </w:rPr>
    </w:pPr>
    <w:r w:rsidRPr="00947B71">
      <w:rPr>
        <w:rFonts w:eastAsia="Calibri" w:cs="Times New Roman"/>
      </w:rPr>
      <w:t>Продовження додатка</w:t>
    </w:r>
    <w:r w:rsidRPr="00947B71">
      <w:rPr>
        <w:rFonts w:eastAsia="Calibri" w:cs="Times New Roman"/>
        <w:lang w:val="en-US"/>
      </w:rPr>
      <w:t xml:space="preserve"> 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977903"/>
      <w:docPartObj>
        <w:docPartGallery w:val="Page Numbers (Top of Page)"/>
        <w:docPartUnique/>
      </w:docPartObj>
    </w:sdtPr>
    <w:sdtEndPr/>
    <w:sdtContent>
      <w:p w:rsidR="006D66C0" w:rsidRDefault="006D66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900" w:rsidRPr="00EB0900">
          <w:rPr>
            <w:noProof/>
            <w:lang w:val="ru-RU"/>
          </w:rPr>
          <w:t>3</w:t>
        </w:r>
        <w:r>
          <w:fldChar w:fldCharType="end"/>
        </w:r>
      </w:p>
      <w:p w:rsidR="006D66C0" w:rsidRPr="00947B71" w:rsidRDefault="006D66C0" w:rsidP="000F2455">
        <w:pPr>
          <w:ind w:left="11624"/>
          <w:rPr>
            <w:rFonts w:eastAsia="Calibri" w:cs="Times New Roman"/>
            <w:lang w:val="en-US"/>
          </w:rPr>
        </w:pPr>
        <w:r w:rsidRPr="00947B71">
          <w:rPr>
            <w:rFonts w:eastAsia="Calibri" w:cs="Times New Roman"/>
          </w:rPr>
          <w:t>Продовження додатка</w:t>
        </w:r>
        <w:r>
          <w:rPr>
            <w:rFonts w:eastAsia="Calibri" w:cs="Times New Roman"/>
            <w:lang w:val="en-US"/>
          </w:rPr>
          <w:t xml:space="preserve"> 2</w:t>
        </w:r>
      </w:p>
      <w:p w:rsidR="006D66C0" w:rsidRDefault="006D66C0" w:rsidP="00330F1C">
        <w:pPr>
          <w:pStyle w:val="a5"/>
          <w:spacing w:after="120"/>
          <w:ind w:left="11624"/>
        </w:pPr>
        <w:r>
          <w:rPr>
            <w:rFonts w:eastAsia="Calibri" w:cs="Times New Roman"/>
          </w:rPr>
          <w:t>Продовження таблиці</w:t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C0" w:rsidRPr="00947B71" w:rsidRDefault="006D66C0" w:rsidP="00A25D78">
    <w:pPr>
      <w:pStyle w:val="a5"/>
      <w:jc w:val="center"/>
      <w:rPr>
        <w:rFonts w:eastAsia="Calibri" w:cs="Times New Roman"/>
        <w:lang w:val="en-US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722440"/>
      <w:docPartObj>
        <w:docPartGallery w:val="Page Numbers (Top of Page)"/>
        <w:docPartUnique/>
      </w:docPartObj>
    </w:sdtPr>
    <w:sdtEndPr/>
    <w:sdtContent>
      <w:p w:rsidR="006D66C0" w:rsidRDefault="006D66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900">
          <w:rPr>
            <w:noProof/>
          </w:rPr>
          <w:t>4</w:t>
        </w:r>
        <w:r>
          <w:fldChar w:fldCharType="end"/>
        </w:r>
      </w:p>
    </w:sdtContent>
  </w:sdt>
  <w:p w:rsidR="006D66C0" w:rsidRPr="00947B71" w:rsidRDefault="006D66C0" w:rsidP="000F2455">
    <w:pPr>
      <w:ind w:left="11624"/>
      <w:rPr>
        <w:rFonts w:eastAsia="Calibri" w:cs="Times New Roman"/>
        <w:lang w:val="en-US"/>
      </w:rPr>
    </w:pPr>
    <w:r>
      <w:t>Продовження додатка</w:t>
    </w:r>
    <w:r w:rsidRPr="002903B4">
      <w:rPr>
        <w:lang w:val="ru-RU"/>
      </w:rPr>
      <w:t xml:space="preserve"> 2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820611"/>
      <w:docPartObj>
        <w:docPartGallery w:val="Page Numbers (Top of Page)"/>
        <w:docPartUnique/>
      </w:docPartObj>
    </w:sdtPr>
    <w:sdtEndPr/>
    <w:sdtContent>
      <w:p w:rsidR="006D66C0" w:rsidRDefault="006D66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900" w:rsidRPr="00EB0900">
          <w:rPr>
            <w:noProof/>
            <w:lang w:val="ru-RU"/>
          </w:rPr>
          <w:t>9</w:t>
        </w:r>
        <w:r>
          <w:fldChar w:fldCharType="end"/>
        </w:r>
      </w:p>
      <w:p w:rsidR="006D66C0" w:rsidRPr="00947B71" w:rsidRDefault="006D66C0" w:rsidP="00D36629">
        <w:pPr>
          <w:ind w:left="11624"/>
          <w:rPr>
            <w:rFonts w:eastAsia="Calibri" w:cs="Times New Roman"/>
            <w:lang w:val="en-US"/>
          </w:rPr>
        </w:pPr>
        <w:r w:rsidRPr="00947B71">
          <w:rPr>
            <w:rFonts w:eastAsia="Calibri" w:cs="Times New Roman"/>
          </w:rPr>
          <w:t>Продовження додатка</w:t>
        </w:r>
        <w:r>
          <w:rPr>
            <w:rFonts w:eastAsia="Calibri" w:cs="Times New Roman"/>
            <w:lang w:val="en-US"/>
          </w:rPr>
          <w:t xml:space="preserve"> 3</w:t>
        </w:r>
      </w:p>
      <w:p w:rsidR="006D66C0" w:rsidRDefault="006D66C0" w:rsidP="00D36629">
        <w:pPr>
          <w:pStyle w:val="a5"/>
          <w:spacing w:after="120"/>
          <w:ind w:left="11624"/>
        </w:pPr>
        <w:r>
          <w:rPr>
            <w:rFonts w:eastAsia="Calibri" w:cs="Times New Roman"/>
          </w:rPr>
          <w:t>Продовження таблиці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6101"/>
    <w:multiLevelType w:val="hybridMultilevel"/>
    <w:tmpl w:val="B2F6FA20"/>
    <w:lvl w:ilvl="0" w:tplc="362C81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661426"/>
    <w:multiLevelType w:val="hybridMultilevel"/>
    <w:tmpl w:val="705E48F8"/>
    <w:lvl w:ilvl="0" w:tplc="04220011">
      <w:start w:val="1"/>
      <w:numFmt w:val="decimal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38B3772"/>
    <w:multiLevelType w:val="hybridMultilevel"/>
    <w:tmpl w:val="DA046918"/>
    <w:lvl w:ilvl="0" w:tplc="09B26D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A43A4D"/>
    <w:multiLevelType w:val="hybridMultilevel"/>
    <w:tmpl w:val="6DD619F0"/>
    <w:lvl w:ilvl="0" w:tplc="DC80CF04">
      <w:start w:val="10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43615"/>
    <w:multiLevelType w:val="hybridMultilevel"/>
    <w:tmpl w:val="0F825496"/>
    <w:lvl w:ilvl="0" w:tplc="74EC10B2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675CA002">
      <w:start w:val="1"/>
      <w:numFmt w:val="decimal"/>
      <w:lvlText w:val="%4."/>
      <w:lvlJc w:val="left"/>
      <w:pPr>
        <w:ind w:left="6173" w:hanging="360"/>
      </w:pPr>
      <w:rPr>
        <w:rFonts w:hint="default"/>
      </w:r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721FAC"/>
    <w:multiLevelType w:val="hybridMultilevel"/>
    <w:tmpl w:val="614E4D6A"/>
    <w:lvl w:ilvl="0" w:tplc="832EDB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6B474A"/>
    <w:multiLevelType w:val="hybridMultilevel"/>
    <w:tmpl w:val="6E3C907C"/>
    <w:lvl w:ilvl="0" w:tplc="04220011">
      <w:start w:val="1"/>
      <w:numFmt w:val="decimal"/>
      <w:lvlText w:val="%1)"/>
      <w:lvlJc w:val="left"/>
      <w:pPr>
        <w:ind w:left="3479" w:hanging="360"/>
      </w:pPr>
    </w:lvl>
    <w:lvl w:ilvl="1" w:tplc="04220019" w:tentative="1">
      <w:start w:val="1"/>
      <w:numFmt w:val="lowerLetter"/>
      <w:lvlText w:val="%2."/>
      <w:lvlJc w:val="left"/>
      <w:pPr>
        <w:ind w:left="-1396" w:hanging="360"/>
      </w:pPr>
    </w:lvl>
    <w:lvl w:ilvl="2" w:tplc="0422001B" w:tentative="1">
      <w:start w:val="1"/>
      <w:numFmt w:val="lowerRoman"/>
      <w:lvlText w:val="%3."/>
      <w:lvlJc w:val="right"/>
      <w:pPr>
        <w:ind w:left="-676" w:hanging="180"/>
      </w:pPr>
    </w:lvl>
    <w:lvl w:ilvl="3" w:tplc="0422000F" w:tentative="1">
      <w:start w:val="1"/>
      <w:numFmt w:val="decimal"/>
      <w:lvlText w:val="%4."/>
      <w:lvlJc w:val="left"/>
      <w:pPr>
        <w:ind w:left="44" w:hanging="360"/>
      </w:pPr>
    </w:lvl>
    <w:lvl w:ilvl="4" w:tplc="04220019" w:tentative="1">
      <w:start w:val="1"/>
      <w:numFmt w:val="lowerLetter"/>
      <w:lvlText w:val="%5."/>
      <w:lvlJc w:val="left"/>
      <w:pPr>
        <w:ind w:left="764" w:hanging="360"/>
      </w:pPr>
    </w:lvl>
    <w:lvl w:ilvl="5" w:tplc="0422001B" w:tentative="1">
      <w:start w:val="1"/>
      <w:numFmt w:val="lowerRoman"/>
      <w:lvlText w:val="%6."/>
      <w:lvlJc w:val="right"/>
      <w:pPr>
        <w:ind w:left="1484" w:hanging="180"/>
      </w:pPr>
    </w:lvl>
    <w:lvl w:ilvl="6" w:tplc="0422000F" w:tentative="1">
      <w:start w:val="1"/>
      <w:numFmt w:val="decimal"/>
      <w:lvlText w:val="%7."/>
      <w:lvlJc w:val="left"/>
      <w:pPr>
        <w:ind w:left="2204" w:hanging="360"/>
      </w:pPr>
    </w:lvl>
    <w:lvl w:ilvl="7" w:tplc="04220019" w:tentative="1">
      <w:start w:val="1"/>
      <w:numFmt w:val="lowerLetter"/>
      <w:lvlText w:val="%8."/>
      <w:lvlJc w:val="left"/>
      <w:pPr>
        <w:ind w:left="2924" w:hanging="360"/>
      </w:pPr>
    </w:lvl>
    <w:lvl w:ilvl="8" w:tplc="0422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7" w15:restartNumberingAfterBreak="0">
    <w:nsid w:val="3F0430DD"/>
    <w:multiLevelType w:val="hybridMultilevel"/>
    <w:tmpl w:val="BBB24BA4"/>
    <w:lvl w:ilvl="0" w:tplc="28128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2242759"/>
    <w:multiLevelType w:val="hybridMultilevel"/>
    <w:tmpl w:val="AAFE5A7E"/>
    <w:lvl w:ilvl="0" w:tplc="956A71D0">
      <w:start w:val="1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43723239"/>
    <w:multiLevelType w:val="hybridMultilevel"/>
    <w:tmpl w:val="C6F65852"/>
    <w:lvl w:ilvl="0" w:tplc="A2F2AAA6">
      <w:start w:val="1"/>
      <w:numFmt w:val="decimal"/>
      <w:lvlText w:val="%1)"/>
      <w:lvlJc w:val="left"/>
      <w:pPr>
        <w:ind w:left="220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811624"/>
    <w:multiLevelType w:val="hybridMultilevel"/>
    <w:tmpl w:val="9BE674FA"/>
    <w:lvl w:ilvl="0" w:tplc="4CAAA7C4">
      <w:start w:val="4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470606DF"/>
    <w:multiLevelType w:val="hybridMultilevel"/>
    <w:tmpl w:val="D98A009A"/>
    <w:lvl w:ilvl="0" w:tplc="D88E7B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9817850"/>
    <w:multiLevelType w:val="hybridMultilevel"/>
    <w:tmpl w:val="7ED074E6"/>
    <w:lvl w:ilvl="0" w:tplc="28128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E791B87"/>
    <w:multiLevelType w:val="hybridMultilevel"/>
    <w:tmpl w:val="286E67FE"/>
    <w:lvl w:ilvl="0" w:tplc="0228FB9A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  <w:sz w:val="28"/>
      </w:rPr>
    </w:lvl>
    <w:lvl w:ilvl="1" w:tplc="20000019">
      <w:start w:val="1"/>
      <w:numFmt w:val="lowerLetter"/>
      <w:lvlText w:val="%2."/>
      <w:lvlJc w:val="left"/>
      <w:pPr>
        <w:ind w:left="1865" w:hanging="360"/>
      </w:pPr>
    </w:lvl>
    <w:lvl w:ilvl="2" w:tplc="2000001B" w:tentative="1">
      <w:start w:val="1"/>
      <w:numFmt w:val="lowerRoman"/>
      <w:lvlText w:val="%3."/>
      <w:lvlJc w:val="right"/>
      <w:pPr>
        <w:ind w:left="2585" w:hanging="180"/>
      </w:pPr>
    </w:lvl>
    <w:lvl w:ilvl="3" w:tplc="2000000F" w:tentative="1">
      <w:start w:val="1"/>
      <w:numFmt w:val="decimal"/>
      <w:lvlText w:val="%4."/>
      <w:lvlJc w:val="left"/>
      <w:pPr>
        <w:ind w:left="3305" w:hanging="360"/>
      </w:pPr>
    </w:lvl>
    <w:lvl w:ilvl="4" w:tplc="20000019" w:tentative="1">
      <w:start w:val="1"/>
      <w:numFmt w:val="lowerLetter"/>
      <w:lvlText w:val="%5."/>
      <w:lvlJc w:val="left"/>
      <w:pPr>
        <w:ind w:left="4025" w:hanging="360"/>
      </w:pPr>
    </w:lvl>
    <w:lvl w:ilvl="5" w:tplc="2000001B" w:tentative="1">
      <w:start w:val="1"/>
      <w:numFmt w:val="lowerRoman"/>
      <w:lvlText w:val="%6."/>
      <w:lvlJc w:val="right"/>
      <w:pPr>
        <w:ind w:left="4745" w:hanging="180"/>
      </w:pPr>
    </w:lvl>
    <w:lvl w:ilvl="6" w:tplc="2000000F" w:tentative="1">
      <w:start w:val="1"/>
      <w:numFmt w:val="decimal"/>
      <w:lvlText w:val="%7."/>
      <w:lvlJc w:val="left"/>
      <w:pPr>
        <w:ind w:left="5465" w:hanging="360"/>
      </w:pPr>
    </w:lvl>
    <w:lvl w:ilvl="7" w:tplc="20000019" w:tentative="1">
      <w:start w:val="1"/>
      <w:numFmt w:val="lowerLetter"/>
      <w:lvlText w:val="%8."/>
      <w:lvlJc w:val="left"/>
      <w:pPr>
        <w:ind w:left="6185" w:hanging="360"/>
      </w:pPr>
    </w:lvl>
    <w:lvl w:ilvl="8" w:tplc="200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EFA77C0"/>
    <w:multiLevelType w:val="hybridMultilevel"/>
    <w:tmpl w:val="FB1AB36A"/>
    <w:lvl w:ilvl="0" w:tplc="6D968C26">
      <w:start w:val="2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6" w:hanging="360"/>
      </w:pPr>
    </w:lvl>
    <w:lvl w:ilvl="2" w:tplc="0422001B" w:tentative="1">
      <w:start w:val="1"/>
      <w:numFmt w:val="lowerRoman"/>
      <w:lvlText w:val="%3."/>
      <w:lvlJc w:val="right"/>
      <w:pPr>
        <w:ind w:left="4636" w:hanging="180"/>
      </w:pPr>
    </w:lvl>
    <w:lvl w:ilvl="3" w:tplc="0422000F" w:tentative="1">
      <w:start w:val="1"/>
      <w:numFmt w:val="decimal"/>
      <w:lvlText w:val="%4."/>
      <w:lvlJc w:val="left"/>
      <w:pPr>
        <w:ind w:left="5356" w:hanging="360"/>
      </w:pPr>
    </w:lvl>
    <w:lvl w:ilvl="4" w:tplc="04220019" w:tentative="1">
      <w:start w:val="1"/>
      <w:numFmt w:val="lowerLetter"/>
      <w:lvlText w:val="%5."/>
      <w:lvlJc w:val="left"/>
      <w:pPr>
        <w:ind w:left="6076" w:hanging="360"/>
      </w:pPr>
    </w:lvl>
    <w:lvl w:ilvl="5" w:tplc="0422001B" w:tentative="1">
      <w:start w:val="1"/>
      <w:numFmt w:val="lowerRoman"/>
      <w:lvlText w:val="%6."/>
      <w:lvlJc w:val="right"/>
      <w:pPr>
        <w:ind w:left="6796" w:hanging="180"/>
      </w:pPr>
    </w:lvl>
    <w:lvl w:ilvl="6" w:tplc="0422000F" w:tentative="1">
      <w:start w:val="1"/>
      <w:numFmt w:val="decimal"/>
      <w:lvlText w:val="%7."/>
      <w:lvlJc w:val="left"/>
      <w:pPr>
        <w:ind w:left="7516" w:hanging="360"/>
      </w:pPr>
    </w:lvl>
    <w:lvl w:ilvl="7" w:tplc="04220019" w:tentative="1">
      <w:start w:val="1"/>
      <w:numFmt w:val="lowerLetter"/>
      <w:lvlText w:val="%8."/>
      <w:lvlJc w:val="left"/>
      <w:pPr>
        <w:ind w:left="8236" w:hanging="360"/>
      </w:pPr>
    </w:lvl>
    <w:lvl w:ilvl="8" w:tplc="0422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5FEF17DF"/>
    <w:multiLevelType w:val="hybridMultilevel"/>
    <w:tmpl w:val="9BB2ACD4"/>
    <w:lvl w:ilvl="0" w:tplc="0422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B48B2"/>
    <w:multiLevelType w:val="hybridMultilevel"/>
    <w:tmpl w:val="7ED074E6"/>
    <w:lvl w:ilvl="0" w:tplc="28128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4BA77A4"/>
    <w:multiLevelType w:val="hybridMultilevel"/>
    <w:tmpl w:val="4BF2D0CA"/>
    <w:lvl w:ilvl="0" w:tplc="7F100B3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52E5FC6"/>
    <w:multiLevelType w:val="hybridMultilevel"/>
    <w:tmpl w:val="44ACF258"/>
    <w:lvl w:ilvl="0" w:tplc="09B26DB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C93F23"/>
    <w:multiLevelType w:val="hybridMultilevel"/>
    <w:tmpl w:val="8FDE9B0E"/>
    <w:lvl w:ilvl="0" w:tplc="9672F918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730F4D"/>
    <w:multiLevelType w:val="hybridMultilevel"/>
    <w:tmpl w:val="DA046918"/>
    <w:lvl w:ilvl="0" w:tplc="09B26D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7F362A"/>
    <w:multiLevelType w:val="hybridMultilevel"/>
    <w:tmpl w:val="EE3E754C"/>
    <w:lvl w:ilvl="0" w:tplc="20000011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3B06813"/>
    <w:multiLevelType w:val="hybridMultilevel"/>
    <w:tmpl w:val="617EB7B2"/>
    <w:lvl w:ilvl="0" w:tplc="C8723D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4DA2BAF"/>
    <w:multiLevelType w:val="hybridMultilevel"/>
    <w:tmpl w:val="E272F51C"/>
    <w:lvl w:ilvl="0" w:tplc="0EFA077E">
      <w:start w:val="1"/>
      <w:numFmt w:val="decimal"/>
      <w:lvlText w:val="%1."/>
      <w:lvlJc w:val="left"/>
      <w:pPr>
        <w:ind w:left="6740" w:hanging="360"/>
      </w:pPr>
      <w:rPr>
        <w:rFonts w:eastAsiaTheme="minorEastAsi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6"/>
  </w:num>
  <w:num w:numId="9">
    <w:abstractNumId w:val="12"/>
  </w:num>
  <w:num w:numId="10">
    <w:abstractNumId w:val="5"/>
  </w:num>
  <w:num w:numId="11">
    <w:abstractNumId w:val="22"/>
  </w:num>
  <w:num w:numId="12">
    <w:abstractNumId w:val="1"/>
  </w:num>
  <w:num w:numId="13">
    <w:abstractNumId w:val="10"/>
  </w:num>
  <w:num w:numId="14">
    <w:abstractNumId w:val="0"/>
  </w:num>
  <w:num w:numId="15">
    <w:abstractNumId w:val="18"/>
  </w:num>
  <w:num w:numId="16">
    <w:abstractNumId w:val="19"/>
  </w:num>
  <w:num w:numId="17">
    <w:abstractNumId w:val="17"/>
  </w:num>
  <w:num w:numId="18">
    <w:abstractNumId w:val="3"/>
  </w:num>
  <w:num w:numId="19">
    <w:abstractNumId w:val="8"/>
  </w:num>
  <w:num w:numId="20">
    <w:abstractNumId w:val="11"/>
  </w:num>
  <w:num w:numId="21">
    <w:abstractNumId w:val="21"/>
  </w:num>
  <w:num w:numId="22">
    <w:abstractNumId w:val="20"/>
  </w:num>
  <w:num w:numId="23">
    <w:abstractNumId w:val="14"/>
  </w:num>
  <w:num w:numId="24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D9"/>
    <w:rsid w:val="00000509"/>
    <w:rsid w:val="0000180D"/>
    <w:rsid w:val="000027E4"/>
    <w:rsid w:val="00002DF5"/>
    <w:rsid w:val="00003445"/>
    <w:rsid w:val="00003968"/>
    <w:rsid w:val="00003D51"/>
    <w:rsid w:val="00004CD9"/>
    <w:rsid w:val="0000610D"/>
    <w:rsid w:val="000061FF"/>
    <w:rsid w:val="000064E7"/>
    <w:rsid w:val="00007190"/>
    <w:rsid w:val="000071B8"/>
    <w:rsid w:val="00007F20"/>
    <w:rsid w:val="00010824"/>
    <w:rsid w:val="00010901"/>
    <w:rsid w:val="00011928"/>
    <w:rsid w:val="00011C91"/>
    <w:rsid w:val="0001266E"/>
    <w:rsid w:val="00012686"/>
    <w:rsid w:val="0001294D"/>
    <w:rsid w:val="000131F4"/>
    <w:rsid w:val="0001333B"/>
    <w:rsid w:val="00013464"/>
    <w:rsid w:val="00013C08"/>
    <w:rsid w:val="00014B1B"/>
    <w:rsid w:val="0001677B"/>
    <w:rsid w:val="00016C57"/>
    <w:rsid w:val="00016DD2"/>
    <w:rsid w:val="00017313"/>
    <w:rsid w:val="0001762A"/>
    <w:rsid w:val="00017BC5"/>
    <w:rsid w:val="00021A8D"/>
    <w:rsid w:val="00021ED5"/>
    <w:rsid w:val="000223AC"/>
    <w:rsid w:val="00022BC4"/>
    <w:rsid w:val="00023191"/>
    <w:rsid w:val="0002324F"/>
    <w:rsid w:val="00023E0F"/>
    <w:rsid w:val="000242B6"/>
    <w:rsid w:val="00024646"/>
    <w:rsid w:val="0002503F"/>
    <w:rsid w:val="0002539D"/>
    <w:rsid w:val="00025CDE"/>
    <w:rsid w:val="0002619F"/>
    <w:rsid w:val="00026386"/>
    <w:rsid w:val="0002679E"/>
    <w:rsid w:val="00027375"/>
    <w:rsid w:val="00030409"/>
    <w:rsid w:val="00030AF6"/>
    <w:rsid w:val="0003210F"/>
    <w:rsid w:val="0003224F"/>
    <w:rsid w:val="000326FC"/>
    <w:rsid w:val="00032BE6"/>
    <w:rsid w:val="000334E3"/>
    <w:rsid w:val="000343FA"/>
    <w:rsid w:val="00035326"/>
    <w:rsid w:val="00035DA6"/>
    <w:rsid w:val="00036AB5"/>
    <w:rsid w:val="00036C55"/>
    <w:rsid w:val="00037124"/>
    <w:rsid w:val="0004063B"/>
    <w:rsid w:val="00040801"/>
    <w:rsid w:val="00040FB3"/>
    <w:rsid w:val="00042161"/>
    <w:rsid w:val="000421E0"/>
    <w:rsid w:val="0004368C"/>
    <w:rsid w:val="000437A3"/>
    <w:rsid w:val="000437E3"/>
    <w:rsid w:val="00043971"/>
    <w:rsid w:val="00043A72"/>
    <w:rsid w:val="00043D72"/>
    <w:rsid w:val="00044010"/>
    <w:rsid w:val="0004469D"/>
    <w:rsid w:val="000447DC"/>
    <w:rsid w:val="00044D10"/>
    <w:rsid w:val="0004554D"/>
    <w:rsid w:val="0004585D"/>
    <w:rsid w:val="00045A01"/>
    <w:rsid w:val="0004747D"/>
    <w:rsid w:val="000475FA"/>
    <w:rsid w:val="00047CA1"/>
    <w:rsid w:val="00051128"/>
    <w:rsid w:val="00051934"/>
    <w:rsid w:val="00051980"/>
    <w:rsid w:val="0005204E"/>
    <w:rsid w:val="000537D8"/>
    <w:rsid w:val="00053EBC"/>
    <w:rsid w:val="00054CDA"/>
    <w:rsid w:val="00056A39"/>
    <w:rsid w:val="000600D4"/>
    <w:rsid w:val="000605A9"/>
    <w:rsid w:val="00061044"/>
    <w:rsid w:val="0006118D"/>
    <w:rsid w:val="000615F8"/>
    <w:rsid w:val="00061BE9"/>
    <w:rsid w:val="00062810"/>
    <w:rsid w:val="00062828"/>
    <w:rsid w:val="00062986"/>
    <w:rsid w:val="00062BB9"/>
    <w:rsid w:val="000640F1"/>
    <w:rsid w:val="000647B3"/>
    <w:rsid w:val="00064846"/>
    <w:rsid w:val="000649B7"/>
    <w:rsid w:val="00064DF1"/>
    <w:rsid w:val="00065CF8"/>
    <w:rsid w:val="00070E61"/>
    <w:rsid w:val="000710BE"/>
    <w:rsid w:val="00071143"/>
    <w:rsid w:val="00071247"/>
    <w:rsid w:val="000716CC"/>
    <w:rsid w:val="00071B32"/>
    <w:rsid w:val="00071CC7"/>
    <w:rsid w:val="000722E7"/>
    <w:rsid w:val="0007241A"/>
    <w:rsid w:val="00072714"/>
    <w:rsid w:val="00072A4A"/>
    <w:rsid w:val="00074DB1"/>
    <w:rsid w:val="00075052"/>
    <w:rsid w:val="00075D85"/>
    <w:rsid w:val="000764E2"/>
    <w:rsid w:val="0007678A"/>
    <w:rsid w:val="00077C8C"/>
    <w:rsid w:val="00077D98"/>
    <w:rsid w:val="0008006F"/>
    <w:rsid w:val="000803AE"/>
    <w:rsid w:val="00081959"/>
    <w:rsid w:val="00082223"/>
    <w:rsid w:val="00082C75"/>
    <w:rsid w:val="000833ED"/>
    <w:rsid w:val="00083787"/>
    <w:rsid w:val="0008386F"/>
    <w:rsid w:val="00083901"/>
    <w:rsid w:val="000839F4"/>
    <w:rsid w:val="00083D15"/>
    <w:rsid w:val="0008666F"/>
    <w:rsid w:val="00087664"/>
    <w:rsid w:val="00087A4F"/>
    <w:rsid w:val="00090500"/>
    <w:rsid w:val="000911B5"/>
    <w:rsid w:val="00091491"/>
    <w:rsid w:val="00091EB6"/>
    <w:rsid w:val="00092550"/>
    <w:rsid w:val="000929D3"/>
    <w:rsid w:val="0009464B"/>
    <w:rsid w:val="00094E1F"/>
    <w:rsid w:val="00095B5D"/>
    <w:rsid w:val="00095EDF"/>
    <w:rsid w:val="00096174"/>
    <w:rsid w:val="000963A4"/>
    <w:rsid w:val="00096535"/>
    <w:rsid w:val="00096D41"/>
    <w:rsid w:val="00096D62"/>
    <w:rsid w:val="0009717C"/>
    <w:rsid w:val="00097542"/>
    <w:rsid w:val="00097911"/>
    <w:rsid w:val="00097EC5"/>
    <w:rsid w:val="000A0839"/>
    <w:rsid w:val="000A13BC"/>
    <w:rsid w:val="000A15E4"/>
    <w:rsid w:val="000A1C73"/>
    <w:rsid w:val="000A1F2B"/>
    <w:rsid w:val="000A227D"/>
    <w:rsid w:val="000A25FB"/>
    <w:rsid w:val="000A27F1"/>
    <w:rsid w:val="000A28F9"/>
    <w:rsid w:val="000A2EDD"/>
    <w:rsid w:val="000A341B"/>
    <w:rsid w:val="000A34C9"/>
    <w:rsid w:val="000A3B6A"/>
    <w:rsid w:val="000A4D30"/>
    <w:rsid w:val="000A6EC6"/>
    <w:rsid w:val="000A7743"/>
    <w:rsid w:val="000A7991"/>
    <w:rsid w:val="000A7D63"/>
    <w:rsid w:val="000B1262"/>
    <w:rsid w:val="000B12CA"/>
    <w:rsid w:val="000B13A7"/>
    <w:rsid w:val="000B148A"/>
    <w:rsid w:val="000B1AB6"/>
    <w:rsid w:val="000B260F"/>
    <w:rsid w:val="000B2F3A"/>
    <w:rsid w:val="000B3A60"/>
    <w:rsid w:val="000B4868"/>
    <w:rsid w:val="000B4CC0"/>
    <w:rsid w:val="000B5C22"/>
    <w:rsid w:val="000B5C67"/>
    <w:rsid w:val="000B72B4"/>
    <w:rsid w:val="000B7A62"/>
    <w:rsid w:val="000B7F63"/>
    <w:rsid w:val="000C000C"/>
    <w:rsid w:val="000C03DF"/>
    <w:rsid w:val="000C0504"/>
    <w:rsid w:val="000C0587"/>
    <w:rsid w:val="000C089A"/>
    <w:rsid w:val="000C14A4"/>
    <w:rsid w:val="000C1600"/>
    <w:rsid w:val="000C1DC7"/>
    <w:rsid w:val="000C2CD8"/>
    <w:rsid w:val="000C3259"/>
    <w:rsid w:val="000C43C8"/>
    <w:rsid w:val="000C43F3"/>
    <w:rsid w:val="000C4C1A"/>
    <w:rsid w:val="000C4E0C"/>
    <w:rsid w:val="000C4E0F"/>
    <w:rsid w:val="000C56B2"/>
    <w:rsid w:val="000C7621"/>
    <w:rsid w:val="000D0051"/>
    <w:rsid w:val="000D162A"/>
    <w:rsid w:val="000D2442"/>
    <w:rsid w:val="000D4630"/>
    <w:rsid w:val="000D4851"/>
    <w:rsid w:val="000D4CFA"/>
    <w:rsid w:val="000D56AD"/>
    <w:rsid w:val="000D5994"/>
    <w:rsid w:val="000D5DA0"/>
    <w:rsid w:val="000D6C98"/>
    <w:rsid w:val="000D7298"/>
    <w:rsid w:val="000D77A3"/>
    <w:rsid w:val="000D77C4"/>
    <w:rsid w:val="000D7B5D"/>
    <w:rsid w:val="000E0581"/>
    <w:rsid w:val="000E132A"/>
    <w:rsid w:val="000E146F"/>
    <w:rsid w:val="000E21BE"/>
    <w:rsid w:val="000E25C5"/>
    <w:rsid w:val="000E275B"/>
    <w:rsid w:val="000E2A09"/>
    <w:rsid w:val="000E2A7E"/>
    <w:rsid w:val="000E2C9F"/>
    <w:rsid w:val="000E302F"/>
    <w:rsid w:val="000E39EE"/>
    <w:rsid w:val="000E3F1F"/>
    <w:rsid w:val="000E4302"/>
    <w:rsid w:val="000E433D"/>
    <w:rsid w:val="000E45A3"/>
    <w:rsid w:val="000E4828"/>
    <w:rsid w:val="000E4B1C"/>
    <w:rsid w:val="000E4D73"/>
    <w:rsid w:val="000E50A9"/>
    <w:rsid w:val="000E5A50"/>
    <w:rsid w:val="000E5B6F"/>
    <w:rsid w:val="000E5B90"/>
    <w:rsid w:val="000E625D"/>
    <w:rsid w:val="000E6E62"/>
    <w:rsid w:val="000E6F37"/>
    <w:rsid w:val="000E7E32"/>
    <w:rsid w:val="000F0049"/>
    <w:rsid w:val="000F190D"/>
    <w:rsid w:val="000F2455"/>
    <w:rsid w:val="000F272A"/>
    <w:rsid w:val="000F3448"/>
    <w:rsid w:val="000F4324"/>
    <w:rsid w:val="000F46A7"/>
    <w:rsid w:val="000F4DF4"/>
    <w:rsid w:val="000F555D"/>
    <w:rsid w:val="000F591B"/>
    <w:rsid w:val="000F5BE5"/>
    <w:rsid w:val="000F651C"/>
    <w:rsid w:val="000F65AB"/>
    <w:rsid w:val="000F689B"/>
    <w:rsid w:val="000F6932"/>
    <w:rsid w:val="000F6990"/>
    <w:rsid w:val="000F7323"/>
    <w:rsid w:val="000F7C3B"/>
    <w:rsid w:val="00100146"/>
    <w:rsid w:val="00101B69"/>
    <w:rsid w:val="00101EE4"/>
    <w:rsid w:val="00102260"/>
    <w:rsid w:val="00102359"/>
    <w:rsid w:val="001029EF"/>
    <w:rsid w:val="00102AEA"/>
    <w:rsid w:val="001034B7"/>
    <w:rsid w:val="00103678"/>
    <w:rsid w:val="00104F9D"/>
    <w:rsid w:val="001055BE"/>
    <w:rsid w:val="00105E23"/>
    <w:rsid w:val="0010644E"/>
    <w:rsid w:val="00106901"/>
    <w:rsid w:val="001075F7"/>
    <w:rsid w:val="00110057"/>
    <w:rsid w:val="00110C86"/>
    <w:rsid w:val="00110DDC"/>
    <w:rsid w:val="001110FA"/>
    <w:rsid w:val="00111204"/>
    <w:rsid w:val="00111291"/>
    <w:rsid w:val="001114FA"/>
    <w:rsid w:val="00111807"/>
    <w:rsid w:val="0011250F"/>
    <w:rsid w:val="001134F5"/>
    <w:rsid w:val="001139E4"/>
    <w:rsid w:val="0011441C"/>
    <w:rsid w:val="00115083"/>
    <w:rsid w:val="00115A81"/>
    <w:rsid w:val="001163F5"/>
    <w:rsid w:val="00117629"/>
    <w:rsid w:val="001179DF"/>
    <w:rsid w:val="00117B06"/>
    <w:rsid w:val="00117C13"/>
    <w:rsid w:val="00117D13"/>
    <w:rsid w:val="00117D2A"/>
    <w:rsid w:val="00117FD9"/>
    <w:rsid w:val="00120B43"/>
    <w:rsid w:val="001211A8"/>
    <w:rsid w:val="0012210E"/>
    <w:rsid w:val="00122549"/>
    <w:rsid w:val="0012295E"/>
    <w:rsid w:val="0012420C"/>
    <w:rsid w:val="00125437"/>
    <w:rsid w:val="00125BF0"/>
    <w:rsid w:val="0012602A"/>
    <w:rsid w:val="001264EE"/>
    <w:rsid w:val="0012673E"/>
    <w:rsid w:val="00127D15"/>
    <w:rsid w:val="001306FD"/>
    <w:rsid w:val="0013096A"/>
    <w:rsid w:val="00131B4C"/>
    <w:rsid w:val="00131E0B"/>
    <w:rsid w:val="001333B4"/>
    <w:rsid w:val="00133D9E"/>
    <w:rsid w:val="00133ED2"/>
    <w:rsid w:val="00134670"/>
    <w:rsid w:val="00135628"/>
    <w:rsid w:val="00135A0D"/>
    <w:rsid w:val="00135B8D"/>
    <w:rsid w:val="0013609B"/>
    <w:rsid w:val="00136384"/>
    <w:rsid w:val="00136C43"/>
    <w:rsid w:val="00137042"/>
    <w:rsid w:val="0014037D"/>
    <w:rsid w:val="00141440"/>
    <w:rsid w:val="001418A3"/>
    <w:rsid w:val="0014195F"/>
    <w:rsid w:val="001425DD"/>
    <w:rsid w:val="00143320"/>
    <w:rsid w:val="00143B0A"/>
    <w:rsid w:val="001454C6"/>
    <w:rsid w:val="00145D3C"/>
    <w:rsid w:val="00146D9C"/>
    <w:rsid w:val="00146EFF"/>
    <w:rsid w:val="00147166"/>
    <w:rsid w:val="00147562"/>
    <w:rsid w:val="00147DFD"/>
    <w:rsid w:val="00147E3B"/>
    <w:rsid w:val="001500AD"/>
    <w:rsid w:val="001503E2"/>
    <w:rsid w:val="001513AF"/>
    <w:rsid w:val="00152229"/>
    <w:rsid w:val="00153EC5"/>
    <w:rsid w:val="00154295"/>
    <w:rsid w:val="0015467B"/>
    <w:rsid w:val="00154E36"/>
    <w:rsid w:val="00155C89"/>
    <w:rsid w:val="00155F4E"/>
    <w:rsid w:val="00156086"/>
    <w:rsid w:val="001563BB"/>
    <w:rsid w:val="001569D3"/>
    <w:rsid w:val="001576E3"/>
    <w:rsid w:val="00160185"/>
    <w:rsid w:val="0016228E"/>
    <w:rsid w:val="00162969"/>
    <w:rsid w:val="00162CD3"/>
    <w:rsid w:val="00163691"/>
    <w:rsid w:val="00163CA9"/>
    <w:rsid w:val="001645EC"/>
    <w:rsid w:val="00164FE6"/>
    <w:rsid w:val="00165812"/>
    <w:rsid w:val="00165D9F"/>
    <w:rsid w:val="00166A24"/>
    <w:rsid w:val="00166FF6"/>
    <w:rsid w:val="00167A0F"/>
    <w:rsid w:val="00167DF2"/>
    <w:rsid w:val="00170374"/>
    <w:rsid w:val="00170549"/>
    <w:rsid w:val="00170F7B"/>
    <w:rsid w:val="00171218"/>
    <w:rsid w:val="00171B2C"/>
    <w:rsid w:val="001724EC"/>
    <w:rsid w:val="00173C92"/>
    <w:rsid w:val="00174860"/>
    <w:rsid w:val="00174934"/>
    <w:rsid w:val="00175045"/>
    <w:rsid w:val="00175F12"/>
    <w:rsid w:val="00176CAD"/>
    <w:rsid w:val="001776A6"/>
    <w:rsid w:val="001807C5"/>
    <w:rsid w:val="00180D6A"/>
    <w:rsid w:val="0018161B"/>
    <w:rsid w:val="001817BE"/>
    <w:rsid w:val="00181F31"/>
    <w:rsid w:val="0018274D"/>
    <w:rsid w:val="0018356B"/>
    <w:rsid w:val="00183A7F"/>
    <w:rsid w:val="001848BC"/>
    <w:rsid w:val="0018509C"/>
    <w:rsid w:val="001858CB"/>
    <w:rsid w:val="00185FE8"/>
    <w:rsid w:val="001866D9"/>
    <w:rsid w:val="00187B41"/>
    <w:rsid w:val="00187F62"/>
    <w:rsid w:val="00190300"/>
    <w:rsid w:val="00190859"/>
    <w:rsid w:val="00190F6B"/>
    <w:rsid w:val="00190FBD"/>
    <w:rsid w:val="00191813"/>
    <w:rsid w:val="00193095"/>
    <w:rsid w:val="0019348E"/>
    <w:rsid w:val="00193648"/>
    <w:rsid w:val="0019436F"/>
    <w:rsid w:val="001949D4"/>
    <w:rsid w:val="00194AE4"/>
    <w:rsid w:val="0019517D"/>
    <w:rsid w:val="001952F4"/>
    <w:rsid w:val="0019541C"/>
    <w:rsid w:val="00195B5B"/>
    <w:rsid w:val="001963F6"/>
    <w:rsid w:val="001968C6"/>
    <w:rsid w:val="00196A5A"/>
    <w:rsid w:val="00196E8C"/>
    <w:rsid w:val="001977BA"/>
    <w:rsid w:val="001A01EE"/>
    <w:rsid w:val="001A10DC"/>
    <w:rsid w:val="001A15FE"/>
    <w:rsid w:val="001A1B5D"/>
    <w:rsid w:val="001A1E65"/>
    <w:rsid w:val="001A27A2"/>
    <w:rsid w:val="001A2BB7"/>
    <w:rsid w:val="001A2EC2"/>
    <w:rsid w:val="001A301A"/>
    <w:rsid w:val="001A34D8"/>
    <w:rsid w:val="001A3595"/>
    <w:rsid w:val="001A36CD"/>
    <w:rsid w:val="001A4026"/>
    <w:rsid w:val="001A4B2D"/>
    <w:rsid w:val="001A5D69"/>
    <w:rsid w:val="001A67DA"/>
    <w:rsid w:val="001A707D"/>
    <w:rsid w:val="001A75A9"/>
    <w:rsid w:val="001B0020"/>
    <w:rsid w:val="001B111D"/>
    <w:rsid w:val="001B2046"/>
    <w:rsid w:val="001B2316"/>
    <w:rsid w:val="001B274A"/>
    <w:rsid w:val="001B2909"/>
    <w:rsid w:val="001B2BCD"/>
    <w:rsid w:val="001B2CC7"/>
    <w:rsid w:val="001B3386"/>
    <w:rsid w:val="001B4109"/>
    <w:rsid w:val="001B4445"/>
    <w:rsid w:val="001B4AC6"/>
    <w:rsid w:val="001B4BB9"/>
    <w:rsid w:val="001B4F1A"/>
    <w:rsid w:val="001B5AFA"/>
    <w:rsid w:val="001B61C2"/>
    <w:rsid w:val="001B6A31"/>
    <w:rsid w:val="001B6B41"/>
    <w:rsid w:val="001B7BD8"/>
    <w:rsid w:val="001B7D31"/>
    <w:rsid w:val="001C0993"/>
    <w:rsid w:val="001C0CF4"/>
    <w:rsid w:val="001C0D8F"/>
    <w:rsid w:val="001C125C"/>
    <w:rsid w:val="001C1528"/>
    <w:rsid w:val="001C17D4"/>
    <w:rsid w:val="001C2404"/>
    <w:rsid w:val="001C25C7"/>
    <w:rsid w:val="001C27F1"/>
    <w:rsid w:val="001C2DED"/>
    <w:rsid w:val="001C41F8"/>
    <w:rsid w:val="001C4AE4"/>
    <w:rsid w:val="001C4F23"/>
    <w:rsid w:val="001C5726"/>
    <w:rsid w:val="001C5AD1"/>
    <w:rsid w:val="001C621D"/>
    <w:rsid w:val="001C62CD"/>
    <w:rsid w:val="001C6FEA"/>
    <w:rsid w:val="001C79A4"/>
    <w:rsid w:val="001D000F"/>
    <w:rsid w:val="001D0C64"/>
    <w:rsid w:val="001D13A2"/>
    <w:rsid w:val="001D13E9"/>
    <w:rsid w:val="001D1C45"/>
    <w:rsid w:val="001D2233"/>
    <w:rsid w:val="001D26C7"/>
    <w:rsid w:val="001D3007"/>
    <w:rsid w:val="001D4201"/>
    <w:rsid w:val="001D4275"/>
    <w:rsid w:val="001D4346"/>
    <w:rsid w:val="001D4D5D"/>
    <w:rsid w:val="001D4D77"/>
    <w:rsid w:val="001D4F55"/>
    <w:rsid w:val="001D545C"/>
    <w:rsid w:val="001D5BC4"/>
    <w:rsid w:val="001D63BE"/>
    <w:rsid w:val="001D6B6B"/>
    <w:rsid w:val="001D7823"/>
    <w:rsid w:val="001E01BD"/>
    <w:rsid w:val="001E132B"/>
    <w:rsid w:val="001E1C7D"/>
    <w:rsid w:val="001E202F"/>
    <w:rsid w:val="001E25F9"/>
    <w:rsid w:val="001E27A8"/>
    <w:rsid w:val="001E300B"/>
    <w:rsid w:val="001E38E2"/>
    <w:rsid w:val="001E396F"/>
    <w:rsid w:val="001E3E89"/>
    <w:rsid w:val="001E443D"/>
    <w:rsid w:val="001E4EDF"/>
    <w:rsid w:val="001E532F"/>
    <w:rsid w:val="001E602F"/>
    <w:rsid w:val="001E6801"/>
    <w:rsid w:val="001E6FF4"/>
    <w:rsid w:val="001E7420"/>
    <w:rsid w:val="001E7696"/>
    <w:rsid w:val="001F07B3"/>
    <w:rsid w:val="001F07F3"/>
    <w:rsid w:val="001F08A3"/>
    <w:rsid w:val="001F2166"/>
    <w:rsid w:val="001F2219"/>
    <w:rsid w:val="001F24F4"/>
    <w:rsid w:val="001F2654"/>
    <w:rsid w:val="001F2961"/>
    <w:rsid w:val="001F3B61"/>
    <w:rsid w:val="001F419D"/>
    <w:rsid w:val="001F424B"/>
    <w:rsid w:val="001F42B1"/>
    <w:rsid w:val="001F5427"/>
    <w:rsid w:val="001F5707"/>
    <w:rsid w:val="001F59EC"/>
    <w:rsid w:val="001F6156"/>
    <w:rsid w:val="001F6551"/>
    <w:rsid w:val="0020064E"/>
    <w:rsid w:val="00200E40"/>
    <w:rsid w:val="0020119A"/>
    <w:rsid w:val="002023A0"/>
    <w:rsid w:val="00202A7D"/>
    <w:rsid w:val="00202CDE"/>
    <w:rsid w:val="002032C0"/>
    <w:rsid w:val="002036E7"/>
    <w:rsid w:val="00203C45"/>
    <w:rsid w:val="002040BB"/>
    <w:rsid w:val="00204404"/>
    <w:rsid w:val="002044D1"/>
    <w:rsid w:val="00205602"/>
    <w:rsid w:val="0020589B"/>
    <w:rsid w:val="00206454"/>
    <w:rsid w:val="0020684A"/>
    <w:rsid w:val="00206B08"/>
    <w:rsid w:val="00206C1C"/>
    <w:rsid w:val="00206C1F"/>
    <w:rsid w:val="00210A50"/>
    <w:rsid w:val="00210F7F"/>
    <w:rsid w:val="00211B83"/>
    <w:rsid w:val="00211E22"/>
    <w:rsid w:val="00212745"/>
    <w:rsid w:val="002128A1"/>
    <w:rsid w:val="00212917"/>
    <w:rsid w:val="00212BDF"/>
    <w:rsid w:val="00212F95"/>
    <w:rsid w:val="00213208"/>
    <w:rsid w:val="00214078"/>
    <w:rsid w:val="00214344"/>
    <w:rsid w:val="00214FDA"/>
    <w:rsid w:val="002152A2"/>
    <w:rsid w:val="0021549B"/>
    <w:rsid w:val="0021561F"/>
    <w:rsid w:val="00215640"/>
    <w:rsid w:val="00215C32"/>
    <w:rsid w:val="00216197"/>
    <w:rsid w:val="0021635E"/>
    <w:rsid w:val="00216371"/>
    <w:rsid w:val="00217382"/>
    <w:rsid w:val="00217527"/>
    <w:rsid w:val="00217E02"/>
    <w:rsid w:val="002204A2"/>
    <w:rsid w:val="00221B5E"/>
    <w:rsid w:val="00221D30"/>
    <w:rsid w:val="00221EDF"/>
    <w:rsid w:val="00222853"/>
    <w:rsid w:val="00223138"/>
    <w:rsid w:val="0022398E"/>
    <w:rsid w:val="00223A4C"/>
    <w:rsid w:val="0022481F"/>
    <w:rsid w:val="00226415"/>
    <w:rsid w:val="00226963"/>
    <w:rsid w:val="00226C50"/>
    <w:rsid w:val="0022707F"/>
    <w:rsid w:val="0023075D"/>
    <w:rsid w:val="00230D0B"/>
    <w:rsid w:val="00230FBD"/>
    <w:rsid w:val="00231022"/>
    <w:rsid w:val="00231ED6"/>
    <w:rsid w:val="00232811"/>
    <w:rsid w:val="00232939"/>
    <w:rsid w:val="00232C1C"/>
    <w:rsid w:val="00232D68"/>
    <w:rsid w:val="00232FC9"/>
    <w:rsid w:val="00232FD7"/>
    <w:rsid w:val="00233DC0"/>
    <w:rsid w:val="00233E4A"/>
    <w:rsid w:val="00234B6D"/>
    <w:rsid w:val="00234C68"/>
    <w:rsid w:val="00234FBB"/>
    <w:rsid w:val="002350F6"/>
    <w:rsid w:val="00235792"/>
    <w:rsid w:val="002359A2"/>
    <w:rsid w:val="00236108"/>
    <w:rsid w:val="00236955"/>
    <w:rsid w:val="00237EA3"/>
    <w:rsid w:val="0024155C"/>
    <w:rsid w:val="00241767"/>
    <w:rsid w:val="002420AD"/>
    <w:rsid w:val="00242431"/>
    <w:rsid w:val="0024247B"/>
    <w:rsid w:val="00242495"/>
    <w:rsid w:val="00242A02"/>
    <w:rsid w:val="00242E98"/>
    <w:rsid w:val="0024370D"/>
    <w:rsid w:val="00243CA7"/>
    <w:rsid w:val="00244938"/>
    <w:rsid w:val="00244ABD"/>
    <w:rsid w:val="00244BBF"/>
    <w:rsid w:val="00244E8A"/>
    <w:rsid w:val="00245003"/>
    <w:rsid w:val="00245535"/>
    <w:rsid w:val="00245AD6"/>
    <w:rsid w:val="00245CDA"/>
    <w:rsid w:val="0024604C"/>
    <w:rsid w:val="002475D8"/>
    <w:rsid w:val="00247DBB"/>
    <w:rsid w:val="002505D2"/>
    <w:rsid w:val="00250805"/>
    <w:rsid w:val="002508EC"/>
    <w:rsid w:val="00251816"/>
    <w:rsid w:val="00253B6D"/>
    <w:rsid w:val="00254974"/>
    <w:rsid w:val="00255473"/>
    <w:rsid w:val="0025598F"/>
    <w:rsid w:val="00255A84"/>
    <w:rsid w:val="00255E56"/>
    <w:rsid w:val="002560E5"/>
    <w:rsid w:val="002617E1"/>
    <w:rsid w:val="00261E08"/>
    <w:rsid w:val="00261FA4"/>
    <w:rsid w:val="00262769"/>
    <w:rsid w:val="00264530"/>
    <w:rsid w:val="00265259"/>
    <w:rsid w:val="0026528C"/>
    <w:rsid w:val="002657A2"/>
    <w:rsid w:val="0026614A"/>
    <w:rsid w:val="002661AD"/>
    <w:rsid w:val="00266765"/>
    <w:rsid w:val="00267462"/>
    <w:rsid w:val="002675CC"/>
    <w:rsid w:val="0026786F"/>
    <w:rsid w:val="00267C0F"/>
    <w:rsid w:val="0027008F"/>
    <w:rsid w:val="0027153E"/>
    <w:rsid w:val="00271A86"/>
    <w:rsid w:val="00271E99"/>
    <w:rsid w:val="00271F59"/>
    <w:rsid w:val="00272062"/>
    <w:rsid w:val="00272AAF"/>
    <w:rsid w:val="00272BC0"/>
    <w:rsid w:val="00273207"/>
    <w:rsid w:val="00273878"/>
    <w:rsid w:val="00273BF7"/>
    <w:rsid w:val="00275E5C"/>
    <w:rsid w:val="0027600D"/>
    <w:rsid w:val="00276118"/>
    <w:rsid w:val="0027613B"/>
    <w:rsid w:val="00276D47"/>
    <w:rsid w:val="0027708F"/>
    <w:rsid w:val="002770DC"/>
    <w:rsid w:val="00277868"/>
    <w:rsid w:val="00277D9B"/>
    <w:rsid w:val="002809B2"/>
    <w:rsid w:val="002818D8"/>
    <w:rsid w:val="00281BBA"/>
    <w:rsid w:val="00281EC1"/>
    <w:rsid w:val="00282993"/>
    <w:rsid w:val="00282E31"/>
    <w:rsid w:val="002832DA"/>
    <w:rsid w:val="00283D55"/>
    <w:rsid w:val="0028455A"/>
    <w:rsid w:val="002846D1"/>
    <w:rsid w:val="00284B88"/>
    <w:rsid w:val="002867AA"/>
    <w:rsid w:val="00287B05"/>
    <w:rsid w:val="0029020F"/>
    <w:rsid w:val="002903B4"/>
    <w:rsid w:val="0029048A"/>
    <w:rsid w:val="00290F9D"/>
    <w:rsid w:val="00291291"/>
    <w:rsid w:val="00291346"/>
    <w:rsid w:val="00291415"/>
    <w:rsid w:val="0029255C"/>
    <w:rsid w:val="00292D6B"/>
    <w:rsid w:val="002945F3"/>
    <w:rsid w:val="002946AA"/>
    <w:rsid w:val="00294A59"/>
    <w:rsid w:val="00294A90"/>
    <w:rsid w:val="00294D83"/>
    <w:rsid w:val="00295067"/>
    <w:rsid w:val="00295105"/>
    <w:rsid w:val="00295D5D"/>
    <w:rsid w:val="00295E5D"/>
    <w:rsid w:val="00295F82"/>
    <w:rsid w:val="00296435"/>
    <w:rsid w:val="00296E91"/>
    <w:rsid w:val="002A0299"/>
    <w:rsid w:val="002A07D8"/>
    <w:rsid w:val="002A11B6"/>
    <w:rsid w:val="002A18EB"/>
    <w:rsid w:val="002A198F"/>
    <w:rsid w:val="002A1A3F"/>
    <w:rsid w:val="002A219B"/>
    <w:rsid w:val="002A25BA"/>
    <w:rsid w:val="002A2A88"/>
    <w:rsid w:val="002A3D3B"/>
    <w:rsid w:val="002A462E"/>
    <w:rsid w:val="002A56F4"/>
    <w:rsid w:val="002A6A18"/>
    <w:rsid w:val="002A6B82"/>
    <w:rsid w:val="002A6D4D"/>
    <w:rsid w:val="002A6DD2"/>
    <w:rsid w:val="002A6F40"/>
    <w:rsid w:val="002A7CB2"/>
    <w:rsid w:val="002B0212"/>
    <w:rsid w:val="002B0DB2"/>
    <w:rsid w:val="002B19F8"/>
    <w:rsid w:val="002B1C1B"/>
    <w:rsid w:val="002B1DDB"/>
    <w:rsid w:val="002B22D1"/>
    <w:rsid w:val="002B384E"/>
    <w:rsid w:val="002B4353"/>
    <w:rsid w:val="002B442D"/>
    <w:rsid w:val="002B5248"/>
    <w:rsid w:val="002B5391"/>
    <w:rsid w:val="002B5C16"/>
    <w:rsid w:val="002B5E4D"/>
    <w:rsid w:val="002B6C89"/>
    <w:rsid w:val="002B7533"/>
    <w:rsid w:val="002B7FB7"/>
    <w:rsid w:val="002C03B1"/>
    <w:rsid w:val="002C03F9"/>
    <w:rsid w:val="002C0FD5"/>
    <w:rsid w:val="002C1F08"/>
    <w:rsid w:val="002C2B09"/>
    <w:rsid w:val="002C2E50"/>
    <w:rsid w:val="002C304B"/>
    <w:rsid w:val="002C37A6"/>
    <w:rsid w:val="002C3A33"/>
    <w:rsid w:val="002C3CA6"/>
    <w:rsid w:val="002C3CC9"/>
    <w:rsid w:val="002C4855"/>
    <w:rsid w:val="002C4AA0"/>
    <w:rsid w:val="002C5439"/>
    <w:rsid w:val="002C5B48"/>
    <w:rsid w:val="002C5D1F"/>
    <w:rsid w:val="002C5F7C"/>
    <w:rsid w:val="002C6138"/>
    <w:rsid w:val="002C6DD3"/>
    <w:rsid w:val="002C75A1"/>
    <w:rsid w:val="002D084F"/>
    <w:rsid w:val="002D0E1E"/>
    <w:rsid w:val="002D1395"/>
    <w:rsid w:val="002D1785"/>
    <w:rsid w:val="002D194D"/>
    <w:rsid w:val="002D278B"/>
    <w:rsid w:val="002D2B59"/>
    <w:rsid w:val="002D2B78"/>
    <w:rsid w:val="002D3725"/>
    <w:rsid w:val="002D3E2E"/>
    <w:rsid w:val="002D449F"/>
    <w:rsid w:val="002D44CE"/>
    <w:rsid w:val="002D474C"/>
    <w:rsid w:val="002D4D8E"/>
    <w:rsid w:val="002D4DBA"/>
    <w:rsid w:val="002D5709"/>
    <w:rsid w:val="002D6746"/>
    <w:rsid w:val="002D6A2C"/>
    <w:rsid w:val="002D7926"/>
    <w:rsid w:val="002E0425"/>
    <w:rsid w:val="002E04CC"/>
    <w:rsid w:val="002E0816"/>
    <w:rsid w:val="002E1020"/>
    <w:rsid w:val="002E131F"/>
    <w:rsid w:val="002E1332"/>
    <w:rsid w:val="002E35C5"/>
    <w:rsid w:val="002E361A"/>
    <w:rsid w:val="002E3A18"/>
    <w:rsid w:val="002E3ED2"/>
    <w:rsid w:val="002E508F"/>
    <w:rsid w:val="002E5570"/>
    <w:rsid w:val="002E5785"/>
    <w:rsid w:val="002E5ABC"/>
    <w:rsid w:val="002E5FE8"/>
    <w:rsid w:val="002E61AA"/>
    <w:rsid w:val="002E61BD"/>
    <w:rsid w:val="002E64E9"/>
    <w:rsid w:val="002E6B0E"/>
    <w:rsid w:val="002E70E2"/>
    <w:rsid w:val="002E733B"/>
    <w:rsid w:val="002E737C"/>
    <w:rsid w:val="002E7F64"/>
    <w:rsid w:val="002E7FE6"/>
    <w:rsid w:val="002F0599"/>
    <w:rsid w:val="002F0A41"/>
    <w:rsid w:val="002F173D"/>
    <w:rsid w:val="002F1D98"/>
    <w:rsid w:val="002F3184"/>
    <w:rsid w:val="002F434D"/>
    <w:rsid w:val="002F73B9"/>
    <w:rsid w:val="00300A05"/>
    <w:rsid w:val="00300BB9"/>
    <w:rsid w:val="00300CDC"/>
    <w:rsid w:val="0030132D"/>
    <w:rsid w:val="00301A65"/>
    <w:rsid w:val="00302CB7"/>
    <w:rsid w:val="00302CD7"/>
    <w:rsid w:val="00302F76"/>
    <w:rsid w:val="003035B5"/>
    <w:rsid w:val="0030386F"/>
    <w:rsid w:val="00303CC3"/>
    <w:rsid w:val="003040F8"/>
    <w:rsid w:val="00304393"/>
    <w:rsid w:val="0030475D"/>
    <w:rsid w:val="00304FB2"/>
    <w:rsid w:val="00305176"/>
    <w:rsid w:val="00305704"/>
    <w:rsid w:val="00307940"/>
    <w:rsid w:val="00310BE8"/>
    <w:rsid w:val="003113FF"/>
    <w:rsid w:val="0031251F"/>
    <w:rsid w:val="00312EE5"/>
    <w:rsid w:val="003132E8"/>
    <w:rsid w:val="0031351C"/>
    <w:rsid w:val="00314EE6"/>
    <w:rsid w:val="0031505D"/>
    <w:rsid w:val="003158F2"/>
    <w:rsid w:val="00315BA2"/>
    <w:rsid w:val="00315F1D"/>
    <w:rsid w:val="00317686"/>
    <w:rsid w:val="00317892"/>
    <w:rsid w:val="0032017C"/>
    <w:rsid w:val="00320685"/>
    <w:rsid w:val="00320755"/>
    <w:rsid w:val="00320B0D"/>
    <w:rsid w:val="00320D77"/>
    <w:rsid w:val="00320F95"/>
    <w:rsid w:val="003212D8"/>
    <w:rsid w:val="0032131C"/>
    <w:rsid w:val="0032223C"/>
    <w:rsid w:val="00324C9F"/>
    <w:rsid w:val="00325956"/>
    <w:rsid w:val="00325D89"/>
    <w:rsid w:val="00325F8F"/>
    <w:rsid w:val="003260BF"/>
    <w:rsid w:val="003263FD"/>
    <w:rsid w:val="0032679A"/>
    <w:rsid w:val="00327061"/>
    <w:rsid w:val="003270AE"/>
    <w:rsid w:val="003275D2"/>
    <w:rsid w:val="00327C50"/>
    <w:rsid w:val="00327C8C"/>
    <w:rsid w:val="0033073C"/>
    <w:rsid w:val="00330E1C"/>
    <w:rsid w:val="00330F1C"/>
    <w:rsid w:val="00331B8B"/>
    <w:rsid w:val="00331E68"/>
    <w:rsid w:val="00332AC1"/>
    <w:rsid w:val="00332FD7"/>
    <w:rsid w:val="00333176"/>
    <w:rsid w:val="003332C3"/>
    <w:rsid w:val="00333892"/>
    <w:rsid w:val="003340D5"/>
    <w:rsid w:val="00335529"/>
    <w:rsid w:val="00335762"/>
    <w:rsid w:val="003357D0"/>
    <w:rsid w:val="00335BEA"/>
    <w:rsid w:val="00335CC4"/>
    <w:rsid w:val="00335E5C"/>
    <w:rsid w:val="00336181"/>
    <w:rsid w:val="00336537"/>
    <w:rsid w:val="00336963"/>
    <w:rsid w:val="00336964"/>
    <w:rsid w:val="00336AD9"/>
    <w:rsid w:val="00337C4A"/>
    <w:rsid w:val="003402ED"/>
    <w:rsid w:val="003420BA"/>
    <w:rsid w:val="003426BC"/>
    <w:rsid w:val="00342EEA"/>
    <w:rsid w:val="00343DC5"/>
    <w:rsid w:val="00344854"/>
    <w:rsid w:val="00344CCA"/>
    <w:rsid w:val="00345211"/>
    <w:rsid w:val="0034558D"/>
    <w:rsid w:val="00347090"/>
    <w:rsid w:val="0034774E"/>
    <w:rsid w:val="003505AD"/>
    <w:rsid w:val="0035064C"/>
    <w:rsid w:val="00351340"/>
    <w:rsid w:val="0035150B"/>
    <w:rsid w:val="00351511"/>
    <w:rsid w:val="00351721"/>
    <w:rsid w:val="003518DB"/>
    <w:rsid w:val="00351D1C"/>
    <w:rsid w:val="00351EEA"/>
    <w:rsid w:val="003532C2"/>
    <w:rsid w:val="00353B8E"/>
    <w:rsid w:val="0035491A"/>
    <w:rsid w:val="00354CD2"/>
    <w:rsid w:val="00355125"/>
    <w:rsid w:val="00355F48"/>
    <w:rsid w:val="00356860"/>
    <w:rsid w:val="00356B64"/>
    <w:rsid w:val="0036028A"/>
    <w:rsid w:val="003608C4"/>
    <w:rsid w:val="00360F28"/>
    <w:rsid w:val="003614F0"/>
    <w:rsid w:val="003618B6"/>
    <w:rsid w:val="0036275F"/>
    <w:rsid w:val="00363302"/>
    <w:rsid w:val="0036386A"/>
    <w:rsid w:val="00363A62"/>
    <w:rsid w:val="003649DF"/>
    <w:rsid w:val="00364FC8"/>
    <w:rsid w:val="003652BE"/>
    <w:rsid w:val="003653B8"/>
    <w:rsid w:val="00365A1A"/>
    <w:rsid w:val="00365B93"/>
    <w:rsid w:val="00366804"/>
    <w:rsid w:val="00366835"/>
    <w:rsid w:val="00366C9A"/>
    <w:rsid w:val="00367653"/>
    <w:rsid w:val="00367792"/>
    <w:rsid w:val="0036788C"/>
    <w:rsid w:val="00367960"/>
    <w:rsid w:val="00370498"/>
    <w:rsid w:val="00370982"/>
    <w:rsid w:val="00370A5E"/>
    <w:rsid w:val="00370E74"/>
    <w:rsid w:val="00370FF3"/>
    <w:rsid w:val="003712BB"/>
    <w:rsid w:val="00371768"/>
    <w:rsid w:val="003717BD"/>
    <w:rsid w:val="00371A1B"/>
    <w:rsid w:val="003725C1"/>
    <w:rsid w:val="003729D7"/>
    <w:rsid w:val="00372E2A"/>
    <w:rsid w:val="003732BF"/>
    <w:rsid w:val="003733B3"/>
    <w:rsid w:val="00374444"/>
    <w:rsid w:val="00374EDE"/>
    <w:rsid w:val="00375712"/>
    <w:rsid w:val="0037605C"/>
    <w:rsid w:val="00376195"/>
    <w:rsid w:val="00376957"/>
    <w:rsid w:val="00376CF2"/>
    <w:rsid w:val="00376CFE"/>
    <w:rsid w:val="00377293"/>
    <w:rsid w:val="0037735C"/>
    <w:rsid w:val="00377615"/>
    <w:rsid w:val="00380496"/>
    <w:rsid w:val="0038091D"/>
    <w:rsid w:val="00380C50"/>
    <w:rsid w:val="00380EE6"/>
    <w:rsid w:val="0038196C"/>
    <w:rsid w:val="003821B9"/>
    <w:rsid w:val="00382F27"/>
    <w:rsid w:val="003830CF"/>
    <w:rsid w:val="00383339"/>
    <w:rsid w:val="00383CB6"/>
    <w:rsid w:val="00384005"/>
    <w:rsid w:val="00384207"/>
    <w:rsid w:val="00384673"/>
    <w:rsid w:val="00384951"/>
    <w:rsid w:val="00384AF1"/>
    <w:rsid w:val="00385510"/>
    <w:rsid w:val="0038580F"/>
    <w:rsid w:val="0038598A"/>
    <w:rsid w:val="00385A03"/>
    <w:rsid w:val="00385B70"/>
    <w:rsid w:val="003860DC"/>
    <w:rsid w:val="00386199"/>
    <w:rsid w:val="003863A1"/>
    <w:rsid w:val="003864E5"/>
    <w:rsid w:val="00386642"/>
    <w:rsid w:val="00386C65"/>
    <w:rsid w:val="003873CA"/>
    <w:rsid w:val="00387606"/>
    <w:rsid w:val="0038785A"/>
    <w:rsid w:val="00387A77"/>
    <w:rsid w:val="00390503"/>
    <w:rsid w:val="00390D72"/>
    <w:rsid w:val="0039238E"/>
    <w:rsid w:val="003927A2"/>
    <w:rsid w:val="00392941"/>
    <w:rsid w:val="00392B02"/>
    <w:rsid w:val="003930F1"/>
    <w:rsid w:val="00393D48"/>
    <w:rsid w:val="00393ED6"/>
    <w:rsid w:val="003951E4"/>
    <w:rsid w:val="00395AF8"/>
    <w:rsid w:val="00395B41"/>
    <w:rsid w:val="00395BD0"/>
    <w:rsid w:val="003960D4"/>
    <w:rsid w:val="00396650"/>
    <w:rsid w:val="00397AE3"/>
    <w:rsid w:val="00397B1E"/>
    <w:rsid w:val="00397D9F"/>
    <w:rsid w:val="003A00C0"/>
    <w:rsid w:val="003A0C60"/>
    <w:rsid w:val="003A16EF"/>
    <w:rsid w:val="003A1CA5"/>
    <w:rsid w:val="003A25BC"/>
    <w:rsid w:val="003A27C1"/>
    <w:rsid w:val="003A28C7"/>
    <w:rsid w:val="003A2C31"/>
    <w:rsid w:val="003A34B6"/>
    <w:rsid w:val="003A3942"/>
    <w:rsid w:val="003A39D6"/>
    <w:rsid w:val="003A461B"/>
    <w:rsid w:val="003A4C50"/>
    <w:rsid w:val="003A55A6"/>
    <w:rsid w:val="003A563C"/>
    <w:rsid w:val="003A641A"/>
    <w:rsid w:val="003A67ED"/>
    <w:rsid w:val="003A69D2"/>
    <w:rsid w:val="003A77D9"/>
    <w:rsid w:val="003A7B53"/>
    <w:rsid w:val="003B075C"/>
    <w:rsid w:val="003B0767"/>
    <w:rsid w:val="003B0F64"/>
    <w:rsid w:val="003B1C5A"/>
    <w:rsid w:val="003B2017"/>
    <w:rsid w:val="003B2CE8"/>
    <w:rsid w:val="003B389D"/>
    <w:rsid w:val="003B3AC7"/>
    <w:rsid w:val="003B3DCC"/>
    <w:rsid w:val="003B401A"/>
    <w:rsid w:val="003B4667"/>
    <w:rsid w:val="003B50E9"/>
    <w:rsid w:val="003B5A9F"/>
    <w:rsid w:val="003B6B4B"/>
    <w:rsid w:val="003B6F06"/>
    <w:rsid w:val="003C0281"/>
    <w:rsid w:val="003C13AB"/>
    <w:rsid w:val="003C14CA"/>
    <w:rsid w:val="003C4059"/>
    <w:rsid w:val="003C4498"/>
    <w:rsid w:val="003C4BB3"/>
    <w:rsid w:val="003C5081"/>
    <w:rsid w:val="003C52A3"/>
    <w:rsid w:val="003C55C4"/>
    <w:rsid w:val="003C5DCD"/>
    <w:rsid w:val="003C5DFB"/>
    <w:rsid w:val="003C6346"/>
    <w:rsid w:val="003C63E2"/>
    <w:rsid w:val="003C7F7E"/>
    <w:rsid w:val="003D0C6D"/>
    <w:rsid w:val="003D0E37"/>
    <w:rsid w:val="003D0FBF"/>
    <w:rsid w:val="003D12B7"/>
    <w:rsid w:val="003D3234"/>
    <w:rsid w:val="003D36B4"/>
    <w:rsid w:val="003D391D"/>
    <w:rsid w:val="003D3D37"/>
    <w:rsid w:val="003D3D3A"/>
    <w:rsid w:val="003D427C"/>
    <w:rsid w:val="003D50DC"/>
    <w:rsid w:val="003D5767"/>
    <w:rsid w:val="003D666B"/>
    <w:rsid w:val="003D66BF"/>
    <w:rsid w:val="003D6D88"/>
    <w:rsid w:val="003D71EF"/>
    <w:rsid w:val="003D77EF"/>
    <w:rsid w:val="003D7AC2"/>
    <w:rsid w:val="003D7E77"/>
    <w:rsid w:val="003E0DD6"/>
    <w:rsid w:val="003E0FA2"/>
    <w:rsid w:val="003E1FCF"/>
    <w:rsid w:val="003E31C9"/>
    <w:rsid w:val="003E3620"/>
    <w:rsid w:val="003E392B"/>
    <w:rsid w:val="003E3C28"/>
    <w:rsid w:val="003E4B49"/>
    <w:rsid w:val="003E4B9C"/>
    <w:rsid w:val="003E500C"/>
    <w:rsid w:val="003E505E"/>
    <w:rsid w:val="003E5368"/>
    <w:rsid w:val="003E5E82"/>
    <w:rsid w:val="003E613E"/>
    <w:rsid w:val="003E6A36"/>
    <w:rsid w:val="003E6E66"/>
    <w:rsid w:val="003E7EE9"/>
    <w:rsid w:val="003F01D4"/>
    <w:rsid w:val="003F057E"/>
    <w:rsid w:val="003F1CA5"/>
    <w:rsid w:val="003F2303"/>
    <w:rsid w:val="003F3512"/>
    <w:rsid w:val="003F39DB"/>
    <w:rsid w:val="003F3B61"/>
    <w:rsid w:val="003F68E5"/>
    <w:rsid w:val="003F6B61"/>
    <w:rsid w:val="003F6B7A"/>
    <w:rsid w:val="003F7191"/>
    <w:rsid w:val="003F748F"/>
    <w:rsid w:val="003F7600"/>
    <w:rsid w:val="003F7E5A"/>
    <w:rsid w:val="003F7F0F"/>
    <w:rsid w:val="00400590"/>
    <w:rsid w:val="00400C2E"/>
    <w:rsid w:val="00401213"/>
    <w:rsid w:val="0040131A"/>
    <w:rsid w:val="00401BDB"/>
    <w:rsid w:val="00402033"/>
    <w:rsid w:val="004021B5"/>
    <w:rsid w:val="0040262D"/>
    <w:rsid w:val="00402B27"/>
    <w:rsid w:val="00402B32"/>
    <w:rsid w:val="0040305E"/>
    <w:rsid w:val="00403299"/>
    <w:rsid w:val="004035AC"/>
    <w:rsid w:val="004044A1"/>
    <w:rsid w:val="00405408"/>
    <w:rsid w:val="00405CD0"/>
    <w:rsid w:val="00406B1C"/>
    <w:rsid w:val="00406C98"/>
    <w:rsid w:val="004101FD"/>
    <w:rsid w:val="00410B85"/>
    <w:rsid w:val="00411217"/>
    <w:rsid w:val="0041127D"/>
    <w:rsid w:val="00411789"/>
    <w:rsid w:val="004118EE"/>
    <w:rsid w:val="00411E22"/>
    <w:rsid w:val="00412A13"/>
    <w:rsid w:val="00412FD9"/>
    <w:rsid w:val="00414711"/>
    <w:rsid w:val="00414788"/>
    <w:rsid w:val="00415C36"/>
    <w:rsid w:val="00415C63"/>
    <w:rsid w:val="004162F3"/>
    <w:rsid w:val="004163F8"/>
    <w:rsid w:val="004168CD"/>
    <w:rsid w:val="00417579"/>
    <w:rsid w:val="004177FA"/>
    <w:rsid w:val="00420367"/>
    <w:rsid w:val="00420781"/>
    <w:rsid w:val="00420D96"/>
    <w:rsid w:val="00421239"/>
    <w:rsid w:val="004215AE"/>
    <w:rsid w:val="00422413"/>
    <w:rsid w:val="0042466A"/>
    <w:rsid w:val="00424BA5"/>
    <w:rsid w:val="00424E2E"/>
    <w:rsid w:val="004251C1"/>
    <w:rsid w:val="004252A8"/>
    <w:rsid w:val="0042582B"/>
    <w:rsid w:val="00426106"/>
    <w:rsid w:val="0042611C"/>
    <w:rsid w:val="00427CDD"/>
    <w:rsid w:val="00427D24"/>
    <w:rsid w:val="00427FCD"/>
    <w:rsid w:val="004300CF"/>
    <w:rsid w:val="004303B3"/>
    <w:rsid w:val="004311DE"/>
    <w:rsid w:val="004313A4"/>
    <w:rsid w:val="004313F1"/>
    <w:rsid w:val="00432143"/>
    <w:rsid w:val="00432B7F"/>
    <w:rsid w:val="004333E1"/>
    <w:rsid w:val="0043364C"/>
    <w:rsid w:val="00433C16"/>
    <w:rsid w:val="004359F3"/>
    <w:rsid w:val="00435CCC"/>
    <w:rsid w:val="00436141"/>
    <w:rsid w:val="004362CF"/>
    <w:rsid w:val="004365F0"/>
    <w:rsid w:val="0044273F"/>
    <w:rsid w:val="004429D9"/>
    <w:rsid w:val="00443A1B"/>
    <w:rsid w:val="00443D9E"/>
    <w:rsid w:val="00444472"/>
    <w:rsid w:val="004450BA"/>
    <w:rsid w:val="004451A7"/>
    <w:rsid w:val="004453CA"/>
    <w:rsid w:val="00445699"/>
    <w:rsid w:val="00445A3D"/>
    <w:rsid w:val="00445EB2"/>
    <w:rsid w:val="00446B26"/>
    <w:rsid w:val="004501B8"/>
    <w:rsid w:val="00450335"/>
    <w:rsid w:val="00450633"/>
    <w:rsid w:val="00450C1B"/>
    <w:rsid w:val="00450CC2"/>
    <w:rsid w:val="00450FE5"/>
    <w:rsid w:val="00451058"/>
    <w:rsid w:val="00451572"/>
    <w:rsid w:val="0045193B"/>
    <w:rsid w:val="00451D3F"/>
    <w:rsid w:val="0045219E"/>
    <w:rsid w:val="00452A3A"/>
    <w:rsid w:val="00453A46"/>
    <w:rsid w:val="00453F2C"/>
    <w:rsid w:val="00454724"/>
    <w:rsid w:val="00454837"/>
    <w:rsid w:val="004549C6"/>
    <w:rsid w:val="00454B07"/>
    <w:rsid w:val="00454E7B"/>
    <w:rsid w:val="0045547E"/>
    <w:rsid w:val="00456F08"/>
    <w:rsid w:val="004604EB"/>
    <w:rsid w:val="00460A03"/>
    <w:rsid w:val="00461035"/>
    <w:rsid w:val="00461811"/>
    <w:rsid w:val="00462930"/>
    <w:rsid w:val="00462CC9"/>
    <w:rsid w:val="004636A7"/>
    <w:rsid w:val="00463AFC"/>
    <w:rsid w:val="0046435E"/>
    <w:rsid w:val="00464C09"/>
    <w:rsid w:val="00464C28"/>
    <w:rsid w:val="00464DBC"/>
    <w:rsid w:val="00467A4B"/>
    <w:rsid w:val="00471693"/>
    <w:rsid w:val="004730D8"/>
    <w:rsid w:val="0047325E"/>
    <w:rsid w:val="00474A67"/>
    <w:rsid w:val="00475298"/>
    <w:rsid w:val="00475562"/>
    <w:rsid w:val="004759FC"/>
    <w:rsid w:val="004760C2"/>
    <w:rsid w:val="00476399"/>
    <w:rsid w:val="00477222"/>
    <w:rsid w:val="00477468"/>
    <w:rsid w:val="00480759"/>
    <w:rsid w:val="004815FA"/>
    <w:rsid w:val="00481603"/>
    <w:rsid w:val="0048177F"/>
    <w:rsid w:val="00482FA3"/>
    <w:rsid w:val="004830A3"/>
    <w:rsid w:val="0048312F"/>
    <w:rsid w:val="00483150"/>
    <w:rsid w:val="00483526"/>
    <w:rsid w:val="00483604"/>
    <w:rsid w:val="00483929"/>
    <w:rsid w:val="00483B6B"/>
    <w:rsid w:val="00484062"/>
    <w:rsid w:val="004844EE"/>
    <w:rsid w:val="004849B1"/>
    <w:rsid w:val="00484BDF"/>
    <w:rsid w:val="00486975"/>
    <w:rsid w:val="00486FA9"/>
    <w:rsid w:val="004877F8"/>
    <w:rsid w:val="00490254"/>
    <w:rsid w:val="00490412"/>
    <w:rsid w:val="004909B9"/>
    <w:rsid w:val="00490AEF"/>
    <w:rsid w:val="00490F1D"/>
    <w:rsid w:val="00490FF6"/>
    <w:rsid w:val="00491EE3"/>
    <w:rsid w:val="00491F43"/>
    <w:rsid w:val="004925E8"/>
    <w:rsid w:val="00492765"/>
    <w:rsid w:val="0049353B"/>
    <w:rsid w:val="00493558"/>
    <w:rsid w:val="004944E6"/>
    <w:rsid w:val="004945D8"/>
    <w:rsid w:val="00495422"/>
    <w:rsid w:val="004959C9"/>
    <w:rsid w:val="00495B6B"/>
    <w:rsid w:val="00495F9F"/>
    <w:rsid w:val="00496148"/>
    <w:rsid w:val="004963E2"/>
    <w:rsid w:val="00497FD8"/>
    <w:rsid w:val="004A099F"/>
    <w:rsid w:val="004A0C64"/>
    <w:rsid w:val="004A0D23"/>
    <w:rsid w:val="004A0EA9"/>
    <w:rsid w:val="004A0F46"/>
    <w:rsid w:val="004A1869"/>
    <w:rsid w:val="004A1B25"/>
    <w:rsid w:val="004A1F25"/>
    <w:rsid w:val="004A22DA"/>
    <w:rsid w:val="004A2EF5"/>
    <w:rsid w:val="004A3344"/>
    <w:rsid w:val="004A3382"/>
    <w:rsid w:val="004A3884"/>
    <w:rsid w:val="004A3B7C"/>
    <w:rsid w:val="004A3C0C"/>
    <w:rsid w:val="004A3F11"/>
    <w:rsid w:val="004A4460"/>
    <w:rsid w:val="004A4605"/>
    <w:rsid w:val="004A46CE"/>
    <w:rsid w:val="004A4BC4"/>
    <w:rsid w:val="004A59CD"/>
    <w:rsid w:val="004A6CD2"/>
    <w:rsid w:val="004A7121"/>
    <w:rsid w:val="004A7133"/>
    <w:rsid w:val="004A75FF"/>
    <w:rsid w:val="004A76C0"/>
    <w:rsid w:val="004A7805"/>
    <w:rsid w:val="004B0081"/>
    <w:rsid w:val="004B0A61"/>
    <w:rsid w:val="004B0B0C"/>
    <w:rsid w:val="004B14D4"/>
    <w:rsid w:val="004B1839"/>
    <w:rsid w:val="004B20A1"/>
    <w:rsid w:val="004B2472"/>
    <w:rsid w:val="004B28C9"/>
    <w:rsid w:val="004B2F6A"/>
    <w:rsid w:val="004B371F"/>
    <w:rsid w:val="004B3932"/>
    <w:rsid w:val="004B39E3"/>
    <w:rsid w:val="004B4332"/>
    <w:rsid w:val="004B4428"/>
    <w:rsid w:val="004B485F"/>
    <w:rsid w:val="004B5861"/>
    <w:rsid w:val="004B5949"/>
    <w:rsid w:val="004B6317"/>
    <w:rsid w:val="004B638E"/>
    <w:rsid w:val="004B6DF0"/>
    <w:rsid w:val="004C0C1C"/>
    <w:rsid w:val="004C0D3D"/>
    <w:rsid w:val="004C0E02"/>
    <w:rsid w:val="004C1765"/>
    <w:rsid w:val="004C19C3"/>
    <w:rsid w:val="004C1A86"/>
    <w:rsid w:val="004C1AAD"/>
    <w:rsid w:val="004C1AFF"/>
    <w:rsid w:val="004C1DB2"/>
    <w:rsid w:val="004C2017"/>
    <w:rsid w:val="004C2623"/>
    <w:rsid w:val="004C28E3"/>
    <w:rsid w:val="004C2D55"/>
    <w:rsid w:val="004C3026"/>
    <w:rsid w:val="004C3CB1"/>
    <w:rsid w:val="004C3F3A"/>
    <w:rsid w:val="004C424C"/>
    <w:rsid w:val="004C4323"/>
    <w:rsid w:val="004C4566"/>
    <w:rsid w:val="004C4E28"/>
    <w:rsid w:val="004C5C4A"/>
    <w:rsid w:val="004C6413"/>
    <w:rsid w:val="004C6861"/>
    <w:rsid w:val="004C6873"/>
    <w:rsid w:val="004C6C26"/>
    <w:rsid w:val="004C73CE"/>
    <w:rsid w:val="004D026A"/>
    <w:rsid w:val="004D0D83"/>
    <w:rsid w:val="004D1816"/>
    <w:rsid w:val="004D2C46"/>
    <w:rsid w:val="004D3040"/>
    <w:rsid w:val="004D31B2"/>
    <w:rsid w:val="004D42C1"/>
    <w:rsid w:val="004D4475"/>
    <w:rsid w:val="004D4744"/>
    <w:rsid w:val="004D4D57"/>
    <w:rsid w:val="004D59D4"/>
    <w:rsid w:val="004D5C12"/>
    <w:rsid w:val="004D72E4"/>
    <w:rsid w:val="004D755B"/>
    <w:rsid w:val="004D7FF7"/>
    <w:rsid w:val="004E01F9"/>
    <w:rsid w:val="004E0460"/>
    <w:rsid w:val="004E0F79"/>
    <w:rsid w:val="004E11D0"/>
    <w:rsid w:val="004E275D"/>
    <w:rsid w:val="004E2E3B"/>
    <w:rsid w:val="004E30D1"/>
    <w:rsid w:val="004E34C9"/>
    <w:rsid w:val="004E41DE"/>
    <w:rsid w:val="004E49ED"/>
    <w:rsid w:val="004E627B"/>
    <w:rsid w:val="004E62CF"/>
    <w:rsid w:val="004E6904"/>
    <w:rsid w:val="004E6EB3"/>
    <w:rsid w:val="004F012E"/>
    <w:rsid w:val="004F0272"/>
    <w:rsid w:val="004F030C"/>
    <w:rsid w:val="004F0657"/>
    <w:rsid w:val="004F1599"/>
    <w:rsid w:val="004F1ACA"/>
    <w:rsid w:val="004F2035"/>
    <w:rsid w:val="004F212B"/>
    <w:rsid w:val="004F290B"/>
    <w:rsid w:val="004F294F"/>
    <w:rsid w:val="004F3B5D"/>
    <w:rsid w:val="004F3B74"/>
    <w:rsid w:val="004F3B80"/>
    <w:rsid w:val="004F3E33"/>
    <w:rsid w:val="004F45BE"/>
    <w:rsid w:val="004F4C2D"/>
    <w:rsid w:val="004F4F07"/>
    <w:rsid w:val="004F57A1"/>
    <w:rsid w:val="004F5984"/>
    <w:rsid w:val="004F6274"/>
    <w:rsid w:val="004F7705"/>
    <w:rsid w:val="004F7D6C"/>
    <w:rsid w:val="005005C7"/>
    <w:rsid w:val="005010AB"/>
    <w:rsid w:val="00501E96"/>
    <w:rsid w:val="005022B7"/>
    <w:rsid w:val="00502469"/>
    <w:rsid w:val="0050324E"/>
    <w:rsid w:val="005040C4"/>
    <w:rsid w:val="00504D50"/>
    <w:rsid w:val="0050533F"/>
    <w:rsid w:val="0050601E"/>
    <w:rsid w:val="0050619E"/>
    <w:rsid w:val="00506235"/>
    <w:rsid w:val="00506414"/>
    <w:rsid w:val="005070DE"/>
    <w:rsid w:val="00510438"/>
    <w:rsid w:val="005107AD"/>
    <w:rsid w:val="0051174E"/>
    <w:rsid w:val="00511D70"/>
    <w:rsid w:val="005124CE"/>
    <w:rsid w:val="00512EB0"/>
    <w:rsid w:val="00514B2A"/>
    <w:rsid w:val="005155D8"/>
    <w:rsid w:val="00516333"/>
    <w:rsid w:val="005167E9"/>
    <w:rsid w:val="00516FCD"/>
    <w:rsid w:val="00517B73"/>
    <w:rsid w:val="005208C4"/>
    <w:rsid w:val="00520BB0"/>
    <w:rsid w:val="00520E87"/>
    <w:rsid w:val="0052225D"/>
    <w:rsid w:val="00522801"/>
    <w:rsid w:val="005231D1"/>
    <w:rsid w:val="0052401D"/>
    <w:rsid w:val="00524CA8"/>
    <w:rsid w:val="0052504F"/>
    <w:rsid w:val="00525C6E"/>
    <w:rsid w:val="00525CBD"/>
    <w:rsid w:val="00525D9B"/>
    <w:rsid w:val="00526A15"/>
    <w:rsid w:val="005279DC"/>
    <w:rsid w:val="00530887"/>
    <w:rsid w:val="00530FE2"/>
    <w:rsid w:val="005310EB"/>
    <w:rsid w:val="005311B0"/>
    <w:rsid w:val="00531878"/>
    <w:rsid w:val="005318B9"/>
    <w:rsid w:val="0053285F"/>
    <w:rsid w:val="00532868"/>
    <w:rsid w:val="00532E21"/>
    <w:rsid w:val="00532E73"/>
    <w:rsid w:val="005336E7"/>
    <w:rsid w:val="00534A0B"/>
    <w:rsid w:val="00534A5B"/>
    <w:rsid w:val="00534AD8"/>
    <w:rsid w:val="00534DE2"/>
    <w:rsid w:val="005352F1"/>
    <w:rsid w:val="0053566F"/>
    <w:rsid w:val="00536B3A"/>
    <w:rsid w:val="00537239"/>
    <w:rsid w:val="00537FCB"/>
    <w:rsid w:val="00540D5E"/>
    <w:rsid w:val="00541343"/>
    <w:rsid w:val="005414AF"/>
    <w:rsid w:val="00541803"/>
    <w:rsid w:val="005436D6"/>
    <w:rsid w:val="00544355"/>
    <w:rsid w:val="00544905"/>
    <w:rsid w:val="00544F85"/>
    <w:rsid w:val="00545A6A"/>
    <w:rsid w:val="00546870"/>
    <w:rsid w:val="00546D2A"/>
    <w:rsid w:val="00546DC5"/>
    <w:rsid w:val="0054788D"/>
    <w:rsid w:val="005479F2"/>
    <w:rsid w:val="0055068C"/>
    <w:rsid w:val="0055082D"/>
    <w:rsid w:val="00550CC3"/>
    <w:rsid w:val="00550F50"/>
    <w:rsid w:val="005526AF"/>
    <w:rsid w:val="00552DB6"/>
    <w:rsid w:val="005538F7"/>
    <w:rsid w:val="005539DB"/>
    <w:rsid w:val="00553BBB"/>
    <w:rsid w:val="005543ED"/>
    <w:rsid w:val="00554FEF"/>
    <w:rsid w:val="0055577A"/>
    <w:rsid w:val="005559E7"/>
    <w:rsid w:val="00555E56"/>
    <w:rsid w:val="00556396"/>
    <w:rsid w:val="00557387"/>
    <w:rsid w:val="00557DF7"/>
    <w:rsid w:val="005609D9"/>
    <w:rsid w:val="00560A7A"/>
    <w:rsid w:val="005617F4"/>
    <w:rsid w:val="00564119"/>
    <w:rsid w:val="0056436C"/>
    <w:rsid w:val="0056453E"/>
    <w:rsid w:val="00564920"/>
    <w:rsid w:val="005669F1"/>
    <w:rsid w:val="00566A02"/>
    <w:rsid w:val="00566F2F"/>
    <w:rsid w:val="00567213"/>
    <w:rsid w:val="00567271"/>
    <w:rsid w:val="00570338"/>
    <w:rsid w:val="00571F14"/>
    <w:rsid w:val="00574201"/>
    <w:rsid w:val="00574FD2"/>
    <w:rsid w:val="005763FD"/>
    <w:rsid w:val="005767F6"/>
    <w:rsid w:val="00576B7E"/>
    <w:rsid w:val="00576D99"/>
    <w:rsid w:val="0057749E"/>
    <w:rsid w:val="00577956"/>
    <w:rsid w:val="00577CC9"/>
    <w:rsid w:val="0058078C"/>
    <w:rsid w:val="00580F5C"/>
    <w:rsid w:val="00580FE2"/>
    <w:rsid w:val="00581A3A"/>
    <w:rsid w:val="005824C9"/>
    <w:rsid w:val="00584251"/>
    <w:rsid w:val="00584896"/>
    <w:rsid w:val="005849BD"/>
    <w:rsid w:val="00584C9D"/>
    <w:rsid w:val="00586337"/>
    <w:rsid w:val="0058699C"/>
    <w:rsid w:val="00587BF7"/>
    <w:rsid w:val="0059060A"/>
    <w:rsid w:val="00590B9A"/>
    <w:rsid w:val="00591161"/>
    <w:rsid w:val="005917FF"/>
    <w:rsid w:val="00591BC7"/>
    <w:rsid w:val="00592B86"/>
    <w:rsid w:val="00592BF0"/>
    <w:rsid w:val="00592C54"/>
    <w:rsid w:val="005930CA"/>
    <w:rsid w:val="00593DAA"/>
    <w:rsid w:val="005945C3"/>
    <w:rsid w:val="00595033"/>
    <w:rsid w:val="00595F14"/>
    <w:rsid w:val="005961DA"/>
    <w:rsid w:val="005962FB"/>
    <w:rsid w:val="0059686D"/>
    <w:rsid w:val="005972DE"/>
    <w:rsid w:val="005A0ADA"/>
    <w:rsid w:val="005A1660"/>
    <w:rsid w:val="005A1872"/>
    <w:rsid w:val="005A2381"/>
    <w:rsid w:val="005A3686"/>
    <w:rsid w:val="005A54E1"/>
    <w:rsid w:val="005A5C15"/>
    <w:rsid w:val="005A5E68"/>
    <w:rsid w:val="005A62C1"/>
    <w:rsid w:val="005A63C5"/>
    <w:rsid w:val="005B04C8"/>
    <w:rsid w:val="005B0712"/>
    <w:rsid w:val="005B0A98"/>
    <w:rsid w:val="005B0FC2"/>
    <w:rsid w:val="005B1E29"/>
    <w:rsid w:val="005B329B"/>
    <w:rsid w:val="005B3DC6"/>
    <w:rsid w:val="005B432E"/>
    <w:rsid w:val="005B49F5"/>
    <w:rsid w:val="005B4D30"/>
    <w:rsid w:val="005B6B5E"/>
    <w:rsid w:val="005B6ED0"/>
    <w:rsid w:val="005B741A"/>
    <w:rsid w:val="005B79C2"/>
    <w:rsid w:val="005B7A37"/>
    <w:rsid w:val="005B7B5A"/>
    <w:rsid w:val="005B7D0A"/>
    <w:rsid w:val="005C06BD"/>
    <w:rsid w:val="005C0A0B"/>
    <w:rsid w:val="005C13E4"/>
    <w:rsid w:val="005C17CB"/>
    <w:rsid w:val="005C1B3B"/>
    <w:rsid w:val="005C1C85"/>
    <w:rsid w:val="005C1DE2"/>
    <w:rsid w:val="005C21D8"/>
    <w:rsid w:val="005C3117"/>
    <w:rsid w:val="005C3296"/>
    <w:rsid w:val="005C34FD"/>
    <w:rsid w:val="005C3A61"/>
    <w:rsid w:val="005C4245"/>
    <w:rsid w:val="005C438D"/>
    <w:rsid w:val="005C67F6"/>
    <w:rsid w:val="005C6902"/>
    <w:rsid w:val="005C69F8"/>
    <w:rsid w:val="005C7801"/>
    <w:rsid w:val="005C787E"/>
    <w:rsid w:val="005D0329"/>
    <w:rsid w:val="005D08FA"/>
    <w:rsid w:val="005D0E26"/>
    <w:rsid w:val="005D170F"/>
    <w:rsid w:val="005D1C77"/>
    <w:rsid w:val="005D1C8A"/>
    <w:rsid w:val="005D20EC"/>
    <w:rsid w:val="005D3D0D"/>
    <w:rsid w:val="005D435B"/>
    <w:rsid w:val="005D4445"/>
    <w:rsid w:val="005D5465"/>
    <w:rsid w:val="005D58E6"/>
    <w:rsid w:val="005D6BC2"/>
    <w:rsid w:val="005D6EDA"/>
    <w:rsid w:val="005D7380"/>
    <w:rsid w:val="005D7753"/>
    <w:rsid w:val="005E0969"/>
    <w:rsid w:val="005E0B8B"/>
    <w:rsid w:val="005E0EA7"/>
    <w:rsid w:val="005E11D0"/>
    <w:rsid w:val="005E1299"/>
    <w:rsid w:val="005E1310"/>
    <w:rsid w:val="005E158D"/>
    <w:rsid w:val="005E1684"/>
    <w:rsid w:val="005E2574"/>
    <w:rsid w:val="005E268E"/>
    <w:rsid w:val="005E33C7"/>
    <w:rsid w:val="005E35DD"/>
    <w:rsid w:val="005E42A3"/>
    <w:rsid w:val="005E4416"/>
    <w:rsid w:val="005E451D"/>
    <w:rsid w:val="005E4C0E"/>
    <w:rsid w:val="005E557E"/>
    <w:rsid w:val="005E58D3"/>
    <w:rsid w:val="005E6271"/>
    <w:rsid w:val="005E7284"/>
    <w:rsid w:val="005E786B"/>
    <w:rsid w:val="005E7CDA"/>
    <w:rsid w:val="005F061C"/>
    <w:rsid w:val="005F0B75"/>
    <w:rsid w:val="005F142B"/>
    <w:rsid w:val="005F188B"/>
    <w:rsid w:val="005F1A87"/>
    <w:rsid w:val="005F291D"/>
    <w:rsid w:val="005F2BD3"/>
    <w:rsid w:val="005F3DBC"/>
    <w:rsid w:val="005F42B7"/>
    <w:rsid w:val="005F49A2"/>
    <w:rsid w:val="005F4AF6"/>
    <w:rsid w:val="005F553D"/>
    <w:rsid w:val="005F55E6"/>
    <w:rsid w:val="005F5C2D"/>
    <w:rsid w:val="005F5D43"/>
    <w:rsid w:val="005F705E"/>
    <w:rsid w:val="005F72DC"/>
    <w:rsid w:val="005F743A"/>
    <w:rsid w:val="006017DE"/>
    <w:rsid w:val="00601CD4"/>
    <w:rsid w:val="006023F4"/>
    <w:rsid w:val="0060290B"/>
    <w:rsid w:val="006037E3"/>
    <w:rsid w:val="006039C7"/>
    <w:rsid w:val="00603D86"/>
    <w:rsid w:val="0060425F"/>
    <w:rsid w:val="006043EA"/>
    <w:rsid w:val="00604576"/>
    <w:rsid w:val="00605408"/>
    <w:rsid w:val="00605548"/>
    <w:rsid w:val="006064C3"/>
    <w:rsid w:val="006079BA"/>
    <w:rsid w:val="00607D17"/>
    <w:rsid w:val="00611170"/>
    <w:rsid w:val="006111B7"/>
    <w:rsid w:val="00611998"/>
    <w:rsid w:val="00612599"/>
    <w:rsid w:val="00612E09"/>
    <w:rsid w:val="0061352D"/>
    <w:rsid w:val="006140AC"/>
    <w:rsid w:val="0061522A"/>
    <w:rsid w:val="00615256"/>
    <w:rsid w:val="0061534B"/>
    <w:rsid w:val="00615527"/>
    <w:rsid w:val="00615C19"/>
    <w:rsid w:val="006160E9"/>
    <w:rsid w:val="00616376"/>
    <w:rsid w:val="00616C0E"/>
    <w:rsid w:val="00616D16"/>
    <w:rsid w:val="00616EC7"/>
    <w:rsid w:val="0061738B"/>
    <w:rsid w:val="00617B67"/>
    <w:rsid w:val="0062027D"/>
    <w:rsid w:val="006204E9"/>
    <w:rsid w:val="006210D6"/>
    <w:rsid w:val="00621199"/>
    <w:rsid w:val="006211BC"/>
    <w:rsid w:val="00621ABF"/>
    <w:rsid w:val="00621F31"/>
    <w:rsid w:val="006223AC"/>
    <w:rsid w:val="00623255"/>
    <w:rsid w:val="006240A6"/>
    <w:rsid w:val="006250C4"/>
    <w:rsid w:val="00625F98"/>
    <w:rsid w:val="0062606E"/>
    <w:rsid w:val="006260A9"/>
    <w:rsid w:val="006262A8"/>
    <w:rsid w:val="0062683A"/>
    <w:rsid w:val="00627CBB"/>
    <w:rsid w:val="006307EF"/>
    <w:rsid w:val="00631D5F"/>
    <w:rsid w:val="0063316C"/>
    <w:rsid w:val="00635146"/>
    <w:rsid w:val="00635510"/>
    <w:rsid w:val="006359FC"/>
    <w:rsid w:val="00635CE8"/>
    <w:rsid w:val="00635FFE"/>
    <w:rsid w:val="006366F1"/>
    <w:rsid w:val="00636A71"/>
    <w:rsid w:val="0063741A"/>
    <w:rsid w:val="0064008F"/>
    <w:rsid w:val="00640B14"/>
    <w:rsid w:val="006417D7"/>
    <w:rsid w:val="0064240F"/>
    <w:rsid w:val="006443A7"/>
    <w:rsid w:val="00645304"/>
    <w:rsid w:val="0064576F"/>
    <w:rsid w:val="0064591B"/>
    <w:rsid w:val="00646235"/>
    <w:rsid w:val="006471DC"/>
    <w:rsid w:val="006479FB"/>
    <w:rsid w:val="00650245"/>
    <w:rsid w:val="00650AEB"/>
    <w:rsid w:val="00650E65"/>
    <w:rsid w:val="0065103E"/>
    <w:rsid w:val="00651041"/>
    <w:rsid w:val="00651F78"/>
    <w:rsid w:val="006526E4"/>
    <w:rsid w:val="00652D89"/>
    <w:rsid w:val="00653302"/>
    <w:rsid w:val="0065394E"/>
    <w:rsid w:val="00654B7B"/>
    <w:rsid w:val="0065526B"/>
    <w:rsid w:val="00655395"/>
    <w:rsid w:val="00657382"/>
    <w:rsid w:val="006578EB"/>
    <w:rsid w:val="00657C86"/>
    <w:rsid w:val="00660260"/>
    <w:rsid w:val="0066098E"/>
    <w:rsid w:val="00660F57"/>
    <w:rsid w:val="00661D5A"/>
    <w:rsid w:val="006624AA"/>
    <w:rsid w:val="00662B51"/>
    <w:rsid w:val="00663C19"/>
    <w:rsid w:val="0066453C"/>
    <w:rsid w:val="00664609"/>
    <w:rsid w:val="00664A2C"/>
    <w:rsid w:val="00664CB5"/>
    <w:rsid w:val="00664D7A"/>
    <w:rsid w:val="00665040"/>
    <w:rsid w:val="00665A93"/>
    <w:rsid w:val="00665B60"/>
    <w:rsid w:val="00665FE1"/>
    <w:rsid w:val="006660F4"/>
    <w:rsid w:val="0066657E"/>
    <w:rsid w:val="006665F3"/>
    <w:rsid w:val="00666EDC"/>
    <w:rsid w:val="00666FBA"/>
    <w:rsid w:val="00666FC5"/>
    <w:rsid w:val="00667221"/>
    <w:rsid w:val="006679BD"/>
    <w:rsid w:val="0067105C"/>
    <w:rsid w:val="0067271B"/>
    <w:rsid w:val="0067355D"/>
    <w:rsid w:val="0067368D"/>
    <w:rsid w:val="00673F4A"/>
    <w:rsid w:val="0067439D"/>
    <w:rsid w:val="00674919"/>
    <w:rsid w:val="00675EE9"/>
    <w:rsid w:val="0067627B"/>
    <w:rsid w:val="00676538"/>
    <w:rsid w:val="00676913"/>
    <w:rsid w:val="00676D20"/>
    <w:rsid w:val="006772BF"/>
    <w:rsid w:val="0067744A"/>
    <w:rsid w:val="006806ED"/>
    <w:rsid w:val="006809DA"/>
    <w:rsid w:val="00680A58"/>
    <w:rsid w:val="0068117E"/>
    <w:rsid w:val="0068187D"/>
    <w:rsid w:val="0068208F"/>
    <w:rsid w:val="0068213C"/>
    <w:rsid w:val="00682E37"/>
    <w:rsid w:val="00683DE9"/>
    <w:rsid w:val="00683FDD"/>
    <w:rsid w:val="006848B2"/>
    <w:rsid w:val="0068492E"/>
    <w:rsid w:val="00684C98"/>
    <w:rsid w:val="006858F9"/>
    <w:rsid w:val="0068716B"/>
    <w:rsid w:val="006904B5"/>
    <w:rsid w:val="00691606"/>
    <w:rsid w:val="0069237C"/>
    <w:rsid w:val="00692FA2"/>
    <w:rsid w:val="00694658"/>
    <w:rsid w:val="00694C5E"/>
    <w:rsid w:val="00694D65"/>
    <w:rsid w:val="00694F9F"/>
    <w:rsid w:val="00695CA6"/>
    <w:rsid w:val="00695F85"/>
    <w:rsid w:val="0069623F"/>
    <w:rsid w:val="00697C32"/>
    <w:rsid w:val="006A0027"/>
    <w:rsid w:val="006A0657"/>
    <w:rsid w:val="006A0937"/>
    <w:rsid w:val="006A10FB"/>
    <w:rsid w:val="006A161F"/>
    <w:rsid w:val="006A1EAD"/>
    <w:rsid w:val="006A2262"/>
    <w:rsid w:val="006A26AE"/>
    <w:rsid w:val="006A36EA"/>
    <w:rsid w:val="006A3FC9"/>
    <w:rsid w:val="006A4F2B"/>
    <w:rsid w:val="006A544C"/>
    <w:rsid w:val="006A6E81"/>
    <w:rsid w:val="006B007B"/>
    <w:rsid w:val="006B034D"/>
    <w:rsid w:val="006B03EE"/>
    <w:rsid w:val="006B0F52"/>
    <w:rsid w:val="006B1F15"/>
    <w:rsid w:val="006B25F9"/>
    <w:rsid w:val="006B2683"/>
    <w:rsid w:val="006B2A15"/>
    <w:rsid w:val="006B4DB7"/>
    <w:rsid w:val="006B4E77"/>
    <w:rsid w:val="006B69C2"/>
    <w:rsid w:val="006B7F45"/>
    <w:rsid w:val="006C0B62"/>
    <w:rsid w:val="006C417F"/>
    <w:rsid w:val="006C4B6E"/>
    <w:rsid w:val="006C638C"/>
    <w:rsid w:val="006C6791"/>
    <w:rsid w:val="006C6CF1"/>
    <w:rsid w:val="006C765F"/>
    <w:rsid w:val="006C7764"/>
    <w:rsid w:val="006C77DC"/>
    <w:rsid w:val="006D0374"/>
    <w:rsid w:val="006D04A9"/>
    <w:rsid w:val="006D0AB4"/>
    <w:rsid w:val="006D26BF"/>
    <w:rsid w:val="006D2D79"/>
    <w:rsid w:val="006D35B5"/>
    <w:rsid w:val="006D3946"/>
    <w:rsid w:val="006D4E4D"/>
    <w:rsid w:val="006D4F16"/>
    <w:rsid w:val="006D57A2"/>
    <w:rsid w:val="006D6299"/>
    <w:rsid w:val="006D66C0"/>
    <w:rsid w:val="006D678A"/>
    <w:rsid w:val="006D6D6F"/>
    <w:rsid w:val="006D79D9"/>
    <w:rsid w:val="006E0701"/>
    <w:rsid w:val="006E0857"/>
    <w:rsid w:val="006E0C38"/>
    <w:rsid w:val="006E1244"/>
    <w:rsid w:val="006E2939"/>
    <w:rsid w:val="006E400A"/>
    <w:rsid w:val="006E452A"/>
    <w:rsid w:val="006E55F1"/>
    <w:rsid w:val="006E5D6D"/>
    <w:rsid w:val="006E6219"/>
    <w:rsid w:val="006E6CED"/>
    <w:rsid w:val="006E6FFF"/>
    <w:rsid w:val="006E7003"/>
    <w:rsid w:val="006E71E8"/>
    <w:rsid w:val="006E7E8E"/>
    <w:rsid w:val="006F0126"/>
    <w:rsid w:val="006F0344"/>
    <w:rsid w:val="006F0F0A"/>
    <w:rsid w:val="006F100C"/>
    <w:rsid w:val="006F1493"/>
    <w:rsid w:val="006F1B82"/>
    <w:rsid w:val="006F23D3"/>
    <w:rsid w:val="006F3C97"/>
    <w:rsid w:val="006F3D88"/>
    <w:rsid w:val="006F4059"/>
    <w:rsid w:val="006F422F"/>
    <w:rsid w:val="006F44FA"/>
    <w:rsid w:val="006F4F42"/>
    <w:rsid w:val="006F5189"/>
    <w:rsid w:val="006F5D95"/>
    <w:rsid w:val="006F5FCD"/>
    <w:rsid w:val="006F69A7"/>
    <w:rsid w:val="006F69CF"/>
    <w:rsid w:val="006F6CB1"/>
    <w:rsid w:val="006F7FA8"/>
    <w:rsid w:val="0070012A"/>
    <w:rsid w:val="00700260"/>
    <w:rsid w:val="00700348"/>
    <w:rsid w:val="007015AC"/>
    <w:rsid w:val="00702F98"/>
    <w:rsid w:val="00702FA6"/>
    <w:rsid w:val="00703281"/>
    <w:rsid w:val="00703436"/>
    <w:rsid w:val="007038D3"/>
    <w:rsid w:val="00703D34"/>
    <w:rsid w:val="00704D9A"/>
    <w:rsid w:val="007052B7"/>
    <w:rsid w:val="00705567"/>
    <w:rsid w:val="007057A3"/>
    <w:rsid w:val="007063A1"/>
    <w:rsid w:val="00706A12"/>
    <w:rsid w:val="00706FBD"/>
    <w:rsid w:val="0070739E"/>
    <w:rsid w:val="007079C4"/>
    <w:rsid w:val="00707D2B"/>
    <w:rsid w:val="00710201"/>
    <w:rsid w:val="007106F2"/>
    <w:rsid w:val="00710C6E"/>
    <w:rsid w:val="00710DA5"/>
    <w:rsid w:val="007119FA"/>
    <w:rsid w:val="00711CF9"/>
    <w:rsid w:val="0071282F"/>
    <w:rsid w:val="00712A8B"/>
    <w:rsid w:val="00714047"/>
    <w:rsid w:val="00714287"/>
    <w:rsid w:val="00714C78"/>
    <w:rsid w:val="00714E3D"/>
    <w:rsid w:val="00714F1F"/>
    <w:rsid w:val="00715BEF"/>
    <w:rsid w:val="00716099"/>
    <w:rsid w:val="007163FF"/>
    <w:rsid w:val="00717DC8"/>
    <w:rsid w:val="00720453"/>
    <w:rsid w:val="00720BF1"/>
    <w:rsid w:val="00720D40"/>
    <w:rsid w:val="00720E54"/>
    <w:rsid w:val="00721174"/>
    <w:rsid w:val="0072128C"/>
    <w:rsid w:val="00721453"/>
    <w:rsid w:val="00723057"/>
    <w:rsid w:val="00723068"/>
    <w:rsid w:val="007234E0"/>
    <w:rsid w:val="00725646"/>
    <w:rsid w:val="00725DBA"/>
    <w:rsid w:val="007266FC"/>
    <w:rsid w:val="00726864"/>
    <w:rsid w:val="0072691E"/>
    <w:rsid w:val="00727650"/>
    <w:rsid w:val="00730169"/>
    <w:rsid w:val="0073050B"/>
    <w:rsid w:val="0073098D"/>
    <w:rsid w:val="007315F6"/>
    <w:rsid w:val="00732D0A"/>
    <w:rsid w:val="00732D5A"/>
    <w:rsid w:val="00732D65"/>
    <w:rsid w:val="007336E9"/>
    <w:rsid w:val="00734D4D"/>
    <w:rsid w:val="00735848"/>
    <w:rsid w:val="00735867"/>
    <w:rsid w:val="00735B07"/>
    <w:rsid w:val="00735BF1"/>
    <w:rsid w:val="0073690A"/>
    <w:rsid w:val="0073769B"/>
    <w:rsid w:val="00737E2A"/>
    <w:rsid w:val="00737FDD"/>
    <w:rsid w:val="00740398"/>
    <w:rsid w:val="007403EB"/>
    <w:rsid w:val="00740446"/>
    <w:rsid w:val="00740574"/>
    <w:rsid w:val="00740992"/>
    <w:rsid w:val="007409CA"/>
    <w:rsid w:val="00740E8D"/>
    <w:rsid w:val="007419DB"/>
    <w:rsid w:val="00741B37"/>
    <w:rsid w:val="00741CBD"/>
    <w:rsid w:val="00741D78"/>
    <w:rsid w:val="00742232"/>
    <w:rsid w:val="00742416"/>
    <w:rsid w:val="00742643"/>
    <w:rsid w:val="00742DE9"/>
    <w:rsid w:val="0074310C"/>
    <w:rsid w:val="00743649"/>
    <w:rsid w:val="007438FB"/>
    <w:rsid w:val="00743EDD"/>
    <w:rsid w:val="00744101"/>
    <w:rsid w:val="007442E3"/>
    <w:rsid w:val="00744FBE"/>
    <w:rsid w:val="0074688A"/>
    <w:rsid w:val="007479AA"/>
    <w:rsid w:val="00747F1B"/>
    <w:rsid w:val="00750857"/>
    <w:rsid w:val="00750B29"/>
    <w:rsid w:val="00751306"/>
    <w:rsid w:val="0075133E"/>
    <w:rsid w:val="007518C6"/>
    <w:rsid w:val="00751C00"/>
    <w:rsid w:val="007523BB"/>
    <w:rsid w:val="00752E30"/>
    <w:rsid w:val="00752E42"/>
    <w:rsid w:val="007531A9"/>
    <w:rsid w:val="00753A5F"/>
    <w:rsid w:val="00753C49"/>
    <w:rsid w:val="007544D6"/>
    <w:rsid w:val="0075478A"/>
    <w:rsid w:val="00754938"/>
    <w:rsid w:val="00754AEA"/>
    <w:rsid w:val="00754BCF"/>
    <w:rsid w:val="00755DB3"/>
    <w:rsid w:val="00755F1A"/>
    <w:rsid w:val="007561D4"/>
    <w:rsid w:val="00756731"/>
    <w:rsid w:val="00756B92"/>
    <w:rsid w:val="007606AA"/>
    <w:rsid w:val="00760A09"/>
    <w:rsid w:val="00760FA0"/>
    <w:rsid w:val="00761792"/>
    <w:rsid w:val="0076199F"/>
    <w:rsid w:val="00761B2F"/>
    <w:rsid w:val="00761D82"/>
    <w:rsid w:val="0076230E"/>
    <w:rsid w:val="00762DE1"/>
    <w:rsid w:val="00763273"/>
    <w:rsid w:val="0076403C"/>
    <w:rsid w:val="00765139"/>
    <w:rsid w:val="007655B1"/>
    <w:rsid w:val="0076579B"/>
    <w:rsid w:val="00765A89"/>
    <w:rsid w:val="007674A4"/>
    <w:rsid w:val="007677D1"/>
    <w:rsid w:val="00767A46"/>
    <w:rsid w:val="00767BBB"/>
    <w:rsid w:val="00770AB4"/>
    <w:rsid w:val="00770EB5"/>
    <w:rsid w:val="00770FAD"/>
    <w:rsid w:val="00771078"/>
    <w:rsid w:val="00771227"/>
    <w:rsid w:val="00771B0F"/>
    <w:rsid w:val="00772B17"/>
    <w:rsid w:val="00773869"/>
    <w:rsid w:val="00773992"/>
    <w:rsid w:val="0077455F"/>
    <w:rsid w:val="007746EF"/>
    <w:rsid w:val="00774F06"/>
    <w:rsid w:val="00776F3B"/>
    <w:rsid w:val="00777D31"/>
    <w:rsid w:val="00777EC1"/>
    <w:rsid w:val="00777F03"/>
    <w:rsid w:val="0078056D"/>
    <w:rsid w:val="0078074E"/>
    <w:rsid w:val="00781B58"/>
    <w:rsid w:val="00781F36"/>
    <w:rsid w:val="00782CED"/>
    <w:rsid w:val="00782D0C"/>
    <w:rsid w:val="0078348B"/>
    <w:rsid w:val="007839AA"/>
    <w:rsid w:val="00783F25"/>
    <w:rsid w:val="00783FF0"/>
    <w:rsid w:val="007852E9"/>
    <w:rsid w:val="00786C8A"/>
    <w:rsid w:val="0079007C"/>
    <w:rsid w:val="007905AA"/>
    <w:rsid w:val="007911C5"/>
    <w:rsid w:val="00791B8E"/>
    <w:rsid w:val="00792720"/>
    <w:rsid w:val="00792BBE"/>
    <w:rsid w:val="007930A8"/>
    <w:rsid w:val="00793B03"/>
    <w:rsid w:val="00793E11"/>
    <w:rsid w:val="00794C7A"/>
    <w:rsid w:val="007950DD"/>
    <w:rsid w:val="0079571E"/>
    <w:rsid w:val="007962CC"/>
    <w:rsid w:val="0079630E"/>
    <w:rsid w:val="00797478"/>
    <w:rsid w:val="007979E3"/>
    <w:rsid w:val="007A0579"/>
    <w:rsid w:val="007A0BFC"/>
    <w:rsid w:val="007A1FFF"/>
    <w:rsid w:val="007A214B"/>
    <w:rsid w:val="007A2FD4"/>
    <w:rsid w:val="007A3319"/>
    <w:rsid w:val="007A3771"/>
    <w:rsid w:val="007A3B87"/>
    <w:rsid w:val="007A48A6"/>
    <w:rsid w:val="007A6069"/>
    <w:rsid w:val="007A6348"/>
    <w:rsid w:val="007A7BB1"/>
    <w:rsid w:val="007A7D33"/>
    <w:rsid w:val="007A7F6F"/>
    <w:rsid w:val="007B01F2"/>
    <w:rsid w:val="007B0EBB"/>
    <w:rsid w:val="007B120B"/>
    <w:rsid w:val="007B1632"/>
    <w:rsid w:val="007B1EFE"/>
    <w:rsid w:val="007B2011"/>
    <w:rsid w:val="007B2692"/>
    <w:rsid w:val="007B3565"/>
    <w:rsid w:val="007B3715"/>
    <w:rsid w:val="007B3E6E"/>
    <w:rsid w:val="007B4262"/>
    <w:rsid w:val="007B439E"/>
    <w:rsid w:val="007B45E4"/>
    <w:rsid w:val="007B4611"/>
    <w:rsid w:val="007B4E6C"/>
    <w:rsid w:val="007B54F0"/>
    <w:rsid w:val="007B55CC"/>
    <w:rsid w:val="007B567F"/>
    <w:rsid w:val="007B5AB9"/>
    <w:rsid w:val="007B5B7A"/>
    <w:rsid w:val="007B5E42"/>
    <w:rsid w:val="007B5FA5"/>
    <w:rsid w:val="007B6F0A"/>
    <w:rsid w:val="007B6FE2"/>
    <w:rsid w:val="007B78BF"/>
    <w:rsid w:val="007B792B"/>
    <w:rsid w:val="007B7AEA"/>
    <w:rsid w:val="007B7B67"/>
    <w:rsid w:val="007C1B9D"/>
    <w:rsid w:val="007C20ED"/>
    <w:rsid w:val="007C25D4"/>
    <w:rsid w:val="007C274B"/>
    <w:rsid w:val="007C3AE2"/>
    <w:rsid w:val="007C3BCB"/>
    <w:rsid w:val="007C4F58"/>
    <w:rsid w:val="007C5603"/>
    <w:rsid w:val="007C6011"/>
    <w:rsid w:val="007C6B5F"/>
    <w:rsid w:val="007C7C17"/>
    <w:rsid w:val="007D06EC"/>
    <w:rsid w:val="007D0D32"/>
    <w:rsid w:val="007D1179"/>
    <w:rsid w:val="007D1EAE"/>
    <w:rsid w:val="007D209C"/>
    <w:rsid w:val="007D21AF"/>
    <w:rsid w:val="007D22E8"/>
    <w:rsid w:val="007D2630"/>
    <w:rsid w:val="007D4CAF"/>
    <w:rsid w:val="007D5023"/>
    <w:rsid w:val="007D542C"/>
    <w:rsid w:val="007D589B"/>
    <w:rsid w:val="007D63BD"/>
    <w:rsid w:val="007D72C9"/>
    <w:rsid w:val="007D7F5B"/>
    <w:rsid w:val="007E04A2"/>
    <w:rsid w:val="007E0872"/>
    <w:rsid w:val="007E088A"/>
    <w:rsid w:val="007E090B"/>
    <w:rsid w:val="007E14DE"/>
    <w:rsid w:val="007E19EE"/>
    <w:rsid w:val="007E25CB"/>
    <w:rsid w:val="007E28E6"/>
    <w:rsid w:val="007E2D61"/>
    <w:rsid w:val="007E2DDA"/>
    <w:rsid w:val="007E3963"/>
    <w:rsid w:val="007E3F56"/>
    <w:rsid w:val="007E4F12"/>
    <w:rsid w:val="007E58C6"/>
    <w:rsid w:val="007E5999"/>
    <w:rsid w:val="007E719F"/>
    <w:rsid w:val="007E758B"/>
    <w:rsid w:val="007E78E9"/>
    <w:rsid w:val="007E7BBA"/>
    <w:rsid w:val="007F06D3"/>
    <w:rsid w:val="007F0999"/>
    <w:rsid w:val="007F09C9"/>
    <w:rsid w:val="007F0E09"/>
    <w:rsid w:val="007F123E"/>
    <w:rsid w:val="007F17C4"/>
    <w:rsid w:val="007F1A71"/>
    <w:rsid w:val="007F24C7"/>
    <w:rsid w:val="007F26A6"/>
    <w:rsid w:val="007F375C"/>
    <w:rsid w:val="007F3D02"/>
    <w:rsid w:val="007F4946"/>
    <w:rsid w:val="007F4951"/>
    <w:rsid w:val="007F4E05"/>
    <w:rsid w:val="007F5929"/>
    <w:rsid w:val="007F5FB2"/>
    <w:rsid w:val="007F60D8"/>
    <w:rsid w:val="007F7317"/>
    <w:rsid w:val="007F75B3"/>
    <w:rsid w:val="007F7AA7"/>
    <w:rsid w:val="007F7C12"/>
    <w:rsid w:val="008008A9"/>
    <w:rsid w:val="008008CA"/>
    <w:rsid w:val="00800F95"/>
    <w:rsid w:val="0080118F"/>
    <w:rsid w:val="00801423"/>
    <w:rsid w:val="00802AE3"/>
    <w:rsid w:val="00803028"/>
    <w:rsid w:val="00803131"/>
    <w:rsid w:val="008033C0"/>
    <w:rsid w:val="00803AC5"/>
    <w:rsid w:val="00803B01"/>
    <w:rsid w:val="00803EA1"/>
    <w:rsid w:val="008041B6"/>
    <w:rsid w:val="00804B0E"/>
    <w:rsid w:val="00804E98"/>
    <w:rsid w:val="00806029"/>
    <w:rsid w:val="00806596"/>
    <w:rsid w:val="00806C3E"/>
    <w:rsid w:val="008072AE"/>
    <w:rsid w:val="00807CA0"/>
    <w:rsid w:val="00810140"/>
    <w:rsid w:val="00810713"/>
    <w:rsid w:val="00810F01"/>
    <w:rsid w:val="00811C95"/>
    <w:rsid w:val="00811ED4"/>
    <w:rsid w:val="008133F2"/>
    <w:rsid w:val="00813779"/>
    <w:rsid w:val="00813F99"/>
    <w:rsid w:val="0081434D"/>
    <w:rsid w:val="0081458B"/>
    <w:rsid w:val="00815BD0"/>
    <w:rsid w:val="00815E62"/>
    <w:rsid w:val="00816033"/>
    <w:rsid w:val="008165A1"/>
    <w:rsid w:val="008172FB"/>
    <w:rsid w:val="0081778E"/>
    <w:rsid w:val="0082028B"/>
    <w:rsid w:val="0082063D"/>
    <w:rsid w:val="00821427"/>
    <w:rsid w:val="00821655"/>
    <w:rsid w:val="0082173F"/>
    <w:rsid w:val="00821D1E"/>
    <w:rsid w:val="00821FB4"/>
    <w:rsid w:val="00821FC1"/>
    <w:rsid w:val="00822102"/>
    <w:rsid w:val="008228D7"/>
    <w:rsid w:val="00823396"/>
    <w:rsid w:val="0082341B"/>
    <w:rsid w:val="00823AC5"/>
    <w:rsid w:val="0082517B"/>
    <w:rsid w:val="008254ED"/>
    <w:rsid w:val="00825E47"/>
    <w:rsid w:val="00825F93"/>
    <w:rsid w:val="0082662B"/>
    <w:rsid w:val="00826634"/>
    <w:rsid w:val="008267DC"/>
    <w:rsid w:val="00826C73"/>
    <w:rsid w:val="00826EE1"/>
    <w:rsid w:val="0082755F"/>
    <w:rsid w:val="008305F6"/>
    <w:rsid w:val="008306CD"/>
    <w:rsid w:val="00831A8F"/>
    <w:rsid w:val="00831C04"/>
    <w:rsid w:val="0083251B"/>
    <w:rsid w:val="00832D3A"/>
    <w:rsid w:val="00832D94"/>
    <w:rsid w:val="0083594F"/>
    <w:rsid w:val="00835E86"/>
    <w:rsid w:val="00835F8D"/>
    <w:rsid w:val="00836CAB"/>
    <w:rsid w:val="00836D40"/>
    <w:rsid w:val="008370BA"/>
    <w:rsid w:val="00837431"/>
    <w:rsid w:val="008403FF"/>
    <w:rsid w:val="0084069C"/>
    <w:rsid w:val="00840CAD"/>
    <w:rsid w:val="00840D4D"/>
    <w:rsid w:val="008411DA"/>
    <w:rsid w:val="00841E54"/>
    <w:rsid w:val="00841FD4"/>
    <w:rsid w:val="00842449"/>
    <w:rsid w:val="00842ACB"/>
    <w:rsid w:val="00843136"/>
    <w:rsid w:val="00843311"/>
    <w:rsid w:val="00843501"/>
    <w:rsid w:val="00843E4D"/>
    <w:rsid w:val="00844C38"/>
    <w:rsid w:val="00844F49"/>
    <w:rsid w:val="008458B5"/>
    <w:rsid w:val="00846A6D"/>
    <w:rsid w:val="008476D7"/>
    <w:rsid w:val="008478EC"/>
    <w:rsid w:val="00850430"/>
    <w:rsid w:val="00850D87"/>
    <w:rsid w:val="0085147C"/>
    <w:rsid w:val="00851C52"/>
    <w:rsid w:val="00851FC6"/>
    <w:rsid w:val="008520ED"/>
    <w:rsid w:val="008538EC"/>
    <w:rsid w:val="00853F21"/>
    <w:rsid w:val="008545F2"/>
    <w:rsid w:val="008550EC"/>
    <w:rsid w:val="008555D2"/>
    <w:rsid w:val="0085606E"/>
    <w:rsid w:val="0085651F"/>
    <w:rsid w:val="00857054"/>
    <w:rsid w:val="00857276"/>
    <w:rsid w:val="00857D2D"/>
    <w:rsid w:val="0086041D"/>
    <w:rsid w:val="00860CBD"/>
    <w:rsid w:val="00861529"/>
    <w:rsid w:val="0086199E"/>
    <w:rsid w:val="00862016"/>
    <w:rsid w:val="00863225"/>
    <w:rsid w:val="00863741"/>
    <w:rsid w:val="00863853"/>
    <w:rsid w:val="00863C08"/>
    <w:rsid w:val="008644AA"/>
    <w:rsid w:val="00864AF8"/>
    <w:rsid w:val="00864BFA"/>
    <w:rsid w:val="00864D89"/>
    <w:rsid w:val="00866A4D"/>
    <w:rsid w:val="00866B9E"/>
    <w:rsid w:val="00867610"/>
    <w:rsid w:val="00867DB0"/>
    <w:rsid w:val="008705C2"/>
    <w:rsid w:val="00870748"/>
    <w:rsid w:val="00870FEB"/>
    <w:rsid w:val="00872919"/>
    <w:rsid w:val="00872D75"/>
    <w:rsid w:val="0087388B"/>
    <w:rsid w:val="00873DE8"/>
    <w:rsid w:val="00875DB4"/>
    <w:rsid w:val="008765A3"/>
    <w:rsid w:val="0087721A"/>
    <w:rsid w:val="0087780F"/>
    <w:rsid w:val="00877BF3"/>
    <w:rsid w:val="0088057F"/>
    <w:rsid w:val="0088097E"/>
    <w:rsid w:val="008812ED"/>
    <w:rsid w:val="00881613"/>
    <w:rsid w:val="008817EC"/>
    <w:rsid w:val="00883166"/>
    <w:rsid w:val="00883E25"/>
    <w:rsid w:val="00883E9C"/>
    <w:rsid w:val="0088414E"/>
    <w:rsid w:val="00884294"/>
    <w:rsid w:val="008842C7"/>
    <w:rsid w:val="00884760"/>
    <w:rsid w:val="00884B5E"/>
    <w:rsid w:val="00885553"/>
    <w:rsid w:val="00885B8E"/>
    <w:rsid w:val="00885F48"/>
    <w:rsid w:val="00886447"/>
    <w:rsid w:val="008868CE"/>
    <w:rsid w:val="00886955"/>
    <w:rsid w:val="0088732F"/>
    <w:rsid w:val="00887594"/>
    <w:rsid w:val="00887BDD"/>
    <w:rsid w:val="00887EB9"/>
    <w:rsid w:val="00890601"/>
    <w:rsid w:val="008909DF"/>
    <w:rsid w:val="008913AC"/>
    <w:rsid w:val="008916E7"/>
    <w:rsid w:val="00891A9B"/>
    <w:rsid w:val="008928B3"/>
    <w:rsid w:val="00892B05"/>
    <w:rsid w:val="00892E32"/>
    <w:rsid w:val="008949E0"/>
    <w:rsid w:val="008953B1"/>
    <w:rsid w:val="008968E6"/>
    <w:rsid w:val="00896D16"/>
    <w:rsid w:val="008974CB"/>
    <w:rsid w:val="008A1604"/>
    <w:rsid w:val="008A247B"/>
    <w:rsid w:val="008A3E56"/>
    <w:rsid w:val="008A42EB"/>
    <w:rsid w:val="008A57D0"/>
    <w:rsid w:val="008A5AD7"/>
    <w:rsid w:val="008A5BC0"/>
    <w:rsid w:val="008A5D48"/>
    <w:rsid w:val="008A61CB"/>
    <w:rsid w:val="008A7570"/>
    <w:rsid w:val="008B03E5"/>
    <w:rsid w:val="008B057E"/>
    <w:rsid w:val="008B089F"/>
    <w:rsid w:val="008B08A1"/>
    <w:rsid w:val="008B0EFC"/>
    <w:rsid w:val="008B12E3"/>
    <w:rsid w:val="008B196A"/>
    <w:rsid w:val="008B1A1F"/>
    <w:rsid w:val="008B1AF4"/>
    <w:rsid w:val="008B21CD"/>
    <w:rsid w:val="008B273D"/>
    <w:rsid w:val="008B2DA3"/>
    <w:rsid w:val="008B371F"/>
    <w:rsid w:val="008B3AF9"/>
    <w:rsid w:val="008B4A43"/>
    <w:rsid w:val="008B4BAD"/>
    <w:rsid w:val="008B52B6"/>
    <w:rsid w:val="008B5F0B"/>
    <w:rsid w:val="008B6DFD"/>
    <w:rsid w:val="008B771D"/>
    <w:rsid w:val="008B79AF"/>
    <w:rsid w:val="008B7DB1"/>
    <w:rsid w:val="008C034A"/>
    <w:rsid w:val="008C0463"/>
    <w:rsid w:val="008C0723"/>
    <w:rsid w:val="008C08F2"/>
    <w:rsid w:val="008C0950"/>
    <w:rsid w:val="008C0C72"/>
    <w:rsid w:val="008C12B8"/>
    <w:rsid w:val="008C2106"/>
    <w:rsid w:val="008C25E6"/>
    <w:rsid w:val="008C2760"/>
    <w:rsid w:val="008C3F38"/>
    <w:rsid w:val="008C5F83"/>
    <w:rsid w:val="008C63E9"/>
    <w:rsid w:val="008C6EE9"/>
    <w:rsid w:val="008C70AB"/>
    <w:rsid w:val="008C7626"/>
    <w:rsid w:val="008C76C0"/>
    <w:rsid w:val="008C79EA"/>
    <w:rsid w:val="008C7EC5"/>
    <w:rsid w:val="008C7FB2"/>
    <w:rsid w:val="008D0191"/>
    <w:rsid w:val="008D092E"/>
    <w:rsid w:val="008D1659"/>
    <w:rsid w:val="008D2694"/>
    <w:rsid w:val="008D2B3A"/>
    <w:rsid w:val="008D47D1"/>
    <w:rsid w:val="008D508C"/>
    <w:rsid w:val="008D5A56"/>
    <w:rsid w:val="008D5E1D"/>
    <w:rsid w:val="008D5EAC"/>
    <w:rsid w:val="008D65BD"/>
    <w:rsid w:val="008E09A6"/>
    <w:rsid w:val="008E1CAF"/>
    <w:rsid w:val="008E1FF0"/>
    <w:rsid w:val="008E2287"/>
    <w:rsid w:val="008E22BD"/>
    <w:rsid w:val="008E26D6"/>
    <w:rsid w:val="008E2F54"/>
    <w:rsid w:val="008E3394"/>
    <w:rsid w:val="008E33DD"/>
    <w:rsid w:val="008E34E3"/>
    <w:rsid w:val="008E37C8"/>
    <w:rsid w:val="008E4049"/>
    <w:rsid w:val="008E4096"/>
    <w:rsid w:val="008E436A"/>
    <w:rsid w:val="008E50A7"/>
    <w:rsid w:val="008E51D4"/>
    <w:rsid w:val="008E5A86"/>
    <w:rsid w:val="008E6C65"/>
    <w:rsid w:val="008E73D6"/>
    <w:rsid w:val="008E7E3A"/>
    <w:rsid w:val="008F01A8"/>
    <w:rsid w:val="008F088F"/>
    <w:rsid w:val="008F1042"/>
    <w:rsid w:val="008F24D4"/>
    <w:rsid w:val="008F266A"/>
    <w:rsid w:val="008F312D"/>
    <w:rsid w:val="008F32C6"/>
    <w:rsid w:val="008F3A67"/>
    <w:rsid w:val="008F44F5"/>
    <w:rsid w:val="008F4E7B"/>
    <w:rsid w:val="008F5233"/>
    <w:rsid w:val="008F63F0"/>
    <w:rsid w:val="008F6778"/>
    <w:rsid w:val="008F6FC6"/>
    <w:rsid w:val="00900F3C"/>
    <w:rsid w:val="0090159F"/>
    <w:rsid w:val="009015F1"/>
    <w:rsid w:val="00901F4B"/>
    <w:rsid w:val="00901FF7"/>
    <w:rsid w:val="00902737"/>
    <w:rsid w:val="00902A78"/>
    <w:rsid w:val="00903094"/>
    <w:rsid w:val="009038B5"/>
    <w:rsid w:val="00903C48"/>
    <w:rsid w:val="00903DBE"/>
    <w:rsid w:val="00904554"/>
    <w:rsid w:val="009045A2"/>
    <w:rsid w:val="00904962"/>
    <w:rsid w:val="00904CDE"/>
    <w:rsid w:val="00904D11"/>
    <w:rsid w:val="00905000"/>
    <w:rsid w:val="00905DA8"/>
    <w:rsid w:val="009061DF"/>
    <w:rsid w:val="00906E66"/>
    <w:rsid w:val="0091007A"/>
    <w:rsid w:val="00910618"/>
    <w:rsid w:val="009113C4"/>
    <w:rsid w:val="00911998"/>
    <w:rsid w:val="0091210E"/>
    <w:rsid w:val="0091261A"/>
    <w:rsid w:val="00912A91"/>
    <w:rsid w:val="00912A95"/>
    <w:rsid w:val="00913219"/>
    <w:rsid w:val="00914501"/>
    <w:rsid w:val="00914747"/>
    <w:rsid w:val="00914A36"/>
    <w:rsid w:val="009152AE"/>
    <w:rsid w:val="009160B2"/>
    <w:rsid w:val="009160F7"/>
    <w:rsid w:val="00916725"/>
    <w:rsid w:val="009168B2"/>
    <w:rsid w:val="00916B23"/>
    <w:rsid w:val="00916D57"/>
    <w:rsid w:val="00916E44"/>
    <w:rsid w:val="009175EB"/>
    <w:rsid w:val="00920B35"/>
    <w:rsid w:val="00921A48"/>
    <w:rsid w:val="00922502"/>
    <w:rsid w:val="00922B58"/>
    <w:rsid w:val="00923264"/>
    <w:rsid w:val="00923364"/>
    <w:rsid w:val="009234DC"/>
    <w:rsid w:val="00923D18"/>
    <w:rsid w:val="00924F35"/>
    <w:rsid w:val="00925391"/>
    <w:rsid w:val="00925DBE"/>
    <w:rsid w:val="00926AF1"/>
    <w:rsid w:val="00926B9D"/>
    <w:rsid w:val="009274FF"/>
    <w:rsid w:val="0092757A"/>
    <w:rsid w:val="00927775"/>
    <w:rsid w:val="009303EB"/>
    <w:rsid w:val="009307CA"/>
    <w:rsid w:val="00930A31"/>
    <w:rsid w:val="009315FB"/>
    <w:rsid w:val="0093199F"/>
    <w:rsid w:val="00931C12"/>
    <w:rsid w:val="00931FBD"/>
    <w:rsid w:val="009325D0"/>
    <w:rsid w:val="00932B80"/>
    <w:rsid w:val="00933034"/>
    <w:rsid w:val="00933355"/>
    <w:rsid w:val="00933497"/>
    <w:rsid w:val="00933978"/>
    <w:rsid w:val="00934A6D"/>
    <w:rsid w:val="00934E78"/>
    <w:rsid w:val="00935CF4"/>
    <w:rsid w:val="00935EAD"/>
    <w:rsid w:val="00936E9E"/>
    <w:rsid w:val="00940482"/>
    <w:rsid w:val="00940AD1"/>
    <w:rsid w:val="00940B09"/>
    <w:rsid w:val="00940E94"/>
    <w:rsid w:val="00941663"/>
    <w:rsid w:val="009418B2"/>
    <w:rsid w:val="00942039"/>
    <w:rsid w:val="009423F4"/>
    <w:rsid w:val="009430D7"/>
    <w:rsid w:val="009431E8"/>
    <w:rsid w:val="00943C70"/>
    <w:rsid w:val="009447F5"/>
    <w:rsid w:val="00945F0F"/>
    <w:rsid w:val="0094634A"/>
    <w:rsid w:val="00946C2F"/>
    <w:rsid w:val="009479AB"/>
    <w:rsid w:val="00947B71"/>
    <w:rsid w:val="00947F17"/>
    <w:rsid w:val="009511F6"/>
    <w:rsid w:val="009512F2"/>
    <w:rsid w:val="00951332"/>
    <w:rsid w:val="00952CFD"/>
    <w:rsid w:val="00953011"/>
    <w:rsid w:val="00954694"/>
    <w:rsid w:val="0095565A"/>
    <w:rsid w:val="00956E47"/>
    <w:rsid w:val="0095729D"/>
    <w:rsid w:val="0095747F"/>
    <w:rsid w:val="0096048F"/>
    <w:rsid w:val="00960D2F"/>
    <w:rsid w:val="009613FE"/>
    <w:rsid w:val="009617DD"/>
    <w:rsid w:val="009617DF"/>
    <w:rsid w:val="00961E8E"/>
    <w:rsid w:val="00961EE9"/>
    <w:rsid w:val="00962482"/>
    <w:rsid w:val="0096374E"/>
    <w:rsid w:val="00965885"/>
    <w:rsid w:val="0096589B"/>
    <w:rsid w:val="00965EF6"/>
    <w:rsid w:val="00966153"/>
    <w:rsid w:val="00966D94"/>
    <w:rsid w:val="00967954"/>
    <w:rsid w:val="00967B9F"/>
    <w:rsid w:val="009701E1"/>
    <w:rsid w:val="0097038F"/>
    <w:rsid w:val="0097134A"/>
    <w:rsid w:val="009725E4"/>
    <w:rsid w:val="00972C23"/>
    <w:rsid w:val="0097343B"/>
    <w:rsid w:val="00973F4A"/>
    <w:rsid w:val="009747F2"/>
    <w:rsid w:val="00974CC5"/>
    <w:rsid w:val="00975C1C"/>
    <w:rsid w:val="00975EC8"/>
    <w:rsid w:val="009763FA"/>
    <w:rsid w:val="00976CA9"/>
    <w:rsid w:val="00976F47"/>
    <w:rsid w:val="00977982"/>
    <w:rsid w:val="00977BC1"/>
    <w:rsid w:val="009809F6"/>
    <w:rsid w:val="00980C90"/>
    <w:rsid w:val="00980FBA"/>
    <w:rsid w:val="0098137B"/>
    <w:rsid w:val="009816D8"/>
    <w:rsid w:val="0098309A"/>
    <w:rsid w:val="009830F0"/>
    <w:rsid w:val="009837EE"/>
    <w:rsid w:val="00983DBF"/>
    <w:rsid w:val="009841C4"/>
    <w:rsid w:val="009844D8"/>
    <w:rsid w:val="009847AB"/>
    <w:rsid w:val="00984E03"/>
    <w:rsid w:val="00985107"/>
    <w:rsid w:val="00985140"/>
    <w:rsid w:val="00986641"/>
    <w:rsid w:val="00986925"/>
    <w:rsid w:val="00986E3C"/>
    <w:rsid w:val="00987745"/>
    <w:rsid w:val="00987862"/>
    <w:rsid w:val="00987886"/>
    <w:rsid w:val="00987AE2"/>
    <w:rsid w:val="009903F7"/>
    <w:rsid w:val="009904D4"/>
    <w:rsid w:val="009912C5"/>
    <w:rsid w:val="009914DE"/>
    <w:rsid w:val="009916DA"/>
    <w:rsid w:val="00991B78"/>
    <w:rsid w:val="00993EC2"/>
    <w:rsid w:val="00994553"/>
    <w:rsid w:val="00994A21"/>
    <w:rsid w:val="00994B28"/>
    <w:rsid w:val="00995128"/>
    <w:rsid w:val="009954B2"/>
    <w:rsid w:val="00995770"/>
    <w:rsid w:val="00995FCE"/>
    <w:rsid w:val="009971B8"/>
    <w:rsid w:val="0099741A"/>
    <w:rsid w:val="009976C5"/>
    <w:rsid w:val="009A01ED"/>
    <w:rsid w:val="009A15A2"/>
    <w:rsid w:val="009A16A7"/>
    <w:rsid w:val="009A221E"/>
    <w:rsid w:val="009A26CA"/>
    <w:rsid w:val="009A493F"/>
    <w:rsid w:val="009A4D6A"/>
    <w:rsid w:val="009A545F"/>
    <w:rsid w:val="009A5C8C"/>
    <w:rsid w:val="009A6CE3"/>
    <w:rsid w:val="009A6D90"/>
    <w:rsid w:val="009A7BED"/>
    <w:rsid w:val="009B1961"/>
    <w:rsid w:val="009B2B63"/>
    <w:rsid w:val="009B2F55"/>
    <w:rsid w:val="009B3215"/>
    <w:rsid w:val="009B585D"/>
    <w:rsid w:val="009B5CD3"/>
    <w:rsid w:val="009B5D30"/>
    <w:rsid w:val="009B5EBA"/>
    <w:rsid w:val="009B6326"/>
    <w:rsid w:val="009B71D2"/>
    <w:rsid w:val="009B7E71"/>
    <w:rsid w:val="009C0A14"/>
    <w:rsid w:val="009C167F"/>
    <w:rsid w:val="009C19BD"/>
    <w:rsid w:val="009C2743"/>
    <w:rsid w:val="009C2979"/>
    <w:rsid w:val="009C2E4E"/>
    <w:rsid w:val="009C4160"/>
    <w:rsid w:val="009C483B"/>
    <w:rsid w:val="009C48D3"/>
    <w:rsid w:val="009C4D0C"/>
    <w:rsid w:val="009C55B6"/>
    <w:rsid w:val="009C5A6E"/>
    <w:rsid w:val="009C5ABB"/>
    <w:rsid w:val="009C5EC8"/>
    <w:rsid w:val="009D0470"/>
    <w:rsid w:val="009D15DC"/>
    <w:rsid w:val="009D1FD3"/>
    <w:rsid w:val="009D2CCC"/>
    <w:rsid w:val="009D3441"/>
    <w:rsid w:val="009D34A3"/>
    <w:rsid w:val="009D3F0B"/>
    <w:rsid w:val="009D460F"/>
    <w:rsid w:val="009D5C08"/>
    <w:rsid w:val="009D6FD0"/>
    <w:rsid w:val="009D701C"/>
    <w:rsid w:val="009D7998"/>
    <w:rsid w:val="009E0986"/>
    <w:rsid w:val="009E1582"/>
    <w:rsid w:val="009E15B7"/>
    <w:rsid w:val="009E21E9"/>
    <w:rsid w:val="009E23BE"/>
    <w:rsid w:val="009E2882"/>
    <w:rsid w:val="009E292A"/>
    <w:rsid w:val="009E31FE"/>
    <w:rsid w:val="009E38F0"/>
    <w:rsid w:val="009E510C"/>
    <w:rsid w:val="009E5437"/>
    <w:rsid w:val="009E5E6A"/>
    <w:rsid w:val="009E61FF"/>
    <w:rsid w:val="009E6253"/>
    <w:rsid w:val="009E6384"/>
    <w:rsid w:val="009E64FD"/>
    <w:rsid w:val="009E740F"/>
    <w:rsid w:val="009E74C9"/>
    <w:rsid w:val="009E765A"/>
    <w:rsid w:val="009F0373"/>
    <w:rsid w:val="009F09CE"/>
    <w:rsid w:val="009F0F7B"/>
    <w:rsid w:val="009F1E6D"/>
    <w:rsid w:val="009F20BB"/>
    <w:rsid w:val="009F21C7"/>
    <w:rsid w:val="009F21F2"/>
    <w:rsid w:val="009F2507"/>
    <w:rsid w:val="009F2C56"/>
    <w:rsid w:val="009F34D9"/>
    <w:rsid w:val="009F3AB7"/>
    <w:rsid w:val="009F3DAE"/>
    <w:rsid w:val="009F534D"/>
    <w:rsid w:val="009F54EB"/>
    <w:rsid w:val="009F5C48"/>
    <w:rsid w:val="009F5D4F"/>
    <w:rsid w:val="009F6BF0"/>
    <w:rsid w:val="009F7644"/>
    <w:rsid w:val="009F7CC6"/>
    <w:rsid w:val="009F7CDF"/>
    <w:rsid w:val="009F7CE7"/>
    <w:rsid w:val="009F7E0E"/>
    <w:rsid w:val="00A00BF6"/>
    <w:rsid w:val="00A00EEA"/>
    <w:rsid w:val="00A01346"/>
    <w:rsid w:val="00A02598"/>
    <w:rsid w:val="00A02729"/>
    <w:rsid w:val="00A027F2"/>
    <w:rsid w:val="00A03041"/>
    <w:rsid w:val="00A041C4"/>
    <w:rsid w:val="00A04A91"/>
    <w:rsid w:val="00A04D7B"/>
    <w:rsid w:val="00A04E88"/>
    <w:rsid w:val="00A0558C"/>
    <w:rsid w:val="00A05E0C"/>
    <w:rsid w:val="00A06448"/>
    <w:rsid w:val="00A06680"/>
    <w:rsid w:val="00A06B3B"/>
    <w:rsid w:val="00A06C76"/>
    <w:rsid w:val="00A06E81"/>
    <w:rsid w:val="00A06ED2"/>
    <w:rsid w:val="00A0743B"/>
    <w:rsid w:val="00A075B0"/>
    <w:rsid w:val="00A10115"/>
    <w:rsid w:val="00A107AE"/>
    <w:rsid w:val="00A1138B"/>
    <w:rsid w:val="00A114E6"/>
    <w:rsid w:val="00A1183E"/>
    <w:rsid w:val="00A1186E"/>
    <w:rsid w:val="00A1189B"/>
    <w:rsid w:val="00A119B2"/>
    <w:rsid w:val="00A121A2"/>
    <w:rsid w:val="00A1238D"/>
    <w:rsid w:val="00A12487"/>
    <w:rsid w:val="00A13450"/>
    <w:rsid w:val="00A13C0B"/>
    <w:rsid w:val="00A149AA"/>
    <w:rsid w:val="00A14A12"/>
    <w:rsid w:val="00A153CF"/>
    <w:rsid w:val="00A154FC"/>
    <w:rsid w:val="00A15561"/>
    <w:rsid w:val="00A15E9D"/>
    <w:rsid w:val="00A16287"/>
    <w:rsid w:val="00A166DA"/>
    <w:rsid w:val="00A1670B"/>
    <w:rsid w:val="00A1675B"/>
    <w:rsid w:val="00A16D11"/>
    <w:rsid w:val="00A16F87"/>
    <w:rsid w:val="00A1781D"/>
    <w:rsid w:val="00A2059D"/>
    <w:rsid w:val="00A2077B"/>
    <w:rsid w:val="00A20792"/>
    <w:rsid w:val="00A21561"/>
    <w:rsid w:val="00A2160D"/>
    <w:rsid w:val="00A217B0"/>
    <w:rsid w:val="00A228E9"/>
    <w:rsid w:val="00A229CE"/>
    <w:rsid w:val="00A22D49"/>
    <w:rsid w:val="00A22E65"/>
    <w:rsid w:val="00A23006"/>
    <w:rsid w:val="00A23387"/>
    <w:rsid w:val="00A23B15"/>
    <w:rsid w:val="00A2413E"/>
    <w:rsid w:val="00A242AC"/>
    <w:rsid w:val="00A2518D"/>
    <w:rsid w:val="00A2539A"/>
    <w:rsid w:val="00A25654"/>
    <w:rsid w:val="00A25D78"/>
    <w:rsid w:val="00A27463"/>
    <w:rsid w:val="00A2759F"/>
    <w:rsid w:val="00A30B94"/>
    <w:rsid w:val="00A33FE6"/>
    <w:rsid w:val="00A34158"/>
    <w:rsid w:val="00A34343"/>
    <w:rsid w:val="00A34E41"/>
    <w:rsid w:val="00A34E51"/>
    <w:rsid w:val="00A35E9A"/>
    <w:rsid w:val="00A366CA"/>
    <w:rsid w:val="00A366DF"/>
    <w:rsid w:val="00A36C33"/>
    <w:rsid w:val="00A37120"/>
    <w:rsid w:val="00A3721A"/>
    <w:rsid w:val="00A37528"/>
    <w:rsid w:val="00A377E0"/>
    <w:rsid w:val="00A37C9E"/>
    <w:rsid w:val="00A40504"/>
    <w:rsid w:val="00A4214A"/>
    <w:rsid w:val="00A43A3C"/>
    <w:rsid w:val="00A449C9"/>
    <w:rsid w:val="00A44D64"/>
    <w:rsid w:val="00A44F4E"/>
    <w:rsid w:val="00A45EE4"/>
    <w:rsid w:val="00A47326"/>
    <w:rsid w:val="00A47748"/>
    <w:rsid w:val="00A500E4"/>
    <w:rsid w:val="00A50A29"/>
    <w:rsid w:val="00A50DC9"/>
    <w:rsid w:val="00A5118A"/>
    <w:rsid w:val="00A51DDC"/>
    <w:rsid w:val="00A523EB"/>
    <w:rsid w:val="00A52649"/>
    <w:rsid w:val="00A52BDA"/>
    <w:rsid w:val="00A5305A"/>
    <w:rsid w:val="00A53241"/>
    <w:rsid w:val="00A53896"/>
    <w:rsid w:val="00A5403E"/>
    <w:rsid w:val="00A5492D"/>
    <w:rsid w:val="00A54E61"/>
    <w:rsid w:val="00A555A9"/>
    <w:rsid w:val="00A556B2"/>
    <w:rsid w:val="00A55DCF"/>
    <w:rsid w:val="00A56368"/>
    <w:rsid w:val="00A5676B"/>
    <w:rsid w:val="00A5681B"/>
    <w:rsid w:val="00A56E08"/>
    <w:rsid w:val="00A57754"/>
    <w:rsid w:val="00A579EF"/>
    <w:rsid w:val="00A6020E"/>
    <w:rsid w:val="00A60747"/>
    <w:rsid w:val="00A607F9"/>
    <w:rsid w:val="00A60BD6"/>
    <w:rsid w:val="00A6102C"/>
    <w:rsid w:val="00A61348"/>
    <w:rsid w:val="00A61350"/>
    <w:rsid w:val="00A619FD"/>
    <w:rsid w:val="00A61D79"/>
    <w:rsid w:val="00A627DE"/>
    <w:rsid w:val="00A62C2D"/>
    <w:rsid w:val="00A62F05"/>
    <w:rsid w:val="00A639A8"/>
    <w:rsid w:val="00A63EC0"/>
    <w:rsid w:val="00A63EEC"/>
    <w:rsid w:val="00A63F39"/>
    <w:rsid w:val="00A63FA6"/>
    <w:rsid w:val="00A64058"/>
    <w:rsid w:val="00A64456"/>
    <w:rsid w:val="00A64A4B"/>
    <w:rsid w:val="00A659D5"/>
    <w:rsid w:val="00A6766D"/>
    <w:rsid w:val="00A67EBE"/>
    <w:rsid w:val="00A70C12"/>
    <w:rsid w:val="00A70E2F"/>
    <w:rsid w:val="00A7138B"/>
    <w:rsid w:val="00A715F7"/>
    <w:rsid w:val="00A716BC"/>
    <w:rsid w:val="00A71B0E"/>
    <w:rsid w:val="00A7219C"/>
    <w:rsid w:val="00A7280D"/>
    <w:rsid w:val="00A72906"/>
    <w:rsid w:val="00A72B20"/>
    <w:rsid w:val="00A72BD5"/>
    <w:rsid w:val="00A72F4A"/>
    <w:rsid w:val="00A735C6"/>
    <w:rsid w:val="00A7371B"/>
    <w:rsid w:val="00A738C7"/>
    <w:rsid w:val="00A74486"/>
    <w:rsid w:val="00A74BBE"/>
    <w:rsid w:val="00A74C07"/>
    <w:rsid w:val="00A74CFC"/>
    <w:rsid w:val="00A75097"/>
    <w:rsid w:val="00A75C8E"/>
    <w:rsid w:val="00A75E8F"/>
    <w:rsid w:val="00A767B0"/>
    <w:rsid w:val="00A77192"/>
    <w:rsid w:val="00A77C8D"/>
    <w:rsid w:val="00A77CE5"/>
    <w:rsid w:val="00A8090F"/>
    <w:rsid w:val="00A811AB"/>
    <w:rsid w:val="00A81238"/>
    <w:rsid w:val="00A8130B"/>
    <w:rsid w:val="00A825F7"/>
    <w:rsid w:val="00A82670"/>
    <w:rsid w:val="00A837E2"/>
    <w:rsid w:val="00A83A10"/>
    <w:rsid w:val="00A83A57"/>
    <w:rsid w:val="00A83E28"/>
    <w:rsid w:val="00A84B4B"/>
    <w:rsid w:val="00A85A2C"/>
    <w:rsid w:val="00A85B5C"/>
    <w:rsid w:val="00A86109"/>
    <w:rsid w:val="00A862D5"/>
    <w:rsid w:val="00A86483"/>
    <w:rsid w:val="00A8689E"/>
    <w:rsid w:val="00A870A6"/>
    <w:rsid w:val="00A87808"/>
    <w:rsid w:val="00A90530"/>
    <w:rsid w:val="00A90622"/>
    <w:rsid w:val="00A90957"/>
    <w:rsid w:val="00A911EB"/>
    <w:rsid w:val="00A9180F"/>
    <w:rsid w:val="00A91E00"/>
    <w:rsid w:val="00A91E0E"/>
    <w:rsid w:val="00A925FB"/>
    <w:rsid w:val="00A92805"/>
    <w:rsid w:val="00A92C9F"/>
    <w:rsid w:val="00A92F58"/>
    <w:rsid w:val="00A93788"/>
    <w:rsid w:val="00A94059"/>
    <w:rsid w:val="00A942E9"/>
    <w:rsid w:val="00A94DD7"/>
    <w:rsid w:val="00A95049"/>
    <w:rsid w:val="00A95244"/>
    <w:rsid w:val="00A95D01"/>
    <w:rsid w:val="00A95E2B"/>
    <w:rsid w:val="00A95E61"/>
    <w:rsid w:val="00A96E1D"/>
    <w:rsid w:val="00A96E67"/>
    <w:rsid w:val="00A96E87"/>
    <w:rsid w:val="00A97A05"/>
    <w:rsid w:val="00AA0357"/>
    <w:rsid w:val="00AA070B"/>
    <w:rsid w:val="00AA07EA"/>
    <w:rsid w:val="00AA26AE"/>
    <w:rsid w:val="00AA38F7"/>
    <w:rsid w:val="00AA3D54"/>
    <w:rsid w:val="00AA4B51"/>
    <w:rsid w:val="00AA5010"/>
    <w:rsid w:val="00AA5199"/>
    <w:rsid w:val="00AA539C"/>
    <w:rsid w:val="00AA5766"/>
    <w:rsid w:val="00AA64FA"/>
    <w:rsid w:val="00AA6574"/>
    <w:rsid w:val="00AA66C6"/>
    <w:rsid w:val="00AA6A4E"/>
    <w:rsid w:val="00AA6CA7"/>
    <w:rsid w:val="00AA6DBA"/>
    <w:rsid w:val="00AA70F6"/>
    <w:rsid w:val="00AA7451"/>
    <w:rsid w:val="00AA7649"/>
    <w:rsid w:val="00AA7834"/>
    <w:rsid w:val="00AA790B"/>
    <w:rsid w:val="00AB01F1"/>
    <w:rsid w:val="00AB0B7C"/>
    <w:rsid w:val="00AB0D8E"/>
    <w:rsid w:val="00AB1ADC"/>
    <w:rsid w:val="00AB1D1C"/>
    <w:rsid w:val="00AB2539"/>
    <w:rsid w:val="00AB26B3"/>
    <w:rsid w:val="00AB2A5B"/>
    <w:rsid w:val="00AB2B1C"/>
    <w:rsid w:val="00AB39D9"/>
    <w:rsid w:val="00AB44C5"/>
    <w:rsid w:val="00AB6BEF"/>
    <w:rsid w:val="00AB74F9"/>
    <w:rsid w:val="00AB76B5"/>
    <w:rsid w:val="00AB791E"/>
    <w:rsid w:val="00AB7E9C"/>
    <w:rsid w:val="00AC02CB"/>
    <w:rsid w:val="00AC0960"/>
    <w:rsid w:val="00AC0A9A"/>
    <w:rsid w:val="00AC1A4D"/>
    <w:rsid w:val="00AC2008"/>
    <w:rsid w:val="00AC2CD1"/>
    <w:rsid w:val="00AC353D"/>
    <w:rsid w:val="00AC3551"/>
    <w:rsid w:val="00AC450C"/>
    <w:rsid w:val="00AC4D40"/>
    <w:rsid w:val="00AC502F"/>
    <w:rsid w:val="00AC54E2"/>
    <w:rsid w:val="00AC5519"/>
    <w:rsid w:val="00AC588B"/>
    <w:rsid w:val="00AC5D52"/>
    <w:rsid w:val="00AC5E2A"/>
    <w:rsid w:val="00AC5F45"/>
    <w:rsid w:val="00AC6B66"/>
    <w:rsid w:val="00AC6E62"/>
    <w:rsid w:val="00AD02D7"/>
    <w:rsid w:val="00AD04F3"/>
    <w:rsid w:val="00AD0A6D"/>
    <w:rsid w:val="00AD24E7"/>
    <w:rsid w:val="00AD272C"/>
    <w:rsid w:val="00AD2B8D"/>
    <w:rsid w:val="00AD2DAF"/>
    <w:rsid w:val="00AD3869"/>
    <w:rsid w:val="00AD3A69"/>
    <w:rsid w:val="00AD4D96"/>
    <w:rsid w:val="00AD5033"/>
    <w:rsid w:val="00AD5567"/>
    <w:rsid w:val="00AD600D"/>
    <w:rsid w:val="00AD67F3"/>
    <w:rsid w:val="00AD69F6"/>
    <w:rsid w:val="00AD6A5B"/>
    <w:rsid w:val="00AD71D1"/>
    <w:rsid w:val="00AD7712"/>
    <w:rsid w:val="00AD7A2B"/>
    <w:rsid w:val="00AD7D1A"/>
    <w:rsid w:val="00AE0A88"/>
    <w:rsid w:val="00AE0E72"/>
    <w:rsid w:val="00AE1260"/>
    <w:rsid w:val="00AE1AAF"/>
    <w:rsid w:val="00AE222A"/>
    <w:rsid w:val="00AE255A"/>
    <w:rsid w:val="00AE25C7"/>
    <w:rsid w:val="00AE2B62"/>
    <w:rsid w:val="00AE2DB8"/>
    <w:rsid w:val="00AE3B26"/>
    <w:rsid w:val="00AE3C6B"/>
    <w:rsid w:val="00AE3E43"/>
    <w:rsid w:val="00AE3FD1"/>
    <w:rsid w:val="00AE51EA"/>
    <w:rsid w:val="00AE53BC"/>
    <w:rsid w:val="00AE5722"/>
    <w:rsid w:val="00AE5EB7"/>
    <w:rsid w:val="00AF0749"/>
    <w:rsid w:val="00AF08E7"/>
    <w:rsid w:val="00AF10B4"/>
    <w:rsid w:val="00AF171F"/>
    <w:rsid w:val="00AF1E26"/>
    <w:rsid w:val="00AF2314"/>
    <w:rsid w:val="00AF277E"/>
    <w:rsid w:val="00AF286F"/>
    <w:rsid w:val="00AF358E"/>
    <w:rsid w:val="00AF382E"/>
    <w:rsid w:val="00AF3CF0"/>
    <w:rsid w:val="00AF3FF7"/>
    <w:rsid w:val="00AF4745"/>
    <w:rsid w:val="00AF4984"/>
    <w:rsid w:val="00AF4CA4"/>
    <w:rsid w:val="00AF53EB"/>
    <w:rsid w:val="00AF5620"/>
    <w:rsid w:val="00AF5802"/>
    <w:rsid w:val="00AF5943"/>
    <w:rsid w:val="00AF6639"/>
    <w:rsid w:val="00AF6AFD"/>
    <w:rsid w:val="00B0058B"/>
    <w:rsid w:val="00B014C5"/>
    <w:rsid w:val="00B018FE"/>
    <w:rsid w:val="00B02266"/>
    <w:rsid w:val="00B02337"/>
    <w:rsid w:val="00B02473"/>
    <w:rsid w:val="00B02F89"/>
    <w:rsid w:val="00B03246"/>
    <w:rsid w:val="00B0351A"/>
    <w:rsid w:val="00B03566"/>
    <w:rsid w:val="00B035A1"/>
    <w:rsid w:val="00B04DE1"/>
    <w:rsid w:val="00B055F0"/>
    <w:rsid w:val="00B05C55"/>
    <w:rsid w:val="00B05D99"/>
    <w:rsid w:val="00B06800"/>
    <w:rsid w:val="00B06C74"/>
    <w:rsid w:val="00B06D40"/>
    <w:rsid w:val="00B073BD"/>
    <w:rsid w:val="00B11F80"/>
    <w:rsid w:val="00B12B22"/>
    <w:rsid w:val="00B12D41"/>
    <w:rsid w:val="00B13158"/>
    <w:rsid w:val="00B136FC"/>
    <w:rsid w:val="00B13F42"/>
    <w:rsid w:val="00B146A5"/>
    <w:rsid w:val="00B15430"/>
    <w:rsid w:val="00B1624B"/>
    <w:rsid w:val="00B17402"/>
    <w:rsid w:val="00B1780B"/>
    <w:rsid w:val="00B17AF2"/>
    <w:rsid w:val="00B17FFA"/>
    <w:rsid w:val="00B201BF"/>
    <w:rsid w:val="00B219AA"/>
    <w:rsid w:val="00B21AAD"/>
    <w:rsid w:val="00B21E72"/>
    <w:rsid w:val="00B2325E"/>
    <w:rsid w:val="00B23692"/>
    <w:rsid w:val="00B2371F"/>
    <w:rsid w:val="00B23D38"/>
    <w:rsid w:val="00B23FBD"/>
    <w:rsid w:val="00B24974"/>
    <w:rsid w:val="00B24A3E"/>
    <w:rsid w:val="00B25786"/>
    <w:rsid w:val="00B268EE"/>
    <w:rsid w:val="00B26B5F"/>
    <w:rsid w:val="00B26B72"/>
    <w:rsid w:val="00B2725E"/>
    <w:rsid w:val="00B273F8"/>
    <w:rsid w:val="00B27902"/>
    <w:rsid w:val="00B27BB0"/>
    <w:rsid w:val="00B27E00"/>
    <w:rsid w:val="00B30065"/>
    <w:rsid w:val="00B30148"/>
    <w:rsid w:val="00B3031C"/>
    <w:rsid w:val="00B306EC"/>
    <w:rsid w:val="00B311CD"/>
    <w:rsid w:val="00B316E1"/>
    <w:rsid w:val="00B31867"/>
    <w:rsid w:val="00B31FB1"/>
    <w:rsid w:val="00B32617"/>
    <w:rsid w:val="00B32910"/>
    <w:rsid w:val="00B33277"/>
    <w:rsid w:val="00B33687"/>
    <w:rsid w:val="00B34061"/>
    <w:rsid w:val="00B347C9"/>
    <w:rsid w:val="00B34F32"/>
    <w:rsid w:val="00B34F47"/>
    <w:rsid w:val="00B37CF1"/>
    <w:rsid w:val="00B40C58"/>
    <w:rsid w:val="00B41121"/>
    <w:rsid w:val="00B41DFF"/>
    <w:rsid w:val="00B4207B"/>
    <w:rsid w:val="00B42276"/>
    <w:rsid w:val="00B426F5"/>
    <w:rsid w:val="00B434CD"/>
    <w:rsid w:val="00B43510"/>
    <w:rsid w:val="00B44791"/>
    <w:rsid w:val="00B44A0F"/>
    <w:rsid w:val="00B44EA7"/>
    <w:rsid w:val="00B44F16"/>
    <w:rsid w:val="00B4509B"/>
    <w:rsid w:val="00B452E1"/>
    <w:rsid w:val="00B45F6B"/>
    <w:rsid w:val="00B4636D"/>
    <w:rsid w:val="00B47870"/>
    <w:rsid w:val="00B50808"/>
    <w:rsid w:val="00B509C9"/>
    <w:rsid w:val="00B51699"/>
    <w:rsid w:val="00B51C66"/>
    <w:rsid w:val="00B524B3"/>
    <w:rsid w:val="00B525F0"/>
    <w:rsid w:val="00B5325E"/>
    <w:rsid w:val="00B53CAD"/>
    <w:rsid w:val="00B53D92"/>
    <w:rsid w:val="00B54B32"/>
    <w:rsid w:val="00B54EB1"/>
    <w:rsid w:val="00B561A2"/>
    <w:rsid w:val="00B561AE"/>
    <w:rsid w:val="00B56679"/>
    <w:rsid w:val="00B5712D"/>
    <w:rsid w:val="00B571C2"/>
    <w:rsid w:val="00B572C3"/>
    <w:rsid w:val="00B572DC"/>
    <w:rsid w:val="00B578D4"/>
    <w:rsid w:val="00B60536"/>
    <w:rsid w:val="00B60C25"/>
    <w:rsid w:val="00B629EE"/>
    <w:rsid w:val="00B62F3E"/>
    <w:rsid w:val="00B63231"/>
    <w:rsid w:val="00B643D9"/>
    <w:rsid w:val="00B647F8"/>
    <w:rsid w:val="00B64848"/>
    <w:rsid w:val="00B6497D"/>
    <w:rsid w:val="00B649BA"/>
    <w:rsid w:val="00B64C47"/>
    <w:rsid w:val="00B65124"/>
    <w:rsid w:val="00B653CC"/>
    <w:rsid w:val="00B663D8"/>
    <w:rsid w:val="00B66E03"/>
    <w:rsid w:val="00B671BE"/>
    <w:rsid w:val="00B67791"/>
    <w:rsid w:val="00B70162"/>
    <w:rsid w:val="00B704AA"/>
    <w:rsid w:val="00B70F42"/>
    <w:rsid w:val="00B71AA0"/>
    <w:rsid w:val="00B725F7"/>
    <w:rsid w:val="00B726AB"/>
    <w:rsid w:val="00B7290E"/>
    <w:rsid w:val="00B72EC8"/>
    <w:rsid w:val="00B73074"/>
    <w:rsid w:val="00B73372"/>
    <w:rsid w:val="00B744D8"/>
    <w:rsid w:val="00B74BAA"/>
    <w:rsid w:val="00B752C1"/>
    <w:rsid w:val="00B758DF"/>
    <w:rsid w:val="00B75ACC"/>
    <w:rsid w:val="00B761BE"/>
    <w:rsid w:val="00B772E1"/>
    <w:rsid w:val="00B7737B"/>
    <w:rsid w:val="00B77467"/>
    <w:rsid w:val="00B77D11"/>
    <w:rsid w:val="00B77FCB"/>
    <w:rsid w:val="00B8133E"/>
    <w:rsid w:val="00B81859"/>
    <w:rsid w:val="00B824B3"/>
    <w:rsid w:val="00B8273E"/>
    <w:rsid w:val="00B82914"/>
    <w:rsid w:val="00B82AAF"/>
    <w:rsid w:val="00B835CA"/>
    <w:rsid w:val="00B83CAD"/>
    <w:rsid w:val="00B83D35"/>
    <w:rsid w:val="00B84A8A"/>
    <w:rsid w:val="00B84E47"/>
    <w:rsid w:val="00B85B2E"/>
    <w:rsid w:val="00B862D1"/>
    <w:rsid w:val="00B86A9F"/>
    <w:rsid w:val="00B86B86"/>
    <w:rsid w:val="00B86D37"/>
    <w:rsid w:val="00B86FC2"/>
    <w:rsid w:val="00B87649"/>
    <w:rsid w:val="00B90483"/>
    <w:rsid w:val="00B904E4"/>
    <w:rsid w:val="00B905AD"/>
    <w:rsid w:val="00B90637"/>
    <w:rsid w:val="00B9113A"/>
    <w:rsid w:val="00B91566"/>
    <w:rsid w:val="00B91F69"/>
    <w:rsid w:val="00B924A1"/>
    <w:rsid w:val="00B9360E"/>
    <w:rsid w:val="00B93DDD"/>
    <w:rsid w:val="00B93EEC"/>
    <w:rsid w:val="00B94A82"/>
    <w:rsid w:val="00B94CD2"/>
    <w:rsid w:val="00B95285"/>
    <w:rsid w:val="00B95580"/>
    <w:rsid w:val="00B96310"/>
    <w:rsid w:val="00B9645A"/>
    <w:rsid w:val="00B96F00"/>
    <w:rsid w:val="00B97513"/>
    <w:rsid w:val="00B97BB4"/>
    <w:rsid w:val="00B97F1B"/>
    <w:rsid w:val="00BA00A1"/>
    <w:rsid w:val="00BA141A"/>
    <w:rsid w:val="00BA3A56"/>
    <w:rsid w:val="00BA3B89"/>
    <w:rsid w:val="00BA4376"/>
    <w:rsid w:val="00BA4CC0"/>
    <w:rsid w:val="00BA518D"/>
    <w:rsid w:val="00BA5AEA"/>
    <w:rsid w:val="00BA5B15"/>
    <w:rsid w:val="00BA5C54"/>
    <w:rsid w:val="00BA61D2"/>
    <w:rsid w:val="00BA710E"/>
    <w:rsid w:val="00BA75AD"/>
    <w:rsid w:val="00BA77A7"/>
    <w:rsid w:val="00BA7A33"/>
    <w:rsid w:val="00BB19F4"/>
    <w:rsid w:val="00BB3779"/>
    <w:rsid w:val="00BB3B52"/>
    <w:rsid w:val="00BB4B24"/>
    <w:rsid w:val="00BB4B77"/>
    <w:rsid w:val="00BB5368"/>
    <w:rsid w:val="00BB60B2"/>
    <w:rsid w:val="00BB6FDB"/>
    <w:rsid w:val="00BB7FF2"/>
    <w:rsid w:val="00BC04A0"/>
    <w:rsid w:val="00BC07E9"/>
    <w:rsid w:val="00BC135A"/>
    <w:rsid w:val="00BC18AD"/>
    <w:rsid w:val="00BC1A06"/>
    <w:rsid w:val="00BC29C2"/>
    <w:rsid w:val="00BC317F"/>
    <w:rsid w:val="00BC3DE6"/>
    <w:rsid w:val="00BC46EF"/>
    <w:rsid w:val="00BC4A40"/>
    <w:rsid w:val="00BC52D7"/>
    <w:rsid w:val="00BC554F"/>
    <w:rsid w:val="00BC5913"/>
    <w:rsid w:val="00BC70D8"/>
    <w:rsid w:val="00BC7C01"/>
    <w:rsid w:val="00BC7F13"/>
    <w:rsid w:val="00BD0A0D"/>
    <w:rsid w:val="00BD0DE9"/>
    <w:rsid w:val="00BD0DED"/>
    <w:rsid w:val="00BD111C"/>
    <w:rsid w:val="00BD111F"/>
    <w:rsid w:val="00BD1436"/>
    <w:rsid w:val="00BD16BA"/>
    <w:rsid w:val="00BD21FF"/>
    <w:rsid w:val="00BD3590"/>
    <w:rsid w:val="00BD5324"/>
    <w:rsid w:val="00BD5DC2"/>
    <w:rsid w:val="00BD6249"/>
    <w:rsid w:val="00BD7314"/>
    <w:rsid w:val="00BD7C81"/>
    <w:rsid w:val="00BD7CAE"/>
    <w:rsid w:val="00BE16E9"/>
    <w:rsid w:val="00BE3282"/>
    <w:rsid w:val="00BE37C5"/>
    <w:rsid w:val="00BE4C4F"/>
    <w:rsid w:val="00BE4D2E"/>
    <w:rsid w:val="00BE58B6"/>
    <w:rsid w:val="00BE59D1"/>
    <w:rsid w:val="00BE66B5"/>
    <w:rsid w:val="00BE708B"/>
    <w:rsid w:val="00BE7CB1"/>
    <w:rsid w:val="00BE7DB1"/>
    <w:rsid w:val="00BF0474"/>
    <w:rsid w:val="00BF0A5E"/>
    <w:rsid w:val="00BF10E5"/>
    <w:rsid w:val="00BF171C"/>
    <w:rsid w:val="00BF222D"/>
    <w:rsid w:val="00BF24FD"/>
    <w:rsid w:val="00BF2D78"/>
    <w:rsid w:val="00BF3858"/>
    <w:rsid w:val="00BF3B39"/>
    <w:rsid w:val="00BF45FC"/>
    <w:rsid w:val="00BF495C"/>
    <w:rsid w:val="00BF4FCE"/>
    <w:rsid w:val="00BF5B23"/>
    <w:rsid w:val="00BF622A"/>
    <w:rsid w:val="00BF6701"/>
    <w:rsid w:val="00BF7E05"/>
    <w:rsid w:val="00C00077"/>
    <w:rsid w:val="00C0026B"/>
    <w:rsid w:val="00C0047C"/>
    <w:rsid w:val="00C004C9"/>
    <w:rsid w:val="00C01314"/>
    <w:rsid w:val="00C0174A"/>
    <w:rsid w:val="00C02938"/>
    <w:rsid w:val="00C02EA2"/>
    <w:rsid w:val="00C04247"/>
    <w:rsid w:val="00C043C5"/>
    <w:rsid w:val="00C04DB0"/>
    <w:rsid w:val="00C05F88"/>
    <w:rsid w:val="00C06ACF"/>
    <w:rsid w:val="00C078CB"/>
    <w:rsid w:val="00C109F2"/>
    <w:rsid w:val="00C10FA7"/>
    <w:rsid w:val="00C11287"/>
    <w:rsid w:val="00C1157A"/>
    <w:rsid w:val="00C12D60"/>
    <w:rsid w:val="00C12FF9"/>
    <w:rsid w:val="00C13379"/>
    <w:rsid w:val="00C1369E"/>
    <w:rsid w:val="00C13D5B"/>
    <w:rsid w:val="00C13ECD"/>
    <w:rsid w:val="00C14017"/>
    <w:rsid w:val="00C14144"/>
    <w:rsid w:val="00C1525E"/>
    <w:rsid w:val="00C1660A"/>
    <w:rsid w:val="00C1691A"/>
    <w:rsid w:val="00C16A34"/>
    <w:rsid w:val="00C17C63"/>
    <w:rsid w:val="00C20670"/>
    <w:rsid w:val="00C211F5"/>
    <w:rsid w:val="00C214A9"/>
    <w:rsid w:val="00C2196A"/>
    <w:rsid w:val="00C21AA5"/>
    <w:rsid w:val="00C226F7"/>
    <w:rsid w:val="00C23A4F"/>
    <w:rsid w:val="00C24453"/>
    <w:rsid w:val="00C247E4"/>
    <w:rsid w:val="00C24A4F"/>
    <w:rsid w:val="00C24ACA"/>
    <w:rsid w:val="00C25DF8"/>
    <w:rsid w:val="00C2615E"/>
    <w:rsid w:val="00C2660A"/>
    <w:rsid w:val="00C26A5C"/>
    <w:rsid w:val="00C26A69"/>
    <w:rsid w:val="00C27183"/>
    <w:rsid w:val="00C27609"/>
    <w:rsid w:val="00C277C2"/>
    <w:rsid w:val="00C27B26"/>
    <w:rsid w:val="00C303B8"/>
    <w:rsid w:val="00C30433"/>
    <w:rsid w:val="00C30B42"/>
    <w:rsid w:val="00C30D17"/>
    <w:rsid w:val="00C315FC"/>
    <w:rsid w:val="00C31BF6"/>
    <w:rsid w:val="00C31EA1"/>
    <w:rsid w:val="00C32850"/>
    <w:rsid w:val="00C32A51"/>
    <w:rsid w:val="00C32BE9"/>
    <w:rsid w:val="00C32C29"/>
    <w:rsid w:val="00C32DA1"/>
    <w:rsid w:val="00C33073"/>
    <w:rsid w:val="00C33249"/>
    <w:rsid w:val="00C33441"/>
    <w:rsid w:val="00C33604"/>
    <w:rsid w:val="00C33F09"/>
    <w:rsid w:val="00C35281"/>
    <w:rsid w:val="00C3565E"/>
    <w:rsid w:val="00C3770F"/>
    <w:rsid w:val="00C4049A"/>
    <w:rsid w:val="00C408A7"/>
    <w:rsid w:val="00C40EC2"/>
    <w:rsid w:val="00C40FB5"/>
    <w:rsid w:val="00C416E1"/>
    <w:rsid w:val="00C42126"/>
    <w:rsid w:val="00C4214D"/>
    <w:rsid w:val="00C428B5"/>
    <w:rsid w:val="00C42944"/>
    <w:rsid w:val="00C42A6C"/>
    <w:rsid w:val="00C42D8E"/>
    <w:rsid w:val="00C4356F"/>
    <w:rsid w:val="00C445B4"/>
    <w:rsid w:val="00C44614"/>
    <w:rsid w:val="00C44790"/>
    <w:rsid w:val="00C4510E"/>
    <w:rsid w:val="00C45166"/>
    <w:rsid w:val="00C451AA"/>
    <w:rsid w:val="00C45410"/>
    <w:rsid w:val="00C45BCA"/>
    <w:rsid w:val="00C46045"/>
    <w:rsid w:val="00C46224"/>
    <w:rsid w:val="00C4660F"/>
    <w:rsid w:val="00C47056"/>
    <w:rsid w:val="00C4750B"/>
    <w:rsid w:val="00C476F5"/>
    <w:rsid w:val="00C500A7"/>
    <w:rsid w:val="00C50120"/>
    <w:rsid w:val="00C503B5"/>
    <w:rsid w:val="00C50B1E"/>
    <w:rsid w:val="00C50C89"/>
    <w:rsid w:val="00C5109B"/>
    <w:rsid w:val="00C511D0"/>
    <w:rsid w:val="00C51616"/>
    <w:rsid w:val="00C51B74"/>
    <w:rsid w:val="00C51D8A"/>
    <w:rsid w:val="00C5225B"/>
    <w:rsid w:val="00C52601"/>
    <w:rsid w:val="00C53A6A"/>
    <w:rsid w:val="00C53CEA"/>
    <w:rsid w:val="00C53EBC"/>
    <w:rsid w:val="00C5484E"/>
    <w:rsid w:val="00C55254"/>
    <w:rsid w:val="00C557EA"/>
    <w:rsid w:val="00C55948"/>
    <w:rsid w:val="00C55B42"/>
    <w:rsid w:val="00C55D5A"/>
    <w:rsid w:val="00C55FA9"/>
    <w:rsid w:val="00C562B6"/>
    <w:rsid w:val="00C56C2E"/>
    <w:rsid w:val="00C57614"/>
    <w:rsid w:val="00C57D68"/>
    <w:rsid w:val="00C602E8"/>
    <w:rsid w:val="00C606C1"/>
    <w:rsid w:val="00C61140"/>
    <w:rsid w:val="00C61B36"/>
    <w:rsid w:val="00C6200F"/>
    <w:rsid w:val="00C636CE"/>
    <w:rsid w:val="00C63EFF"/>
    <w:rsid w:val="00C64ABD"/>
    <w:rsid w:val="00C6547E"/>
    <w:rsid w:val="00C6789E"/>
    <w:rsid w:val="00C71134"/>
    <w:rsid w:val="00C71168"/>
    <w:rsid w:val="00C714C8"/>
    <w:rsid w:val="00C71528"/>
    <w:rsid w:val="00C71AC5"/>
    <w:rsid w:val="00C72011"/>
    <w:rsid w:val="00C7425D"/>
    <w:rsid w:val="00C74DA0"/>
    <w:rsid w:val="00C74F44"/>
    <w:rsid w:val="00C75BE1"/>
    <w:rsid w:val="00C76B06"/>
    <w:rsid w:val="00C779F1"/>
    <w:rsid w:val="00C8032F"/>
    <w:rsid w:val="00C803A0"/>
    <w:rsid w:val="00C8044F"/>
    <w:rsid w:val="00C809B0"/>
    <w:rsid w:val="00C81554"/>
    <w:rsid w:val="00C815C1"/>
    <w:rsid w:val="00C81E94"/>
    <w:rsid w:val="00C82325"/>
    <w:rsid w:val="00C824AB"/>
    <w:rsid w:val="00C8273A"/>
    <w:rsid w:val="00C82AB1"/>
    <w:rsid w:val="00C83708"/>
    <w:rsid w:val="00C84D96"/>
    <w:rsid w:val="00C854F2"/>
    <w:rsid w:val="00C856E0"/>
    <w:rsid w:val="00C872D8"/>
    <w:rsid w:val="00C87A43"/>
    <w:rsid w:val="00C906ED"/>
    <w:rsid w:val="00C9134B"/>
    <w:rsid w:val="00C919A1"/>
    <w:rsid w:val="00C92010"/>
    <w:rsid w:val="00C92033"/>
    <w:rsid w:val="00C92739"/>
    <w:rsid w:val="00C929B5"/>
    <w:rsid w:val="00C92A2A"/>
    <w:rsid w:val="00C92AA4"/>
    <w:rsid w:val="00C93234"/>
    <w:rsid w:val="00C9398F"/>
    <w:rsid w:val="00C93FDA"/>
    <w:rsid w:val="00C957E7"/>
    <w:rsid w:val="00C964AF"/>
    <w:rsid w:val="00CA02AA"/>
    <w:rsid w:val="00CA049E"/>
    <w:rsid w:val="00CA0812"/>
    <w:rsid w:val="00CA0B13"/>
    <w:rsid w:val="00CA0F18"/>
    <w:rsid w:val="00CA11C4"/>
    <w:rsid w:val="00CA17F9"/>
    <w:rsid w:val="00CA18C2"/>
    <w:rsid w:val="00CA1D29"/>
    <w:rsid w:val="00CA1F91"/>
    <w:rsid w:val="00CA3079"/>
    <w:rsid w:val="00CA3568"/>
    <w:rsid w:val="00CA38DD"/>
    <w:rsid w:val="00CA4B86"/>
    <w:rsid w:val="00CA5489"/>
    <w:rsid w:val="00CA5C7F"/>
    <w:rsid w:val="00CA60E5"/>
    <w:rsid w:val="00CA6C6F"/>
    <w:rsid w:val="00CA6E13"/>
    <w:rsid w:val="00CA70D7"/>
    <w:rsid w:val="00CA78B7"/>
    <w:rsid w:val="00CB0ACD"/>
    <w:rsid w:val="00CB0C68"/>
    <w:rsid w:val="00CB1985"/>
    <w:rsid w:val="00CB29E0"/>
    <w:rsid w:val="00CB302F"/>
    <w:rsid w:val="00CB32C3"/>
    <w:rsid w:val="00CB3847"/>
    <w:rsid w:val="00CB3CD6"/>
    <w:rsid w:val="00CB3DE4"/>
    <w:rsid w:val="00CB42C2"/>
    <w:rsid w:val="00CB4EE0"/>
    <w:rsid w:val="00CB570A"/>
    <w:rsid w:val="00CB5986"/>
    <w:rsid w:val="00CB5CDF"/>
    <w:rsid w:val="00CB5FC7"/>
    <w:rsid w:val="00CB6845"/>
    <w:rsid w:val="00CC01AC"/>
    <w:rsid w:val="00CC059B"/>
    <w:rsid w:val="00CC073C"/>
    <w:rsid w:val="00CC158D"/>
    <w:rsid w:val="00CC18A8"/>
    <w:rsid w:val="00CC204A"/>
    <w:rsid w:val="00CC26C9"/>
    <w:rsid w:val="00CC2F9E"/>
    <w:rsid w:val="00CC3E4E"/>
    <w:rsid w:val="00CC413B"/>
    <w:rsid w:val="00CC6A89"/>
    <w:rsid w:val="00CC7382"/>
    <w:rsid w:val="00CC78B7"/>
    <w:rsid w:val="00CD11C1"/>
    <w:rsid w:val="00CD1A4B"/>
    <w:rsid w:val="00CD25B3"/>
    <w:rsid w:val="00CD2BF6"/>
    <w:rsid w:val="00CD3B4D"/>
    <w:rsid w:val="00CD3CA3"/>
    <w:rsid w:val="00CD3F95"/>
    <w:rsid w:val="00CD4203"/>
    <w:rsid w:val="00CD43CB"/>
    <w:rsid w:val="00CD490D"/>
    <w:rsid w:val="00CD4C09"/>
    <w:rsid w:val="00CD6301"/>
    <w:rsid w:val="00CD6447"/>
    <w:rsid w:val="00CD701C"/>
    <w:rsid w:val="00CD71BA"/>
    <w:rsid w:val="00CD7905"/>
    <w:rsid w:val="00CD7CE8"/>
    <w:rsid w:val="00CE06ED"/>
    <w:rsid w:val="00CE0C39"/>
    <w:rsid w:val="00CE12A1"/>
    <w:rsid w:val="00CE17B8"/>
    <w:rsid w:val="00CE2030"/>
    <w:rsid w:val="00CE276F"/>
    <w:rsid w:val="00CE2C3A"/>
    <w:rsid w:val="00CE2C7A"/>
    <w:rsid w:val="00CE3B33"/>
    <w:rsid w:val="00CE47DF"/>
    <w:rsid w:val="00CE4D53"/>
    <w:rsid w:val="00CE5FC7"/>
    <w:rsid w:val="00CE66CE"/>
    <w:rsid w:val="00CE6AF2"/>
    <w:rsid w:val="00CE7B87"/>
    <w:rsid w:val="00CF060F"/>
    <w:rsid w:val="00CF11FB"/>
    <w:rsid w:val="00CF16BF"/>
    <w:rsid w:val="00CF211B"/>
    <w:rsid w:val="00CF24FF"/>
    <w:rsid w:val="00CF260C"/>
    <w:rsid w:val="00CF290A"/>
    <w:rsid w:val="00CF338F"/>
    <w:rsid w:val="00CF3951"/>
    <w:rsid w:val="00CF4D15"/>
    <w:rsid w:val="00CF4D3E"/>
    <w:rsid w:val="00CF61F8"/>
    <w:rsid w:val="00CF6396"/>
    <w:rsid w:val="00D000EF"/>
    <w:rsid w:val="00D0016A"/>
    <w:rsid w:val="00D004E3"/>
    <w:rsid w:val="00D00E74"/>
    <w:rsid w:val="00D01DE3"/>
    <w:rsid w:val="00D022CA"/>
    <w:rsid w:val="00D02620"/>
    <w:rsid w:val="00D02D6F"/>
    <w:rsid w:val="00D0347D"/>
    <w:rsid w:val="00D04973"/>
    <w:rsid w:val="00D050DC"/>
    <w:rsid w:val="00D0543F"/>
    <w:rsid w:val="00D0544B"/>
    <w:rsid w:val="00D10B35"/>
    <w:rsid w:val="00D10C09"/>
    <w:rsid w:val="00D10D67"/>
    <w:rsid w:val="00D10F91"/>
    <w:rsid w:val="00D11CE8"/>
    <w:rsid w:val="00D11D83"/>
    <w:rsid w:val="00D11FE1"/>
    <w:rsid w:val="00D122C9"/>
    <w:rsid w:val="00D1343A"/>
    <w:rsid w:val="00D13DCE"/>
    <w:rsid w:val="00D14EE2"/>
    <w:rsid w:val="00D160AF"/>
    <w:rsid w:val="00D16327"/>
    <w:rsid w:val="00D1664B"/>
    <w:rsid w:val="00D16D0A"/>
    <w:rsid w:val="00D170C0"/>
    <w:rsid w:val="00D171CC"/>
    <w:rsid w:val="00D17A80"/>
    <w:rsid w:val="00D206AF"/>
    <w:rsid w:val="00D208F6"/>
    <w:rsid w:val="00D20FDC"/>
    <w:rsid w:val="00D21721"/>
    <w:rsid w:val="00D21F43"/>
    <w:rsid w:val="00D22FC5"/>
    <w:rsid w:val="00D23124"/>
    <w:rsid w:val="00D2325E"/>
    <w:rsid w:val="00D2481E"/>
    <w:rsid w:val="00D24927"/>
    <w:rsid w:val="00D25498"/>
    <w:rsid w:val="00D25D4F"/>
    <w:rsid w:val="00D260A3"/>
    <w:rsid w:val="00D27159"/>
    <w:rsid w:val="00D278AD"/>
    <w:rsid w:val="00D30574"/>
    <w:rsid w:val="00D30B45"/>
    <w:rsid w:val="00D3112D"/>
    <w:rsid w:val="00D314B4"/>
    <w:rsid w:val="00D31798"/>
    <w:rsid w:val="00D3185F"/>
    <w:rsid w:val="00D31911"/>
    <w:rsid w:val="00D31DEE"/>
    <w:rsid w:val="00D31DFB"/>
    <w:rsid w:val="00D32988"/>
    <w:rsid w:val="00D33A81"/>
    <w:rsid w:val="00D34AB8"/>
    <w:rsid w:val="00D34B83"/>
    <w:rsid w:val="00D3572D"/>
    <w:rsid w:val="00D358EC"/>
    <w:rsid w:val="00D35ABE"/>
    <w:rsid w:val="00D36629"/>
    <w:rsid w:val="00D36D3C"/>
    <w:rsid w:val="00D36EC2"/>
    <w:rsid w:val="00D37322"/>
    <w:rsid w:val="00D4078B"/>
    <w:rsid w:val="00D412A1"/>
    <w:rsid w:val="00D416D6"/>
    <w:rsid w:val="00D422D0"/>
    <w:rsid w:val="00D42760"/>
    <w:rsid w:val="00D42831"/>
    <w:rsid w:val="00D42ED3"/>
    <w:rsid w:val="00D432C5"/>
    <w:rsid w:val="00D43448"/>
    <w:rsid w:val="00D43F85"/>
    <w:rsid w:val="00D44025"/>
    <w:rsid w:val="00D4492C"/>
    <w:rsid w:val="00D44EC7"/>
    <w:rsid w:val="00D453F8"/>
    <w:rsid w:val="00D456E0"/>
    <w:rsid w:val="00D45C81"/>
    <w:rsid w:val="00D4636C"/>
    <w:rsid w:val="00D47070"/>
    <w:rsid w:val="00D4708F"/>
    <w:rsid w:val="00D47E47"/>
    <w:rsid w:val="00D50DE8"/>
    <w:rsid w:val="00D5127A"/>
    <w:rsid w:val="00D519BD"/>
    <w:rsid w:val="00D52525"/>
    <w:rsid w:val="00D539A7"/>
    <w:rsid w:val="00D53A45"/>
    <w:rsid w:val="00D53BA5"/>
    <w:rsid w:val="00D5473F"/>
    <w:rsid w:val="00D553D9"/>
    <w:rsid w:val="00D55550"/>
    <w:rsid w:val="00D55941"/>
    <w:rsid w:val="00D55E4E"/>
    <w:rsid w:val="00D55ED0"/>
    <w:rsid w:val="00D56154"/>
    <w:rsid w:val="00D56285"/>
    <w:rsid w:val="00D56393"/>
    <w:rsid w:val="00D56478"/>
    <w:rsid w:val="00D5647B"/>
    <w:rsid w:val="00D56C5B"/>
    <w:rsid w:val="00D57AD0"/>
    <w:rsid w:val="00D60DCF"/>
    <w:rsid w:val="00D61132"/>
    <w:rsid w:val="00D6115B"/>
    <w:rsid w:val="00D611E7"/>
    <w:rsid w:val="00D61523"/>
    <w:rsid w:val="00D61567"/>
    <w:rsid w:val="00D6249A"/>
    <w:rsid w:val="00D624D8"/>
    <w:rsid w:val="00D63C73"/>
    <w:rsid w:val="00D64494"/>
    <w:rsid w:val="00D64A6A"/>
    <w:rsid w:val="00D64F0C"/>
    <w:rsid w:val="00D65969"/>
    <w:rsid w:val="00D65B74"/>
    <w:rsid w:val="00D66705"/>
    <w:rsid w:val="00D66ADA"/>
    <w:rsid w:val="00D6704E"/>
    <w:rsid w:val="00D67291"/>
    <w:rsid w:val="00D70486"/>
    <w:rsid w:val="00D7052F"/>
    <w:rsid w:val="00D70925"/>
    <w:rsid w:val="00D70B21"/>
    <w:rsid w:val="00D7134E"/>
    <w:rsid w:val="00D714B9"/>
    <w:rsid w:val="00D71DE8"/>
    <w:rsid w:val="00D726A6"/>
    <w:rsid w:val="00D72B2A"/>
    <w:rsid w:val="00D73E10"/>
    <w:rsid w:val="00D747CC"/>
    <w:rsid w:val="00D75C94"/>
    <w:rsid w:val="00D76866"/>
    <w:rsid w:val="00D77109"/>
    <w:rsid w:val="00D77687"/>
    <w:rsid w:val="00D77ACC"/>
    <w:rsid w:val="00D77AEC"/>
    <w:rsid w:val="00D77FF9"/>
    <w:rsid w:val="00D8037B"/>
    <w:rsid w:val="00D80493"/>
    <w:rsid w:val="00D80E91"/>
    <w:rsid w:val="00D8349F"/>
    <w:rsid w:val="00D84009"/>
    <w:rsid w:val="00D84083"/>
    <w:rsid w:val="00D84802"/>
    <w:rsid w:val="00D84A58"/>
    <w:rsid w:val="00D84B0F"/>
    <w:rsid w:val="00D85740"/>
    <w:rsid w:val="00D8588D"/>
    <w:rsid w:val="00D869BD"/>
    <w:rsid w:val="00D86BD4"/>
    <w:rsid w:val="00D87349"/>
    <w:rsid w:val="00D8752F"/>
    <w:rsid w:val="00D877F5"/>
    <w:rsid w:val="00D9131A"/>
    <w:rsid w:val="00D91987"/>
    <w:rsid w:val="00D9254E"/>
    <w:rsid w:val="00D92706"/>
    <w:rsid w:val="00D93595"/>
    <w:rsid w:val="00D94840"/>
    <w:rsid w:val="00D94A02"/>
    <w:rsid w:val="00D94C96"/>
    <w:rsid w:val="00D94FA1"/>
    <w:rsid w:val="00D952BA"/>
    <w:rsid w:val="00D9600B"/>
    <w:rsid w:val="00D967C5"/>
    <w:rsid w:val="00D9685C"/>
    <w:rsid w:val="00D96BE5"/>
    <w:rsid w:val="00D97A2C"/>
    <w:rsid w:val="00D97E89"/>
    <w:rsid w:val="00D97EA5"/>
    <w:rsid w:val="00DA03F8"/>
    <w:rsid w:val="00DA065B"/>
    <w:rsid w:val="00DA0A1B"/>
    <w:rsid w:val="00DA0E4F"/>
    <w:rsid w:val="00DA0ECA"/>
    <w:rsid w:val="00DA1478"/>
    <w:rsid w:val="00DA29DE"/>
    <w:rsid w:val="00DA2D10"/>
    <w:rsid w:val="00DA2D11"/>
    <w:rsid w:val="00DA30EE"/>
    <w:rsid w:val="00DA3239"/>
    <w:rsid w:val="00DA3869"/>
    <w:rsid w:val="00DA3995"/>
    <w:rsid w:val="00DA4DFA"/>
    <w:rsid w:val="00DA4FED"/>
    <w:rsid w:val="00DA56AD"/>
    <w:rsid w:val="00DA5FB7"/>
    <w:rsid w:val="00DA61FB"/>
    <w:rsid w:val="00DA621C"/>
    <w:rsid w:val="00DA68C7"/>
    <w:rsid w:val="00DA73A7"/>
    <w:rsid w:val="00DA7C0E"/>
    <w:rsid w:val="00DA7FBD"/>
    <w:rsid w:val="00DB03B5"/>
    <w:rsid w:val="00DB0434"/>
    <w:rsid w:val="00DB053B"/>
    <w:rsid w:val="00DB1BA1"/>
    <w:rsid w:val="00DB240E"/>
    <w:rsid w:val="00DB2942"/>
    <w:rsid w:val="00DB2B09"/>
    <w:rsid w:val="00DB3AA2"/>
    <w:rsid w:val="00DB3AF7"/>
    <w:rsid w:val="00DB3FC7"/>
    <w:rsid w:val="00DB5813"/>
    <w:rsid w:val="00DB6024"/>
    <w:rsid w:val="00DB6FDA"/>
    <w:rsid w:val="00DB72BC"/>
    <w:rsid w:val="00DB7C29"/>
    <w:rsid w:val="00DB7C49"/>
    <w:rsid w:val="00DB7DB0"/>
    <w:rsid w:val="00DB7E6D"/>
    <w:rsid w:val="00DB7FCD"/>
    <w:rsid w:val="00DC002D"/>
    <w:rsid w:val="00DC099B"/>
    <w:rsid w:val="00DC0B52"/>
    <w:rsid w:val="00DC0EB0"/>
    <w:rsid w:val="00DC189B"/>
    <w:rsid w:val="00DC1D7C"/>
    <w:rsid w:val="00DC2296"/>
    <w:rsid w:val="00DC2862"/>
    <w:rsid w:val="00DC3474"/>
    <w:rsid w:val="00DC34C1"/>
    <w:rsid w:val="00DC3D0F"/>
    <w:rsid w:val="00DC41CD"/>
    <w:rsid w:val="00DC4AE0"/>
    <w:rsid w:val="00DC4E1D"/>
    <w:rsid w:val="00DC5497"/>
    <w:rsid w:val="00DC58FB"/>
    <w:rsid w:val="00DC63B4"/>
    <w:rsid w:val="00DC647E"/>
    <w:rsid w:val="00DC6CDD"/>
    <w:rsid w:val="00DC6FAD"/>
    <w:rsid w:val="00DC75BC"/>
    <w:rsid w:val="00DC7B7D"/>
    <w:rsid w:val="00DD0507"/>
    <w:rsid w:val="00DD0710"/>
    <w:rsid w:val="00DD0A2E"/>
    <w:rsid w:val="00DD115F"/>
    <w:rsid w:val="00DD132F"/>
    <w:rsid w:val="00DD1C63"/>
    <w:rsid w:val="00DD1F15"/>
    <w:rsid w:val="00DD241F"/>
    <w:rsid w:val="00DD2508"/>
    <w:rsid w:val="00DD2655"/>
    <w:rsid w:val="00DD4C96"/>
    <w:rsid w:val="00DD4DB5"/>
    <w:rsid w:val="00DD4EA6"/>
    <w:rsid w:val="00DD5740"/>
    <w:rsid w:val="00DD57DF"/>
    <w:rsid w:val="00DD62CF"/>
    <w:rsid w:val="00DD6867"/>
    <w:rsid w:val="00DD72D9"/>
    <w:rsid w:val="00DD7D73"/>
    <w:rsid w:val="00DD7DBC"/>
    <w:rsid w:val="00DD7ECD"/>
    <w:rsid w:val="00DE00A8"/>
    <w:rsid w:val="00DE02E5"/>
    <w:rsid w:val="00DE04BB"/>
    <w:rsid w:val="00DE0867"/>
    <w:rsid w:val="00DE11E8"/>
    <w:rsid w:val="00DE216C"/>
    <w:rsid w:val="00DE2876"/>
    <w:rsid w:val="00DE3106"/>
    <w:rsid w:val="00DE358D"/>
    <w:rsid w:val="00DE3612"/>
    <w:rsid w:val="00DE424B"/>
    <w:rsid w:val="00DE468B"/>
    <w:rsid w:val="00DE55F4"/>
    <w:rsid w:val="00DE6BE0"/>
    <w:rsid w:val="00DE6DB4"/>
    <w:rsid w:val="00DE6E01"/>
    <w:rsid w:val="00DE776A"/>
    <w:rsid w:val="00DE7A19"/>
    <w:rsid w:val="00DF0379"/>
    <w:rsid w:val="00DF091A"/>
    <w:rsid w:val="00DF1F78"/>
    <w:rsid w:val="00DF28FD"/>
    <w:rsid w:val="00DF2BB6"/>
    <w:rsid w:val="00DF3E8A"/>
    <w:rsid w:val="00DF40A3"/>
    <w:rsid w:val="00DF4705"/>
    <w:rsid w:val="00DF4E14"/>
    <w:rsid w:val="00DF546C"/>
    <w:rsid w:val="00DF5B62"/>
    <w:rsid w:val="00DF6E2C"/>
    <w:rsid w:val="00DF7264"/>
    <w:rsid w:val="00DF74BD"/>
    <w:rsid w:val="00DF75E9"/>
    <w:rsid w:val="00DF76E2"/>
    <w:rsid w:val="00E00273"/>
    <w:rsid w:val="00E002A8"/>
    <w:rsid w:val="00E0081A"/>
    <w:rsid w:val="00E00EC8"/>
    <w:rsid w:val="00E0133C"/>
    <w:rsid w:val="00E017BF"/>
    <w:rsid w:val="00E019B8"/>
    <w:rsid w:val="00E01BE1"/>
    <w:rsid w:val="00E02B48"/>
    <w:rsid w:val="00E039DD"/>
    <w:rsid w:val="00E03D9B"/>
    <w:rsid w:val="00E03EE0"/>
    <w:rsid w:val="00E046AA"/>
    <w:rsid w:val="00E04D5A"/>
    <w:rsid w:val="00E051D2"/>
    <w:rsid w:val="00E0537B"/>
    <w:rsid w:val="00E0542B"/>
    <w:rsid w:val="00E0655B"/>
    <w:rsid w:val="00E0660F"/>
    <w:rsid w:val="00E06978"/>
    <w:rsid w:val="00E06ACB"/>
    <w:rsid w:val="00E06C76"/>
    <w:rsid w:val="00E06E57"/>
    <w:rsid w:val="00E06FC5"/>
    <w:rsid w:val="00E07287"/>
    <w:rsid w:val="00E07BF5"/>
    <w:rsid w:val="00E07FB5"/>
    <w:rsid w:val="00E100AA"/>
    <w:rsid w:val="00E11366"/>
    <w:rsid w:val="00E11835"/>
    <w:rsid w:val="00E121EE"/>
    <w:rsid w:val="00E12832"/>
    <w:rsid w:val="00E12CDD"/>
    <w:rsid w:val="00E139A6"/>
    <w:rsid w:val="00E14AD4"/>
    <w:rsid w:val="00E15717"/>
    <w:rsid w:val="00E15800"/>
    <w:rsid w:val="00E161F6"/>
    <w:rsid w:val="00E17CE8"/>
    <w:rsid w:val="00E17DFF"/>
    <w:rsid w:val="00E2127C"/>
    <w:rsid w:val="00E229A0"/>
    <w:rsid w:val="00E239E1"/>
    <w:rsid w:val="00E23CE5"/>
    <w:rsid w:val="00E23F80"/>
    <w:rsid w:val="00E24673"/>
    <w:rsid w:val="00E258C8"/>
    <w:rsid w:val="00E25D4F"/>
    <w:rsid w:val="00E26B5C"/>
    <w:rsid w:val="00E2759D"/>
    <w:rsid w:val="00E277A4"/>
    <w:rsid w:val="00E30C81"/>
    <w:rsid w:val="00E31E35"/>
    <w:rsid w:val="00E32B38"/>
    <w:rsid w:val="00E32FFB"/>
    <w:rsid w:val="00E334FE"/>
    <w:rsid w:val="00E33D9A"/>
    <w:rsid w:val="00E33E7F"/>
    <w:rsid w:val="00E34779"/>
    <w:rsid w:val="00E347AA"/>
    <w:rsid w:val="00E34B13"/>
    <w:rsid w:val="00E34F47"/>
    <w:rsid w:val="00E352F8"/>
    <w:rsid w:val="00E36055"/>
    <w:rsid w:val="00E365D8"/>
    <w:rsid w:val="00E368DB"/>
    <w:rsid w:val="00E36C0D"/>
    <w:rsid w:val="00E37382"/>
    <w:rsid w:val="00E37AA5"/>
    <w:rsid w:val="00E37B22"/>
    <w:rsid w:val="00E37D4F"/>
    <w:rsid w:val="00E40D4F"/>
    <w:rsid w:val="00E40F5A"/>
    <w:rsid w:val="00E4118C"/>
    <w:rsid w:val="00E411E6"/>
    <w:rsid w:val="00E422F9"/>
    <w:rsid w:val="00E423E3"/>
    <w:rsid w:val="00E426CC"/>
    <w:rsid w:val="00E427B6"/>
    <w:rsid w:val="00E42C31"/>
    <w:rsid w:val="00E42DB2"/>
    <w:rsid w:val="00E4312C"/>
    <w:rsid w:val="00E452AB"/>
    <w:rsid w:val="00E45383"/>
    <w:rsid w:val="00E45BA2"/>
    <w:rsid w:val="00E46629"/>
    <w:rsid w:val="00E46779"/>
    <w:rsid w:val="00E5005C"/>
    <w:rsid w:val="00E50C6A"/>
    <w:rsid w:val="00E50F2B"/>
    <w:rsid w:val="00E51055"/>
    <w:rsid w:val="00E51383"/>
    <w:rsid w:val="00E51658"/>
    <w:rsid w:val="00E516DF"/>
    <w:rsid w:val="00E5183B"/>
    <w:rsid w:val="00E51DC1"/>
    <w:rsid w:val="00E51F7D"/>
    <w:rsid w:val="00E523E7"/>
    <w:rsid w:val="00E52F34"/>
    <w:rsid w:val="00E52FB8"/>
    <w:rsid w:val="00E53163"/>
    <w:rsid w:val="00E53A8B"/>
    <w:rsid w:val="00E53FBA"/>
    <w:rsid w:val="00E5475C"/>
    <w:rsid w:val="00E5493D"/>
    <w:rsid w:val="00E549AC"/>
    <w:rsid w:val="00E55534"/>
    <w:rsid w:val="00E55A65"/>
    <w:rsid w:val="00E56178"/>
    <w:rsid w:val="00E565B5"/>
    <w:rsid w:val="00E566AD"/>
    <w:rsid w:val="00E57D0A"/>
    <w:rsid w:val="00E60058"/>
    <w:rsid w:val="00E6089B"/>
    <w:rsid w:val="00E609A4"/>
    <w:rsid w:val="00E60C2E"/>
    <w:rsid w:val="00E61C9E"/>
    <w:rsid w:val="00E62B26"/>
    <w:rsid w:val="00E62C2F"/>
    <w:rsid w:val="00E6307B"/>
    <w:rsid w:val="00E63CA9"/>
    <w:rsid w:val="00E6667B"/>
    <w:rsid w:val="00E66B75"/>
    <w:rsid w:val="00E66D03"/>
    <w:rsid w:val="00E671DB"/>
    <w:rsid w:val="00E67393"/>
    <w:rsid w:val="00E67D2B"/>
    <w:rsid w:val="00E7013C"/>
    <w:rsid w:val="00E70209"/>
    <w:rsid w:val="00E71729"/>
    <w:rsid w:val="00E71754"/>
    <w:rsid w:val="00E71955"/>
    <w:rsid w:val="00E71B09"/>
    <w:rsid w:val="00E727DB"/>
    <w:rsid w:val="00E734D5"/>
    <w:rsid w:val="00E7366B"/>
    <w:rsid w:val="00E73765"/>
    <w:rsid w:val="00E74179"/>
    <w:rsid w:val="00E753CB"/>
    <w:rsid w:val="00E75744"/>
    <w:rsid w:val="00E7595E"/>
    <w:rsid w:val="00E75DAD"/>
    <w:rsid w:val="00E76374"/>
    <w:rsid w:val="00E764BC"/>
    <w:rsid w:val="00E777D5"/>
    <w:rsid w:val="00E80951"/>
    <w:rsid w:val="00E81161"/>
    <w:rsid w:val="00E8128A"/>
    <w:rsid w:val="00E81E79"/>
    <w:rsid w:val="00E820E2"/>
    <w:rsid w:val="00E82873"/>
    <w:rsid w:val="00E82C21"/>
    <w:rsid w:val="00E82E8C"/>
    <w:rsid w:val="00E83356"/>
    <w:rsid w:val="00E8398D"/>
    <w:rsid w:val="00E84038"/>
    <w:rsid w:val="00E84064"/>
    <w:rsid w:val="00E8447F"/>
    <w:rsid w:val="00E84F0A"/>
    <w:rsid w:val="00E851B1"/>
    <w:rsid w:val="00E857B5"/>
    <w:rsid w:val="00E86615"/>
    <w:rsid w:val="00E86FA3"/>
    <w:rsid w:val="00E873D9"/>
    <w:rsid w:val="00E87D16"/>
    <w:rsid w:val="00E87E0C"/>
    <w:rsid w:val="00E900CC"/>
    <w:rsid w:val="00E9010C"/>
    <w:rsid w:val="00E90232"/>
    <w:rsid w:val="00E91822"/>
    <w:rsid w:val="00E925BB"/>
    <w:rsid w:val="00E92C0A"/>
    <w:rsid w:val="00E93085"/>
    <w:rsid w:val="00E93208"/>
    <w:rsid w:val="00E935B7"/>
    <w:rsid w:val="00E93B21"/>
    <w:rsid w:val="00E93BFC"/>
    <w:rsid w:val="00E94139"/>
    <w:rsid w:val="00E94551"/>
    <w:rsid w:val="00E96449"/>
    <w:rsid w:val="00E969A8"/>
    <w:rsid w:val="00E96CDE"/>
    <w:rsid w:val="00E96D07"/>
    <w:rsid w:val="00EA0201"/>
    <w:rsid w:val="00EA03C6"/>
    <w:rsid w:val="00EA03DF"/>
    <w:rsid w:val="00EA0900"/>
    <w:rsid w:val="00EA0B6D"/>
    <w:rsid w:val="00EA0E2E"/>
    <w:rsid w:val="00EA2687"/>
    <w:rsid w:val="00EA27DF"/>
    <w:rsid w:val="00EA4D1A"/>
    <w:rsid w:val="00EA590F"/>
    <w:rsid w:val="00EA5985"/>
    <w:rsid w:val="00EA5CE4"/>
    <w:rsid w:val="00EA616C"/>
    <w:rsid w:val="00EA71EE"/>
    <w:rsid w:val="00EA79BC"/>
    <w:rsid w:val="00EA7A6C"/>
    <w:rsid w:val="00EA7C7F"/>
    <w:rsid w:val="00EA7D24"/>
    <w:rsid w:val="00EA7FD5"/>
    <w:rsid w:val="00EB00E9"/>
    <w:rsid w:val="00EB0900"/>
    <w:rsid w:val="00EB1141"/>
    <w:rsid w:val="00EB1CB4"/>
    <w:rsid w:val="00EB1D72"/>
    <w:rsid w:val="00EB26AF"/>
    <w:rsid w:val="00EB275C"/>
    <w:rsid w:val="00EB2878"/>
    <w:rsid w:val="00EB3070"/>
    <w:rsid w:val="00EB34F5"/>
    <w:rsid w:val="00EB3CAB"/>
    <w:rsid w:val="00EB3F20"/>
    <w:rsid w:val="00EB42A8"/>
    <w:rsid w:val="00EB4788"/>
    <w:rsid w:val="00EB4F84"/>
    <w:rsid w:val="00EB5651"/>
    <w:rsid w:val="00EB64A3"/>
    <w:rsid w:val="00EB6583"/>
    <w:rsid w:val="00EB67BF"/>
    <w:rsid w:val="00EB67EC"/>
    <w:rsid w:val="00EB6AC8"/>
    <w:rsid w:val="00EB713C"/>
    <w:rsid w:val="00EB7B3B"/>
    <w:rsid w:val="00EC12E9"/>
    <w:rsid w:val="00EC1566"/>
    <w:rsid w:val="00EC17E2"/>
    <w:rsid w:val="00EC1A63"/>
    <w:rsid w:val="00EC25A8"/>
    <w:rsid w:val="00EC2F87"/>
    <w:rsid w:val="00EC3B9C"/>
    <w:rsid w:val="00EC3C7B"/>
    <w:rsid w:val="00EC4B5E"/>
    <w:rsid w:val="00EC4E4A"/>
    <w:rsid w:val="00EC4FA3"/>
    <w:rsid w:val="00EC5608"/>
    <w:rsid w:val="00EC57CD"/>
    <w:rsid w:val="00EC5EE9"/>
    <w:rsid w:val="00EC5F83"/>
    <w:rsid w:val="00EC67B4"/>
    <w:rsid w:val="00EC7180"/>
    <w:rsid w:val="00ED07D3"/>
    <w:rsid w:val="00ED0931"/>
    <w:rsid w:val="00ED0C48"/>
    <w:rsid w:val="00ED0C60"/>
    <w:rsid w:val="00ED0F34"/>
    <w:rsid w:val="00ED0FD0"/>
    <w:rsid w:val="00ED12AF"/>
    <w:rsid w:val="00ED1524"/>
    <w:rsid w:val="00ED1671"/>
    <w:rsid w:val="00ED22FB"/>
    <w:rsid w:val="00ED38C0"/>
    <w:rsid w:val="00ED46E8"/>
    <w:rsid w:val="00ED5051"/>
    <w:rsid w:val="00ED577A"/>
    <w:rsid w:val="00ED7483"/>
    <w:rsid w:val="00ED77D6"/>
    <w:rsid w:val="00ED7D84"/>
    <w:rsid w:val="00EE013C"/>
    <w:rsid w:val="00EE0B22"/>
    <w:rsid w:val="00EE23E7"/>
    <w:rsid w:val="00EE3082"/>
    <w:rsid w:val="00EE31BE"/>
    <w:rsid w:val="00EE3793"/>
    <w:rsid w:val="00EE3EEF"/>
    <w:rsid w:val="00EE42BC"/>
    <w:rsid w:val="00EE434B"/>
    <w:rsid w:val="00EE61D1"/>
    <w:rsid w:val="00EE6FDD"/>
    <w:rsid w:val="00EF03B5"/>
    <w:rsid w:val="00EF044F"/>
    <w:rsid w:val="00EF0C47"/>
    <w:rsid w:val="00EF0E91"/>
    <w:rsid w:val="00EF11B5"/>
    <w:rsid w:val="00EF226D"/>
    <w:rsid w:val="00EF32A2"/>
    <w:rsid w:val="00EF3BEA"/>
    <w:rsid w:val="00EF401E"/>
    <w:rsid w:val="00EF418D"/>
    <w:rsid w:val="00EF482E"/>
    <w:rsid w:val="00EF50AB"/>
    <w:rsid w:val="00EF57FF"/>
    <w:rsid w:val="00EF63B5"/>
    <w:rsid w:val="00EF78DB"/>
    <w:rsid w:val="00F003B2"/>
    <w:rsid w:val="00F0094F"/>
    <w:rsid w:val="00F00DC8"/>
    <w:rsid w:val="00F00F21"/>
    <w:rsid w:val="00F01686"/>
    <w:rsid w:val="00F016CF"/>
    <w:rsid w:val="00F01B1D"/>
    <w:rsid w:val="00F01E2F"/>
    <w:rsid w:val="00F02007"/>
    <w:rsid w:val="00F0202E"/>
    <w:rsid w:val="00F02120"/>
    <w:rsid w:val="00F028C7"/>
    <w:rsid w:val="00F02CA8"/>
    <w:rsid w:val="00F038D6"/>
    <w:rsid w:val="00F03B75"/>
    <w:rsid w:val="00F03E22"/>
    <w:rsid w:val="00F05728"/>
    <w:rsid w:val="00F05965"/>
    <w:rsid w:val="00F05BE1"/>
    <w:rsid w:val="00F06183"/>
    <w:rsid w:val="00F06527"/>
    <w:rsid w:val="00F07254"/>
    <w:rsid w:val="00F0732B"/>
    <w:rsid w:val="00F108D1"/>
    <w:rsid w:val="00F126B8"/>
    <w:rsid w:val="00F1275D"/>
    <w:rsid w:val="00F131B1"/>
    <w:rsid w:val="00F13EDA"/>
    <w:rsid w:val="00F14B19"/>
    <w:rsid w:val="00F1599C"/>
    <w:rsid w:val="00F1647F"/>
    <w:rsid w:val="00F1649E"/>
    <w:rsid w:val="00F16D66"/>
    <w:rsid w:val="00F17084"/>
    <w:rsid w:val="00F17D51"/>
    <w:rsid w:val="00F206C8"/>
    <w:rsid w:val="00F21051"/>
    <w:rsid w:val="00F21463"/>
    <w:rsid w:val="00F218C9"/>
    <w:rsid w:val="00F220EB"/>
    <w:rsid w:val="00F2210B"/>
    <w:rsid w:val="00F23153"/>
    <w:rsid w:val="00F23BE5"/>
    <w:rsid w:val="00F24EAC"/>
    <w:rsid w:val="00F24EAF"/>
    <w:rsid w:val="00F256E0"/>
    <w:rsid w:val="00F25E5E"/>
    <w:rsid w:val="00F2600A"/>
    <w:rsid w:val="00F262E9"/>
    <w:rsid w:val="00F269C2"/>
    <w:rsid w:val="00F26A1B"/>
    <w:rsid w:val="00F26DF6"/>
    <w:rsid w:val="00F27A3B"/>
    <w:rsid w:val="00F304E4"/>
    <w:rsid w:val="00F30B26"/>
    <w:rsid w:val="00F31364"/>
    <w:rsid w:val="00F31E68"/>
    <w:rsid w:val="00F32805"/>
    <w:rsid w:val="00F3313D"/>
    <w:rsid w:val="00F333DF"/>
    <w:rsid w:val="00F337F0"/>
    <w:rsid w:val="00F33987"/>
    <w:rsid w:val="00F34450"/>
    <w:rsid w:val="00F346CC"/>
    <w:rsid w:val="00F34F6A"/>
    <w:rsid w:val="00F35DF5"/>
    <w:rsid w:val="00F367EB"/>
    <w:rsid w:val="00F371B4"/>
    <w:rsid w:val="00F3783C"/>
    <w:rsid w:val="00F37D9B"/>
    <w:rsid w:val="00F40762"/>
    <w:rsid w:val="00F40D54"/>
    <w:rsid w:val="00F41087"/>
    <w:rsid w:val="00F432C9"/>
    <w:rsid w:val="00F43410"/>
    <w:rsid w:val="00F43A3C"/>
    <w:rsid w:val="00F43CCC"/>
    <w:rsid w:val="00F440A7"/>
    <w:rsid w:val="00F45127"/>
    <w:rsid w:val="00F461A7"/>
    <w:rsid w:val="00F464E2"/>
    <w:rsid w:val="00F46749"/>
    <w:rsid w:val="00F468E0"/>
    <w:rsid w:val="00F46E54"/>
    <w:rsid w:val="00F47D8B"/>
    <w:rsid w:val="00F51EED"/>
    <w:rsid w:val="00F5316E"/>
    <w:rsid w:val="00F538DE"/>
    <w:rsid w:val="00F53C30"/>
    <w:rsid w:val="00F53CAA"/>
    <w:rsid w:val="00F549E8"/>
    <w:rsid w:val="00F556AD"/>
    <w:rsid w:val="00F55779"/>
    <w:rsid w:val="00F55D3B"/>
    <w:rsid w:val="00F56D19"/>
    <w:rsid w:val="00F5731C"/>
    <w:rsid w:val="00F578AD"/>
    <w:rsid w:val="00F6033C"/>
    <w:rsid w:val="00F60A71"/>
    <w:rsid w:val="00F61D9C"/>
    <w:rsid w:val="00F61EBF"/>
    <w:rsid w:val="00F62542"/>
    <w:rsid w:val="00F6288D"/>
    <w:rsid w:val="00F62E6E"/>
    <w:rsid w:val="00F63346"/>
    <w:rsid w:val="00F63654"/>
    <w:rsid w:val="00F63C3A"/>
    <w:rsid w:val="00F65F6F"/>
    <w:rsid w:val="00F66BA7"/>
    <w:rsid w:val="00F66E15"/>
    <w:rsid w:val="00F67556"/>
    <w:rsid w:val="00F676F8"/>
    <w:rsid w:val="00F679B3"/>
    <w:rsid w:val="00F67B00"/>
    <w:rsid w:val="00F70087"/>
    <w:rsid w:val="00F7035E"/>
    <w:rsid w:val="00F70530"/>
    <w:rsid w:val="00F70BBE"/>
    <w:rsid w:val="00F70C67"/>
    <w:rsid w:val="00F70CD6"/>
    <w:rsid w:val="00F713D5"/>
    <w:rsid w:val="00F71893"/>
    <w:rsid w:val="00F71EAE"/>
    <w:rsid w:val="00F721E9"/>
    <w:rsid w:val="00F72275"/>
    <w:rsid w:val="00F72484"/>
    <w:rsid w:val="00F72880"/>
    <w:rsid w:val="00F73103"/>
    <w:rsid w:val="00F7385B"/>
    <w:rsid w:val="00F73DB1"/>
    <w:rsid w:val="00F747DA"/>
    <w:rsid w:val="00F748AE"/>
    <w:rsid w:val="00F74D69"/>
    <w:rsid w:val="00F75131"/>
    <w:rsid w:val="00F76922"/>
    <w:rsid w:val="00F77414"/>
    <w:rsid w:val="00F803BE"/>
    <w:rsid w:val="00F8063F"/>
    <w:rsid w:val="00F80806"/>
    <w:rsid w:val="00F80B32"/>
    <w:rsid w:val="00F80D4F"/>
    <w:rsid w:val="00F829BB"/>
    <w:rsid w:val="00F82BEC"/>
    <w:rsid w:val="00F830FB"/>
    <w:rsid w:val="00F8429B"/>
    <w:rsid w:val="00F847D5"/>
    <w:rsid w:val="00F85CB7"/>
    <w:rsid w:val="00F86015"/>
    <w:rsid w:val="00F8661F"/>
    <w:rsid w:val="00F86D30"/>
    <w:rsid w:val="00F87BFB"/>
    <w:rsid w:val="00F900FC"/>
    <w:rsid w:val="00F90B05"/>
    <w:rsid w:val="00F90B84"/>
    <w:rsid w:val="00F91090"/>
    <w:rsid w:val="00F92184"/>
    <w:rsid w:val="00F93217"/>
    <w:rsid w:val="00F932F7"/>
    <w:rsid w:val="00F9335B"/>
    <w:rsid w:val="00F940CF"/>
    <w:rsid w:val="00F94421"/>
    <w:rsid w:val="00F94D72"/>
    <w:rsid w:val="00F959D7"/>
    <w:rsid w:val="00F95DFF"/>
    <w:rsid w:val="00F96327"/>
    <w:rsid w:val="00F9672B"/>
    <w:rsid w:val="00F97BCF"/>
    <w:rsid w:val="00FA03FB"/>
    <w:rsid w:val="00FA0F16"/>
    <w:rsid w:val="00FA147B"/>
    <w:rsid w:val="00FA1A70"/>
    <w:rsid w:val="00FA1CA9"/>
    <w:rsid w:val="00FA1ECA"/>
    <w:rsid w:val="00FA1F64"/>
    <w:rsid w:val="00FA262E"/>
    <w:rsid w:val="00FA2920"/>
    <w:rsid w:val="00FA2E20"/>
    <w:rsid w:val="00FA32FE"/>
    <w:rsid w:val="00FA3C5B"/>
    <w:rsid w:val="00FA3DA2"/>
    <w:rsid w:val="00FA613C"/>
    <w:rsid w:val="00FA62DE"/>
    <w:rsid w:val="00FA6DC9"/>
    <w:rsid w:val="00FA6F84"/>
    <w:rsid w:val="00FA7FE7"/>
    <w:rsid w:val="00FB0798"/>
    <w:rsid w:val="00FB0903"/>
    <w:rsid w:val="00FB1554"/>
    <w:rsid w:val="00FB1792"/>
    <w:rsid w:val="00FB1865"/>
    <w:rsid w:val="00FB23E7"/>
    <w:rsid w:val="00FB273B"/>
    <w:rsid w:val="00FB39F1"/>
    <w:rsid w:val="00FB3AAC"/>
    <w:rsid w:val="00FB40ED"/>
    <w:rsid w:val="00FB43CF"/>
    <w:rsid w:val="00FB45C1"/>
    <w:rsid w:val="00FB48F1"/>
    <w:rsid w:val="00FB51FB"/>
    <w:rsid w:val="00FB52DD"/>
    <w:rsid w:val="00FB5A27"/>
    <w:rsid w:val="00FB5F89"/>
    <w:rsid w:val="00FB60F8"/>
    <w:rsid w:val="00FB64E5"/>
    <w:rsid w:val="00FB7B55"/>
    <w:rsid w:val="00FB7F04"/>
    <w:rsid w:val="00FC0039"/>
    <w:rsid w:val="00FC1AFF"/>
    <w:rsid w:val="00FC1CBC"/>
    <w:rsid w:val="00FC27E4"/>
    <w:rsid w:val="00FC2CBD"/>
    <w:rsid w:val="00FC3C33"/>
    <w:rsid w:val="00FC3FBB"/>
    <w:rsid w:val="00FC3FC4"/>
    <w:rsid w:val="00FC4583"/>
    <w:rsid w:val="00FC4811"/>
    <w:rsid w:val="00FC5178"/>
    <w:rsid w:val="00FC5E2A"/>
    <w:rsid w:val="00FC6BBE"/>
    <w:rsid w:val="00FC7490"/>
    <w:rsid w:val="00FC7670"/>
    <w:rsid w:val="00FC76B7"/>
    <w:rsid w:val="00FD0682"/>
    <w:rsid w:val="00FD0B8A"/>
    <w:rsid w:val="00FD0DCD"/>
    <w:rsid w:val="00FD0FB7"/>
    <w:rsid w:val="00FD130F"/>
    <w:rsid w:val="00FD14ED"/>
    <w:rsid w:val="00FD17F2"/>
    <w:rsid w:val="00FD21CB"/>
    <w:rsid w:val="00FD3000"/>
    <w:rsid w:val="00FD4659"/>
    <w:rsid w:val="00FD52BE"/>
    <w:rsid w:val="00FD536A"/>
    <w:rsid w:val="00FD62A9"/>
    <w:rsid w:val="00FD6943"/>
    <w:rsid w:val="00FE0364"/>
    <w:rsid w:val="00FE0D84"/>
    <w:rsid w:val="00FE0DE0"/>
    <w:rsid w:val="00FE1056"/>
    <w:rsid w:val="00FE10DF"/>
    <w:rsid w:val="00FE18DC"/>
    <w:rsid w:val="00FE1C13"/>
    <w:rsid w:val="00FE2534"/>
    <w:rsid w:val="00FE3143"/>
    <w:rsid w:val="00FE324E"/>
    <w:rsid w:val="00FE38E5"/>
    <w:rsid w:val="00FE42CF"/>
    <w:rsid w:val="00FE42D4"/>
    <w:rsid w:val="00FE45EF"/>
    <w:rsid w:val="00FE4F25"/>
    <w:rsid w:val="00FE4F58"/>
    <w:rsid w:val="00FE553A"/>
    <w:rsid w:val="00FE633D"/>
    <w:rsid w:val="00FE648C"/>
    <w:rsid w:val="00FE6CED"/>
    <w:rsid w:val="00FE7C8D"/>
    <w:rsid w:val="00FF0360"/>
    <w:rsid w:val="00FF0B07"/>
    <w:rsid w:val="00FF0ED6"/>
    <w:rsid w:val="00FF1F73"/>
    <w:rsid w:val="00FF20A3"/>
    <w:rsid w:val="00FF2474"/>
    <w:rsid w:val="00FF2ED3"/>
    <w:rsid w:val="00FF2F07"/>
    <w:rsid w:val="00FF3240"/>
    <w:rsid w:val="00FF5556"/>
    <w:rsid w:val="00FF5F53"/>
    <w:rsid w:val="00FF5F63"/>
    <w:rsid w:val="00FF6504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0343B"/>
  <w15:chartTrackingRefBased/>
  <w15:docId w15:val="{84F153BE-A1FE-4A66-A749-4C3262E7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AF6"/>
  </w:style>
  <w:style w:type="paragraph" w:styleId="1">
    <w:name w:val="heading 1"/>
    <w:basedOn w:val="a"/>
    <w:link w:val="10"/>
    <w:uiPriority w:val="9"/>
    <w:qFormat/>
    <w:rsid w:val="00976CA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1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F34D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F34D9"/>
    <w:rPr>
      <w:color w:val="0000FF"/>
      <w:u w:val="single"/>
    </w:rPr>
  </w:style>
  <w:style w:type="table" w:styleId="a4">
    <w:name w:val="Table Grid"/>
    <w:basedOn w:val="a1"/>
    <w:uiPriority w:val="59"/>
    <w:rsid w:val="009F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0">
    <w:name w:val="rvts40"/>
    <w:basedOn w:val="a0"/>
    <w:rsid w:val="00335529"/>
  </w:style>
  <w:style w:type="paragraph" w:styleId="a5">
    <w:name w:val="header"/>
    <w:basedOn w:val="a"/>
    <w:link w:val="a6"/>
    <w:uiPriority w:val="99"/>
    <w:unhideWhenUsed/>
    <w:rsid w:val="008953B1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953B1"/>
  </w:style>
  <w:style w:type="paragraph" w:styleId="a7">
    <w:name w:val="footer"/>
    <w:basedOn w:val="a"/>
    <w:link w:val="a8"/>
    <w:uiPriority w:val="99"/>
    <w:unhideWhenUsed/>
    <w:rsid w:val="008953B1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953B1"/>
  </w:style>
  <w:style w:type="paragraph" w:styleId="a9">
    <w:name w:val="List Paragraph"/>
    <w:basedOn w:val="a"/>
    <w:uiPriority w:val="34"/>
    <w:qFormat/>
    <w:rsid w:val="00FD14ED"/>
    <w:pPr>
      <w:ind w:left="720"/>
      <w:contextualSpacing/>
    </w:pPr>
  </w:style>
  <w:style w:type="paragraph" w:customStyle="1" w:styleId="rvps12">
    <w:name w:val="rvps12"/>
    <w:basedOn w:val="a"/>
    <w:rsid w:val="00B8133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rvps7">
    <w:name w:val="rvps7"/>
    <w:basedOn w:val="a"/>
    <w:rsid w:val="00B8133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rvts15">
    <w:name w:val="rvts15"/>
    <w:basedOn w:val="a0"/>
    <w:rsid w:val="00B8133E"/>
  </w:style>
  <w:style w:type="character" w:customStyle="1" w:styleId="searchresult">
    <w:name w:val="search_result"/>
    <w:basedOn w:val="a0"/>
    <w:rsid w:val="00217527"/>
  </w:style>
  <w:style w:type="character" w:customStyle="1" w:styleId="10">
    <w:name w:val="Заголовок 1 Знак"/>
    <w:basedOn w:val="a0"/>
    <w:link w:val="1"/>
    <w:uiPriority w:val="9"/>
    <w:rsid w:val="00976CA9"/>
    <w:rPr>
      <w:rFonts w:eastAsia="Times New Roman" w:cs="Times New Roman"/>
      <w:b/>
      <w:bCs/>
      <w:kern w:val="36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sid w:val="00C51D8A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qFormat/>
    <w:rsid w:val="00C51D8A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qFormat/>
    <w:rsid w:val="00C51D8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1D8A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C51D8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B5C16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2B5C16"/>
    <w:rPr>
      <w:rFonts w:ascii="Segoe UI" w:hAnsi="Segoe UI" w:cs="Segoe UI"/>
      <w:sz w:val="18"/>
      <w:szCs w:val="18"/>
    </w:rPr>
  </w:style>
  <w:style w:type="character" w:styleId="af1">
    <w:name w:val="Placeholder Text"/>
    <w:basedOn w:val="a0"/>
    <w:uiPriority w:val="99"/>
    <w:semiHidden/>
    <w:rsid w:val="002A3D3B"/>
    <w:rPr>
      <w:color w:val="808080"/>
    </w:rPr>
  </w:style>
  <w:style w:type="character" w:customStyle="1" w:styleId="rvts82">
    <w:name w:val="rvts82"/>
    <w:basedOn w:val="a0"/>
    <w:rsid w:val="000E39EE"/>
  </w:style>
  <w:style w:type="character" w:styleId="af2">
    <w:name w:val="Emphasis"/>
    <w:basedOn w:val="a0"/>
    <w:uiPriority w:val="20"/>
    <w:qFormat/>
    <w:rsid w:val="002D7926"/>
    <w:rPr>
      <w:i/>
      <w:iCs/>
    </w:rPr>
  </w:style>
  <w:style w:type="paragraph" w:styleId="af3">
    <w:name w:val="Revision"/>
    <w:hidden/>
    <w:uiPriority w:val="99"/>
    <w:semiHidden/>
    <w:rsid w:val="001F07B3"/>
  </w:style>
  <w:style w:type="character" w:customStyle="1" w:styleId="ms-rtethemeforecolor-5-4">
    <w:name w:val="ms-rtethemeforecolor-5-4"/>
    <w:basedOn w:val="a0"/>
    <w:rsid w:val="00863741"/>
  </w:style>
  <w:style w:type="character" w:customStyle="1" w:styleId="rvts23">
    <w:name w:val="rvts23"/>
    <w:basedOn w:val="a0"/>
    <w:rsid w:val="00B704AA"/>
  </w:style>
  <w:style w:type="character" w:styleId="af4">
    <w:name w:val="Strong"/>
    <w:basedOn w:val="a0"/>
    <w:uiPriority w:val="22"/>
    <w:qFormat/>
    <w:rsid w:val="00C30D17"/>
    <w:rPr>
      <w:b/>
      <w:bCs/>
    </w:rPr>
  </w:style>
  <w:style w:type="character" w:customStyle="1" w:styleId="rvts9">
    <w:name w:val="rvts9"/>
    <w:basedOn w:val="a0"/>
    <w:rsid w:val="00B905AD"/>
  </w:style>
  <w:style w:type="paragraph" w:customStyle="1" w:styleId="rvps14">
    <w:name w:val="rvps14"/>
    <w:basedOn w:val="a"/>
    <w:rsid w:val="007A1FF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DA61FB"/>
  </w:style>
  <w:style w:type="character" w:styleId="af5">
    <w:name w:val="FollowedHyperlink"/>
    <w:basedOn w:val="a0"/>
    <w:uiPriority w:val="99"/>
    <w:semiHidden/>
    <w:unhideWhenUsed/>
    <w:rsid w:val="009C2743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4C4E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8A7570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customStyle="1" w:styleId="11">
    <w:name w:val="Сітка таблиці1"/>
    <w:basedOn w:val="a1"/>
    <w:next w:val="a4"/>
    <w:uiPriority w:val="39"/>
    <w:rsid w:val="00C53CE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Обычный"/>
    <w:rsid w:val="00532868"/>
    <w:rPr>
      <w:rFonts w:ascii="Antiqua" w:eastAsia="Times New Roman" w:hAnsi="Antiqua" w:cs="Times New Roman"/>
      <w:sz w:val="24"/>
      <w:szCs w:val="24"/>
      <w:lang w:eastAsia="uk-UA"/>
    </w:rPr>
  </w:style>
  <w:style w:type="paragraph" w:customStyle="1" w:styleId="af7">
    <w:name w:val="Нормальний текст"/>
    <w:basedOn w:val="a"/>
    <w:rsid w:val="00532868"/>
    <w:pPr>
      <w:spacing w:before="100" w:beforeAutospacing="1" w:after="100" w:afterAutospacing="1"/>
    </w:pPr>
    <w:rPr>
      <w:rFonts w:ascii="Antiqua" w:eastAsia="Times New Roman" w:hAnsi="Antiqua" w:cs="Times New Roman"/>
      <w:sz w:val="24"/>
      <w:szCs w:val="24"/>
      <w:lang w:eastAsia="uk-UA"/>
    </w:rPr>
  </w:style>
  <w:style w:type="paragraph" w:customStyle="1" w:styleId="ShapkaDocumentu">
    <w:name w:val="Shapka Documentu"/>
    <w:basedOn w:val="a"/>
    <w:rsid w:val="00532868"/>
    <w:pPr>
      <w:keepNext/>
      <w:keepLines/>
      <w:widowControl w:val="0"/>
      <w:spacing w:before="100" w:beforeAutospacing="1" w:after="100" w:afterAutospacing="1"/>
      <w:jc w:val="center"/>
    </w:pPr>
    <w:rPr>
      <w:rFonts w:ascii="Antiqua" w:eastAsia="Times New Roman" w:hAnsi="Antiqua" w:cs="Times New Roman"/>
      <w:sz w:val="24"/>
      <w:szCs w:val="24"/>
      <w:lang w:eastAsia="uk-UA"/>
    </w:rPr>
  </w:style>
  <w:style w:type="paragraph" w:customStyle="1" w:styleId="af8">
    <w:name w:val="Назва документа"/>
    <w:basedOn w:val="a"/>
    <w:next w:val="af7"/>
    <w:rsid w:val="00532868"/>
    <w:pPr>
      <w:keepNext/>
      <w:keepLines/>
      <w:widowControl w:val="0"/>
      <w:spacing w:before="100" w:beforeAutospacing="1" w:after="100" w:afterAutospacing="1"/>
      <w:jc w:val="center"/>
    </w:pPr>
    <w:rPr>
      <w:rFonts w:ascii="Antiqua" w:eastAsia="Times New Roman" w:hAnsi="Antiqua" w:cs="Times New Roman"/>
      <w:b/>
      <w:sz w:val="24"/>
      <w:szCs w:val="24"/>
      <w:lang w:eastAsia="uk-UA"/>
    </w:rPr>
  </w:style>
  <w:style w:type="table" w:customStyle="1" w:styleId="af9">
    <w:name w:val="Обычная таблица"/>
    <w:semiHidden/>
    <w:rsid w:val="00532868"/>
    <w:rPr>
      <w:rFonts w:eastAsia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footnote text"/>
    <w:basedOn w:val="a"/>
    <w:link w:val="afb"/>
    <w:uiPriority w:val="99"/>
    <w:unhideWhenUsed/>
    <w:rsid w:val="00DA2D10"/>
    <w:rPr>
      <w:sz w:val="20"/>
      <w:szCs w:val="20"/>
    </w:rPr>
  </w:style>
  <w:style w:type="character" w:customStyle="1" w:styleId="afb">
    <w:name w:val="Текст виноски Знак"/>
    <w:basedOn w:val="a0"/>
    <w:link w:val="afa"/>
    <w:uiPriority w:val="99"/>
    <w:rsid w:val="00DA2D10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A2D10"/>
    <w:rPr>
      <w:vertAlign w:val="superscript"/>
    </w:rPr>
  </w:style>
  <w:style w:type="paragraph" w:styleId="afd">
    <w:name w:val="TOC Heading"/>
    <w:basedOn w:val="1"/>
    <w:next w:val="a"/>
    <w:uiPriority w:val="39"/>
    <w:unhideWhenUsed/>
    <w:qFormat/>
    <w:rsid w:val="00CF260C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uk-UA"/>
    </w:rPr>
  </w:style>
  <w:style w:type="paragraph" w:styleId="2">
    <w:name w:val="toc 2"/>
    <w:basedOn w:val="a"/>
    <w:next w:val="a"/>
    <w:autoRedefine/>
    <w:uiPriority w:val="39"/>
    <w:unhideWhenUsed/>
    <w:rsid w:val="00CF260C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lang w:eastAsia="uk-UA"/>
    </w:rPr>
  </w:style>
  <w:style w:type="paragraph" w:styleId="12">
    <w:name w:val="toc 1"/>
    <w:basedOn w:val="a"/>
    <w:next w:val="a"/>
    <w:autoRedefine/>
    <w:uiPriority w:val="39"/>
    <w:unhideWhenUsed/>
    <w:rsid w:val="00CF260C"/>
    <w:pPr>
      <w:spacing w:after="100" w:line="259" w:lineRule="auto"/>
    </w:pPr>
    <w:rPr>
      <w:rFonts w:asciiTheme="minorHAnsi" w:eastAsiaTheme="minorEastAsia" w:hAnsiTheme="minorHAnsi" w:cs="Times New Roman"/>
      <w:sz w:val="22"/>
      <w:lang w:eastAsia="uk-UA"/>
    </w:rPr>
  </w:style>
  <w:style w:type="paragraph" w:styleId="31">
    <w:name w:val="toc 3"/>
    <w:basedOn w:val="a"/>
    <w:next w:val="a"/>
    <w:autoRedefine/>
    <w:uiPriority w:val="39"/>
    <w:unhideWhenUsed/>
    <w:rsid w:val="00CF260C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uk-UA"/>
    </w:rPr>
  </w:style>
  <w:style w:type="character" w:customStyle="1" w:styleId="FontStyle22">
    <w:name w:val="Font Style22"/>
    <w:rsid w:val="00732D5A"/>
    <w:rPr>
      <w:rFonts w:ascii="Times New Roman" w:hAnsi="Times New Roman"/>
      <w:sz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661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e">
    <w:name w:val="endnote text"/>
    <w:basedOn w:val="a"/>
    <w:link w:val="aff"/>
    <w:uiPriority w:val="99"/>
    <w:semiHidden/>
    <w:unhideWhenUsed/>
    <w:rsid w:val="004C4566"/>
    <w:rPr>
      <w:sz w:val="20"/>
      <w:szCs w:val="20"/>
    </w:rPr>
  </w:style>
  <w:style w:type="character" w:customStyle="1" w:styleId="aff">
    <w:name w:val="Текст кінцевої виноски Знак"/>
    <w:basedOn w:val="a0"/>
    <w:link w:val="afe"/>
    <w:uiPriority w:val="99"/>
    <w:semiHidden/>
    <w:rsid w:val="004C4566"/>
    <w:rPr>
      <w:sz w:val="20"/>
      <w:szCs w:val="20"/>
    </w:rPr>
  </w:style>
  <w:style w:type="character" w:styleId="aff0">
    <w:name w:val="endnote reference"/>
    <w:basedOn w:val="a0"/>
    <w:uiPriority w:val="99"/>
    <w:semiHidden/>
    <w:unhideWhenUsed/>
    <w:rsid w:val="004C4566"/>
    <w:rPr>
      <w:vertAlign w:val="superscript"/>
    </w:rPr>
  </w:style>
  <w:style w:type="character" w:styleId="aff1">
    <w:name w:val="Subtle Reference"/>
    <w:basedOn w:val="a0"/>
    <w:uiPriority w:val="31"/>
    <w:qFormat/>
    <w:rsid w:val="00870FEB"/>
    <w:rPr>
      <w:smallCaps/>
      <w:color w:val="5A5A5A" w:themeColor="text1" w:themeTint="A5"/>
    </w:rPr>
  </w:style>
  <w:style w:type="table" w:customStyle="1" w:styleId="20">
    <w:name w:val="Сітка таблиці2"/>
    <w:basedOn w:val="a1"/>
    <w:next w:val="a4"/>
    <w:uiPriority w:val="39"/>
    <w:rsid w:val="0094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ітка таблиці3"/>
    <w:basedOn w:val="a1"/>
    <w:next w:val="a4"/>
    <w:uiPriority w:val="39"/>
    <w:rsid w:val="00377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9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yperlink" Target="https://zakon.rada.gov.ua/laws/show/v0079500-19" TargetMode="Externa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yperlink" Target="https://zakon.rada.gov.ua/laws/show/v0178500-22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zakon.rada.gov.ua/laws/show/2121-1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2.xml"/><Relationship Id="rId28" Type="http://schemas.openxmlformats.org/officeDocument/2006/relationships/fontTable" Target="fontTable.xml"/><Relationship Id="rId10" Type="http://schemas.openxmlformats.org/officeDocument/2006/relationships/hyperlink" Target="https://zakon.rada.gov.ua/rada/show/1109-2020-%D0%BF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Relationship Id="rId22" Type="http://schemas.openxmlformats.org/officeDocument/2006/relationships/header" Target="header11.xml"/><Relationship Id="rId27" Type="http://schemas.openxmlformats.org/officeDocument/2006/relationships/header" Target="header14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609F2C88EA499B82C94BE5EFF599F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72B6373-949B-4F3A-9F9D-A8796AE47078}"/>
      </w:docPartPr>
      <w:docPartBody>
        <w:p w:rsidR="002A3136" w:rsidRDefault="001E11CC" w:rsidP="001E11CC">
          <w:pPr>
            <w:pStyle w:val="09609F2C88EA499B82C94BE5EFF599F6"/>
          </w:pPr>
          <w:r>
            <w:rPr>
              <w:rStyle w:val="a3"/>
            </w:rPr>
            <w:t>[Обрати значення грифу</w:t>
          </w:r>
          <w:r>
            <w:rPr>
              <w:color w:val="808080" w:themeColor="background1" w:themeShade="8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5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BM Plex Serif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5F"/>
    <w:rsid w:val="00033A73"/>
    <w:rsid w:val="00064B19"/>
    <w:rsid w:val="000679D0"/>
    <w:rsid w:val="000A559D"/>
    <w:rsid w:val="000E2BF0"/>
    <w:rsid w:val="000E3BA2"/>
    <w:rsid w:val="000F755C"/>
    <w:rsid w:val="0014200F"/>
    <w:rsid w:val="001450D7"/>
    <w:rsid w:val="001459D1"/>
    <w:rsid w:val="00153BCE"/>
    <w:rsid w:val="001E11CC"/>
    <w:rsid w:val="001E24A8"/>
    <w:rsid w:val="0021224F"/>
    <w:rsid w:val="0021582E"/>
    <w:rsid w:val="00216B11"/>
    <w:rsid w:val="002176EB"/>
    <w:rsid w:val="00223BD7"/>
    <w:rsid w:val="002A3136"/>
    <w:rsid w:val="002A6076"/>
    <w:rsid w:val="002B783D"/>
    <w:rsid w:val="002C7CC8"/>
    <w:rsid w:val="0030395F"/>
    <w:rsid w:val="00307452"/>
    <w:rsid w:val="003136C4"/>
    <w:rsid w:val="003702C9"/>
    <w:rsid w:val="00393F00"/>
    <w:rsid w:val="003B4ECB"/>
    <w:rsid w:val="003C42F1"/>
    <w:rsid w:val="003E4FAA"/>
    <w:rsid w:val="00406D26"/>
    <w:rsid w:val="00422A5F"/>
    <w:rsid w:val="004536FF"/>
    <w:rsid w:val="00456FCA"/>
    <w:rsid w:val="00457A96"/>
    <w:rsid w:val="004655AA"/>
    <w:rsid w:val="004678B5"/>
    <w:rsid w:val="004B7B5C"/>
    <w:rsid w:val="004C3EC8"/>
    <w:rsid w:val="004E5A5C"/>
    <w:rsid w:val="005521F2"/>
    <w:rsid w:val="00557EDE"/>
    <w:rsid w:val="005608DC"/>
    <w:rsid w:val="00567935"/>
    <w:rsid w:val="00581A42"/>
    <w:rsid w:val="005D0FE5"/>
    <w:rsid w:val="006045FE"/>
    <w:rsid w:val="00615B0B"/>
    <w:rsid w:val="0062013B"/>
    <w:rsid w:val="0066225E"/>
    <w:rsid w:val="00695371"/>
    <w:rsid w:val="006A25AA"/>
    <w:rsid w:val="006C00E3"/>
    <w:rsid w:val="006E45EF"/>
    <w:rsid w:val="00704EA5"/>
    <w:rsid w:val="00707581"/>
    <w:rsid w:val="00711071"/>
    <w:rsid w:val="00731BA1"/>
    <w:rsid w:val="007433F9"/>
    <w:rsid w:val="007806CD"/>
    <w:rsid w:val="00781C69"/>
    <w:rsid w:val="007969BF"/>
    <w:rsid w:val="007C31CB"/>
    <w:rsid w:val="007E244B"/>
    <w:rsid w:val="007E5393"/>
    <w:rsid w:val="00805F8C"/>
    <w:rsid w:val="00807F6E"/>
    <w:rsid w:val="00811AEA"/>
    <w:rsid w:val="00820268"/>
    <w:rsid w:val="0082430B"/>
    <w:rsid w:val="00865395"/>
    <w:rsid w:val="008B3CD7"/>
    <w:rsid w:val="008C4FA2"/>
    <w:rsid w:val="00900D80"/>
    <w:rsid w:val="00901C50"/>
    <w:rsid w:val="00943A06"/>
    <w:rsid w:val="0094449B"/>
    <w:rsid w:val="0094710A"/>
    <w:rsid w:val="0095604B"/>
    <w:rsid w:val="00997E35"/>
    <w:rsid w:val="00A13555"/>
    <w:rsid w:val="00A220E4"/>
    <w:rsid w:val="00A24B56"/>
    <w:rsid w:val="00A25007"/>
    <w:rsid w:val="00A3490B"/>
    <w:rsid w:val="00A75091"/>
    <w:rsid w:val="00A83498"/>
    <w:rsid w:val="00A95614"/>
    <w:rsid w:val="00A95ED4"/>
    <w:rsid w:val="00B63624"/>
    <w:rsid w:val="00B77E2E"/>
    <w:rsid w:val="00B94D14"/>
    <w:rsid w:val="00B94F4A"/>
    <w:rsid w:val="00BF6CC8"/>
    <w:rsid w:val="00C13EBF"/>
    <w:rsid w:val="00C54B48"/>
    <w:rsid w:val="00C739E8"/>
    <w:rsid w:val="00C75D16"/>
    <w:rsid w:val="00C92226"/>
    <w:rsid w:val="00C93C37"/>
    <w:rsid w:val="00CB4794"/>
    <w:rsid w:val="00CB7030"/>
    <w:rsid w:val="00CD096C"/>
    <w:rsid w:val="00D1147F"/>
    <w:rsid w:val="00D16DFD"/>
    <w:rsid w:val="00D1724A"/>
    <w:rsid w:val="00D24FB7"/>
    <w:rsid w:val="00D359C2"/>
    <w:rsid w:val="00D93C91"/>
    <w:rsid w:val="00D951EE"/>
    <w:rsid w:val="00DC0F4D"/>
    <w:rsid w:val="00DE45D9"/>
    <w:rsid w:val="00E05EFD"/>
    <w:rsid w:val="00E139B7"/>
    <w:rsid w:val="00E47418"/>
    <w:rsid w:val="00E637DE"/>
    <w:rsid w:val="00E87A0F"/>
    <w:rsid w:val="00EC581F"/>
    <w:rsid w:val="00ED6B97"/>
    <w:rsid w:val="00EF2089"/>
    <w:rsid w:val="00F06412"/>
    <w:rsid w:val="00F2405F"/>
    <w:rsid w:val="00F62515"/>
    <w:rsid w:val="00F72513"/>
    <w:rsid w:val="00FA2435"/>
    <w:rsid w:val="00FA4C44"/>
    <w:rsid w:val="00FB3A3B"/>
    <w:rsid w:val="00FC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55CE8DA6CA4F3F83AC56B94F61C8D9">
    <w:name w:val="AE55CE8DA6CA4F3F83AC56B94F61C8D9"/>
    <w:rsid w:val="0030395F"/>
  </w:style>
  <w:style w:type="paragraph" w:customStyle="1" w:styleId="C59E284690E14D8DBC264DD4454DAD40">
    <w:name w:val="C59E284690E14D8DBC264DD4454DAD40"/>
    <w:rsid w:val="0030395F"/>
  </w:style>
  <w:style w:type="paragraph" w:customStyle="1" w:styleId="8CD4D36E0D354003AD5EC280D624BA31">
    <w:name w:val="8CD4D36E0D354003AD5EC280D624BA31"/>
    <w:rsid w:val="0030395F"/>
  </w:style>
  <w:style w:type="character" w:styleId="a3">
    <w:name w:val="Placeholder Text"/>
    <w:basedOn w:val="a0"/>
    <w:uiPriority w:val="99"/>
    <w:semiHidden/>
    <w:rsid w:val="001E11CC"/>
    <w:rPr>
      <w:color w:val="808080"/>
    </w:rPr>
  </w:style>
  <w:style w:type="paragraph" w:customStyle="1" w:styleId="61AF1556F924471DB555EB9FCBC08BEE">
    <w:name w:val="61AF1556F924471DB555EB9FCBC08BEE"/>
    <w:rsid w:val="006045FE"/>
  </w:style>
  <w:style w:type="paragraph" w:customStyle="1" w:styleId="172B7F6C3F234BA0BE24E67A1CCF0C40">
    <w:name w:val="172B7F6C3F234BA0BE24E67A1CCF0C40"/>
    <w:rsid w:val="006045FE"/>
  </w:style>
  <w:style w:type="paragraph" w:customStyle="1" w:styleId="AE174B82180641EBAFEF81188ADAB664">
    <w:name w:val="AE174B82180641EBAFEF81188ADAB664"/>
    <w:rsid w:val="006045FE"/>
  </w:style>
  <w:style w:type="paragraph" w:customStyle="1" w:styleId="AAD9889A0E72478785B20EA7771EC7EE">
    <w:name w:val="AAD9889A0E72478785B20EA7771EC7EE"/>
    <w:rsid w:val="00033A73"/>
  </w:style>
  <w:style w:type="paragraph" w:customStyle="1" w:styleId="4DCA0A696C8447D79980A4C624704E5F">
    <w:name w:val="4DCA0A696C8447D79980A4C624704E5F"/>
    <w:rsid w:val="00E47418"/>
  </w:style>
  <w:style w:type="paragraph" w:customStyle="1" w:styleId="09609F2C88EA499B82C94BE5EFF599F6">
    <w:name w:val="09609F2C88EA499B82C94BE5EFF599F6"/>
    <w:rsid w:val="001E11CC"/>
  </w:style>
  <w:style w:type="paragraph" w:customStyle="1" w:styleId="3042DCC6076C42958F7B3CEF6C4E311C">
    <w:name w:val="3042DCC6076C42958F7B3CEF6C4E311C"/>
    <w:rsid w:val="00944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45AD-E555-4224-90E6-44518BEB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46</Pages>
  <Words>37658</Words>
  <Characters>21466</Characters>
  <Application>Microsoft Office Word</Application>
  <DocSecurity>0</DocSecurity>
  <Lines>178</Lines>
  <Paragraphs>118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Тесьолкін Андрій Миколайович</dc:creator>
  <cp:keywords/>
  <dc:description/>
  <cp:lastModifiedBy>Бердиченко Ірина Олегівна</cp:lastModifiedBy>
  <cp:revision>8</cp:revision>
  <cp:lastPrinted>2024-10-16T07:13:00Z</cp:lastPrinted>
  <dcterms:created xsi:type="dcterms:W3CDTF">2025-03-11T08:42:00Z</dcterms:created>
  <dcterms:modified xsi:type="dcterms:W3CDTF">2025-03-11T08:49:00Z</dcterms:modified>
</cp:coreProperties>
</file>