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CF91B" w14:textId="77777777" w:rsidR="003A319B" w:rsidRPr="002A5494" w:rsidRDefault="003A319B" w:rsidP="003A319B">
      <w:pPr>
        <w:jc w:val="center"/>
        <w:rPr>
          <w:b/>
        </w:rPr>
      </w:pPr>
      <w:bookmarkStart w:id="0" w:name="_GoBack"/>
      <w:bookmarkEnd w:id="0"/>
      <w:r w:rsidRPr="002A5494">
        <w:rPr>
          <w:b/>
        </w:rPr>
        <w:t>Порівняльна таблиця</w:t>
      </w:r>
    </w:p>
    <w:p w14:paraId="038D4AC4" w14:textId="464C74A4" w:rsidR="003A319B" w:rsidRPr="002A5494" w:rsidRDefault="003A319B" w:rsidP="00B0775C">
      <w:pPr>
        <w:jc w:val="center"/>
      </w:pPr>
      <w:r w:rsidRPr="002A5494">
        <w:t>до про</w:t>
      </w:r>
      <w:r w:rsidR="00D3309F" w:rsidRPr="002A5494">
        <w:t>є</w:t>
      </w:r>
      <w:r w:rsidRPr="002A5494">
        <w:t xml:space="preserve">кту </w:t>
      </w:r>
      <w:r w:rsidR="006B4B0C" w:rsidRPr="002A5494">
        <w:t>постанови</w:t>
      </w:r>
      <w:r w:rsidRPr="002A5494">
        <w:t xml:space="preserve"> Правління Національного банку України </w:t>
      </w:r>
    </w:p>
    <w:p w14:paraId="5E79FF64" w14:textId="2E7B5F3B" w:rsidR="003A319B" w:rsidRPr="002A5494" w:rsidRDefault="006D26FE" w:rsidP="00B0775C">
      <w:pPr>
        <w:jc w:val="center"/>
      </w:pPr>
      <w:r w:rsidRPr="002A5494">
        <w:t>“</w:t>
      </w:r>
      <w:r w:rsidR="00CE255E" w:rsidRPr="002A5494">
        <w:t>Про критичн</w:t>
      </w:r>
      <w:r w:rsidR="00516F25">
        <w:t>у</w:t>
      </w:r>
      <w:r w:rsidR="00CE255E" w:rsidRPr="002A5494">
        <w:t xml:space="preserve"> інфраструктур</w:t>
      </w:r>
      <w:r w:rsidR="00516F25">
        <w:t>у</w:t>
      </w:r>
      <w:r w:rsidR="00CE255E" w:rsidRPr="002A5494">
        <w:t xml:space="preserve"> фінансового сектору</w:t>
      </w:r>
      <w:r w:rsidR="00E25CD9" w:rsidRPr="002A5494">
        <w:t>”</w:t>
      </w:r>
      <w:r w:rsidR="003A319B" w:rsidRPr="002A5494">
        <w:t xml:space="preserve"> </w:t>
      </w:r>
    </w:p>
    <w:p w14:paraId="09479665" w14:textId="77777777" w:rsidR="00B0775C" w:rsidRPr="002A5494" w:rsidRDefault="00B0775C" w:rsidP="00B0775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7052"/>
      </w:tblGrid>
      <w:tr w:rsidR="00B0775C" w:rsidRPr="002A5494" w14:paraId="43EF6085" w14:textId="77777777" w:rsidTr="00B0775C">
        <w:tc>
          <w:tcPr>
            <w:tcW w:w="7508" w:type="dxa"/>
          </w:tcPr>
          <w:p w14:paraId="1A6145DC" w14:textId="77777777" w:rsidR="00B0775C" w:rsidRPr="002A5494" w:rsidRDefault="00B0775C" w:rsidP="00B0775C">
            <w:pPr>
              <w:jc w:val="center"/>
              <w:rPr>
                <w:b/>
                <w:sz w:val="24"/>
                <w:szCs w:val="24"/>
              </w:rPr>
            </w:pPr>
            <w:r w:rsidRPr="002A5494">
              <w:t>Зміст положення (норми) чинного нормативно-правового акта</w:t>
            </w:r>
          </w:p>
        </w:tc>
        <w:tc>
          <w:tcPr>
            <w:tcW w:w="7052" w:type="dxa"/>
          </w:tcPr>
          <w:p w14:paraId="20C1BFFF" w14:textId="77777777" w:rsidR="00B0775C" w:rsidRPr="002A5494" w:rsidRDefault="00B0775C" w:rsidP="00B0775C">
            <w:pPr>
              <w:jc w:val="center"/>
              <w:rPr>
                <w:b/>
                <w:sz w:val="24"/>
                <w:szCs w:val="24"/>
              </w:rPr>
            </w:pPr>
            <w:r w:rsidRPr="002A5494">
              <w:t>Зміст відповідного положення (норми) проєкту нормативно-правового акта</w:t>
            </w:r>
          </w:p>
        </w:tc>
      </w:tr>
    </w:tbl>
    <w:p w14:paraId="5156A1B6" w14:textId="77777777" w:rsidR="00B0775C" w:rsidRPr="002A5494" w:rsidRDefault="00B0775C">
      <w:pPr>
        <w:rPr>
          <w:sz w:val="4"/>
          <w:szCs w:val="4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7508"/>
        <w:gridCol w:w="7088"/>
      </w:tblGrid>
      <w:tr w:rsidR="008E456E" w:rsidRPr="002A5494" w14:paraId="6EE88828" w14:textId="77777777" w:rsidTr="00B0775C">
        <w:tc>
          <w:tcPr>
            <w:tcW w:w="14596" w:type="dxa"/>
            <w:gridSpan w:val="2"/>
          </w:tcPr>
          <w:p w14:paraId="0386A354" w14:textId="77777777" w:rsidR="008E456E" w:rsidRPr="002A5494" w:rsidRDefault="008E456E" w:rsidP="008E456E">
            <w:pPr>
              <w:ind w:firstLine="0"/>
              <w:jc w:val="center"/>
              <w:rPr>
                <w:bCs/>
              </w:rPr>
            </w:pPr>
            <w:r w:rsidRPr="002A5494">
              <w:rPr>
                <w:bCs/>
              </w:rPr>
              <w:t>Положення про організацію кіберзахисту в банківській системі України</w:t>
            </w:r>
          </w:p>
          <w:p w14:paraId="5F3489AE" w14:textId="77777777" w:rsidR="00177107" w:rsidRPr="002A5494" w:rsidRDefault="00177107" w:rsidP="008E456E">
            <w:pPr>
              <w:ind w:firstLine="0"/>
              <w:jc w:val="center"/>
              <w:rPr>
                <w:bCs/>
              </w:rPr>
            </w:pPr>
          </w:p>
          <w:p w14:paraId="7D92D2F1" w14:textId="77777777" w:rsidR="00177107" w:rsidRPr="002A5494" w:rsidRDefault="00177107" w:rsidP="00177107">
            <w:pPr>
              <w:ind w:firstLine="0"/>
              <w:jc w:val="left"/>
              <w:rPr>
                <w:bCs/>
                <w:i/>
              </w:rPr>
            </w:pPr>
            <w:r w:rsidRPr="002A5494">
              <w:rPr>
                <w:rFonts w:eastAsiaTheme="minorEastAsia"/>
                <w:i/>
                <w:noProof/>
              </w:rPr>
              <w:t>У тексті Положення слово та літери “банк ОКІ”  у всіх відмінках замінити словом та літерами “банк – оператор критичної інфраструктури” у відповідних відмінках.</w:t>
            </w:r>
          </w:p>
          <w:p w14:paraId="04B355A0" w14:textId="77777777" w:rsidR="00177107" w:rsidRPr="002A5494" w:rsidRDefault="00177107" w:rsidP="008E456E">
            <w:pPr>
              <w:ind w:firstLine="0"/>
              <w:jc w:val="center"/>
              <w:rPr>
                <w:sz w:val="24"/>
              </w:rPr>
            </w:pPr>
          </w:p>
        </w:tc>
      </w:tr>
      <w:tr w:rsidR="008E456E" w:rsidRPr="002A5494" w14:paraId="556B632B" w14:textId="77777777" w:rsidTr="00B0775C">
        <w:tc>
          <w:tcPr>
            <w:tcW w:w="7508" w:type="dxa"/>
          </w:tcPr>
          <w:p w14:paraId="69BC46BD" w14:textId="77777777" w:rsidR="008E456E" w:rsidRPr="002A5494" w:rsidRDefault="008E456E" w:rsidP="008E456E">
            <w:pPr>
              <w:jc w:val="center"/>
              <w:rPr>
                <w:color w:val="auto"/>
                <w:shd w:val="clear" w:color="auto" w:fill="FFFFFF"/>
              </w:rPr>
            </w:pPr>
            <w:r w:rsidRPr="002A5494">
              <w:t>І. Загальні положення</w:t>
            </w:r>
          </w:p>
        </w:tc>
        <w:tc>
          <w:tcPr>
            <w:tcW w:w="7088" w:type="dxa"/>
          </w:tcPr>
          <w:p w14:paraId="76F2A330" w14:textId="77777777" w:rsidR="008E456E" w:rsidRPr="002A5494" w:rsidRDefault="008E456E" w:rsidP="008E456E">
            <w:pPr>
              <w:tabs>
                <w:tab w:val="left" w:pos="1134"/>
              </w:tabs>
              <w:ind w:firstLine="0"/>
              <w:jc w:val="center"/>
              <w:rPr>
                <w:shd w:val="clear" w:color="auto" w:fill="FFFFFF"/>
              </w:rPr>
            </w:pPr>
            <w:r w:rsidRPr="002A5494">
              <w:t>І. Загальні положення</w:t>
            </w:r>
          </w:p>
        </w:tc>
      </w:tr>
      <w:tr w:rsidR="00401BB1" w:rsidRPr="002A5494" w14:paraId="45FC5BC8" w14:textId="77777777" w:rsidTr="00B0775C">
        <w:tc>
          <w:tcPr>
            <w:tcW w:w="7508" w:type="dxa"/>
          </w:tcPr>
          <w:p w14:paraId="13C856D8" w14:textId="7BDB07B3" w:rsidR="00401BB1" w:rsidRPr="003C3FFE" w:rsidRDefault="00401BB1" w:rsidP="00401BB1">
            <w:pPr>
              <w:rPr>
                <w:color w:val="auto"/>
                <w:shd w:val="clear" w:color="auto" w:fill="FFFFFF"/>
              </w:rPr>
            </w:pPr>
            <w:r w:rsidRPr="003C3FFE">
              <w:rPr>
                <w:color w:val="auto"/>
                <w:shd w:val="clear" w:color="auto" w:fill="FFFFFF"/>
              </w:rPr>
              <w:t xml:space="preserve">1. Це Положення розроблено відповідно до Законів України </w:t>
            </w:r>
            <w:r w:rsidR="00B5206E" w:rsidRPr="00B5206E">
              <w:rPr>
                <w:color w:val="auto"/>
                <w:shd w:val="clear" w:color="auto" w:fill="FFFFFF"/>
              </w:rPr>
              <w:t>“</w:t>
            </w:r>
            <w:r w:rsidRPr="003C3FFE">
              <w:rPr>
                <w:color w:val="auto"/>
                <w:shd w:val="clear" w:color="auto" w:fill="FFFFFF"/>
              </w:rPr>
              <w:t>Про Національний банк України</w:t>
            </w:r>
            <w:r w:rsidR="00DB184A" w:rsidRPr="00DB184A">
              <w:rPr>
                <w:color w:val="auto"/>
                <w:shd w:val="clear" w:color="auto" w:fill="FFFFFF"/>
              </w:rPr>
              <w:t>”</w:t>
            </w:r>
            <w:r w:rsidRPr="003C3FFE">
              <w:rPr>
                <w:color w:val="auto"/>
                <w:shd w:val="clear" w:color="auto" w:fill="FFFFFF"/>
              </w:rPr>
              <w:t xml:space="preserve">, </w:t>
            </w:r>
            <w:r w:rsidR="00B5206E" w:rsidRPr="00B5206E">
              <w:rPr>
                <w:color w:val="auto"/>
                <w:shd w:val="clear" w:color="auto" w:fill="FFFFFF"/>
              </w:rPr>
              <w:t>“</w:t>
            </w:r>
            <w:r w:rsidRPr="003C3FFE">
              <w:rPr>
                <w:color w:val="auto"/>
                <w:shd w:val="clear" w:color="auto" w:fill="FFFFFF"/>
              </w:rPr>
              <w:t>Про основні засади забезпечення кібербезпеки України</w:t>
            </w:r>
            <w:r w:rsidR="00DB184A" w:rsidRPr="00DB184A">
              <w:rPr>
                <w:color w:val="auto"/>
                <w:shd w:val="clear" w:color="auto" w:fill="FFFFFF"/>
              </w:rPr>
              <w:t>”</w:t>
            </w:r>
            <w:r w:rsidRPr="003C3FFE">
              <w:rPr>
                <w:color w:val="auto"/>
                <w:shd w:val="clear" w:color="auto" w:fill="FFFFFF"/>
              </w:rPr>
              <w:t xml:space="preserve">, з урахуванням Стратегії кібербезпеки України, затвердженої Указом Президента України від 26 серпня 2021 року № 447/2021, </w:t>
            </w:r>
            <w:r w:rsidRPr="003C3FFE">
              <w:rPr>
                <w:strike/>
                <w:color w:val="auto"/>
                <w:shd w:val="clear" w:color="auto" w:fill="FFFFFF"/>
              </w:rPr>
              <w:t xml:space="preserve">Національного стандарту України ДСТУ ISO/IEC 27001:2015 </w:t>
            </w:r>
            <w:r w:rsidR="00AF28B5" w:rsidRPr="00AF28B5">
              <w:rPr>
                <w:strike/>
                <w:color w:val="auto"/>
                <w:shd w:val="clear" w:color="auto" w:fill="FFFFFF"/>
              </w:rPr>
              <w:t>“</w:t>
            </w:r>
            <w:r w:rsidRPr="003C3FFE">
              <w:rPr>
                <w:strike/>
                <w:color w:val="auto"/>
                <w:shd w:val="clear" w:color="auto" w:fill="FFFFFF"/>
              </w:rPr>
              <w:t>Інформаційні технології. Методи захисту. Системи управління інформаційною безпекою. Вимоги</w:t>
            </w:r>
            <w:r w:rsidR="00DB184A" w:rsidRPr="00DB184A">
              <w:rPr>
                <w:strike/>
                <w:color w:val="auto"/>
                <w:shd w:val="clear" w:color="auto" w:fill="FFFFFF"/>
              </w:rPr>
              <w:t>”</w:t>
            </w:r>
            <w:r w:rsidRPr="003C3FFE">
              <w:rPr>
                <w:strike/>
                <w:color w:val="auto"/>
                <w:shd w:val="clear" w:color="auto" w:fill="FFFFFF"/>
              </w:rPr>
              <w:t xml:space="preserve"> (ISO/IEC 27001:2013, Cor 1:2014, IDT), прийнятого наказом Державного підприємства </w:t>
            </w:r>
            <w:r w:rsidR="00AF28B5" w:rsidRPr="00AF28B5">
              <w:rPr>
                <w:strike/>
                <w:color w:val="auto"/>
                <w:shd w:val="clear" w:color="auto" w:fill="FFFFFF"/>
              </w:rPr>
              <w:t>“</w:t>
            </w:r>
            <w:r w:rsidRPr="003C3FFE">
              <w:rPr>
                <w:strike/>
                <w:color w:val="auto"/>
                <w:shd w:val="clear" w:color="auto" w:fill="FFFFFF"/>
              </w:rPr>
              <w:t>Український науково-дослідний і навчальний центр проблем стандартизації, сертифікації та якості</w:t>
            </w:r>
            <w:r w:rsidR="00DB184A" w:rsidRPr="00DB184A">
              <w:rPr>
                <w:strike/>
                <w:color w:val="auto"/>
                <w:shd w:val="clear" w:color="auto" w:fill="FFFFFF"/>
              </w:rPr>
              <w:t>”</w:t>
            </w:r>
            <w:r w:rsidRPr="003C3FFE">
              <w:rPr>
                <w:strike/>
                <w:color w:val="auto"/>
                <w:shd w:val="clear" w:color="auto" w:fill="FFFFFF"/>
              </w:rPr>
              <w:t xml:space="preserve"> від 18 грудня 2015 року № 193 (далі - Національний стандарт України ДСТУ ISO/IEC 27001:2015)</w:t>
            </w:r>
            <w:r w:rsidRPr="003C3FFE">
              <w:rPr>
                <w:color w:val="auto"/>
                <w:shd w:val="clear" w:color="auto" w:fill="FFFFFF"/>
              </w:rPr>
              <w:t xml:space="preserve">, Національного стандарту України ДСТУ ISO/IEC 27010:2018 </w:t>
            </w:r>
            <w:r w:rsidR="00AF28B5" w:rsidRPr="00AF28B5">
              <w:rPr>
                <w:color w:val="auto"/>
                <w:shd w:val="clear" w:color="auto" w:fill="FFFFFF"/>
              </w:rPr>
              <w:t>“</w:t>
            </w:r>
            <w:r w:rsidRPr="003C3FFE">
              <w:rPr>
                <w:color w:val="auto"/>
                <w:shd w:val="clear" w:color="auto" w:fill="FFFFFF"/>
              </w:rPr>
              <w:t>Інформаційні технології. Методи захисту. Керування інформаційною безпекою для міжгалузевих та міжорганізаційних комунікацій</w:t>
            </w:r>
            <w:r w:rsidR="00DB184A" w:rsidRPr="00DB184A">
              <w:rPr>
                <w:color w:val="auto"/>
                <w:shd w:val="clear" w:color="auto" w:fill="FFFFFF"/>
              </w:rPr>
              <w:t>”</w:t>
            </w:r>
            <w:r w:rsidRPr="003C3FFE">
              <w:rPr>
                <w:color w:val="auto"/>
                <w:shd w:val="clear" w:color="auto" w:fill="FFFFFF"/>
              </w:rPr>
              <w:t xml:space="preserve"> (ISO/IEC 27010:2015, IDT), </w:t>
            </w:r>
            <w:r w:rsidRPr="003C3FFE">
              <w:rPr>
                <w:color w:val="auto"/>
                <w:shd w:val="clear" w:color="auto" w:fill="FFFFFF"/>
              </w:rPr>
              <w:lastRenderedPageBreak/>
              <w:t xml:space="preserve">прийнятого наказом Державного підприємства </w:t>
            </w:r>
            <w:r w:rsidR="00AF28B5" w:rsidRPr="00AF28B5">
              <w:rPr>
                <w:color w:val="auto"/>
                <w:shd w:val="clear" w:color="auto" w:fill="FFFFFF"/>
              </w:rPr>
              <w:t>“</w:t>
            </w:r>
            <w:r w:rsidRPr="003C3FFE">
              <w:rPr>
                <w:color w:val="auto"/>
                <w:shd w:val="clear" w:color="auto" w:fill="FFFFFF"/>
              </w:rPr>
              <w:t>Український науково-дослідний і навчальний центр проблем стандартизації, сертифікації та якості</w:t>
            </w:r>
            <w:r w:rsidR="00DB184A" w:rsidRPr="00DB184A">
              <w:rPr>
                <w:color w:val="auto"/>
                <w:shd w:val="clear" w:color="auto" w:fill="FFFFFF"/>
              </w:rPr>
              <w:t>”</w:t>
            </w:r>
            <w:r w:rsidRPr="003C3FFE">
              <w:rPr>
                <w:color w:val="auto"/>
                <w:shd w:val="clear" w:color="auto" w:fill="FFFFFF"/>
              </w:rPr>
              <w:t xml:space="preserve"> від 10 грудня 2018 року № 470 (далі - Національний стандарт України ДСТУ ISO/IEC 27010:2018),  </w:t>
            </w:r>
            <w:r w:rsidRPr="003C3FFE">
              <w:t xml:space="preserve">регламенту Європейського парламенту і Ради (ЄС) від 14 грудня 2022 року № 2022/2554 щодо цифрової операційної стійкості фінансового сектору та внесення змін до Регламентів (ЄС) № 1060/2009, (ЄС) </w:t>
            </w:r>
            <w:r w:rsidR="00DB184A" w:rsidRPr="00DB184A">
              <w:t xml:space="preserve">            </w:t>
            </w:r>
            <w:r w:rsidRPr="003C3FFE">
              <w:t>№ 648/2012, (ЄС) № 600/2014, (ЄС) № 909/2014 та (ЄС) 2016/1011</w:t>
            </w:r>
            <w:r w:rsidRPr="003C3FFE">
              <w:rPr>
                <w:color w:val="auto"/>
                <w:shd w:val="clear" w:color="auto" w:fill="FFFFFF"/>
              </w:rPr>
              <w:t>.</w:t>
            </w:r>
          </w:p>
        </w:tc>
        <w:tc>
          <w:tcPr>
            <w:tcW w:w="7088" w:type="dxa"/>
          </w:tcPr>
          <w:p w14:paraId="07B8575E" w14:textId="5E6B7437" w:rsidR="00401BB1" w:rsidRPr="003C3FFE" w:rsidRDefault="00401BB1" w:rsidP="00401BB1">
            <w:pPr>
              <w:tabs>
                <w:tab w:val="left" w:pos="1134"/>
              </w:tabs>
              <w:ind w:firstLine="460"/>
              <w:rPr>
                <w:shd w:val="clear" w:color="auto" w:fill="FFFFFF"/>
              </w:rPr>
            </w:pPr>
            <w:r w:rsidRPr="003C3FFE">
              <w:rPr>
                <w:color w:val="auto"/>
                <w:shd w:val="clear" w:color="auto" w:fill="FFFFFF"/>
              </w:rPr>
              <w:lastRenderedPageBreak/>
              <w:t xml:space="preserve">1. Це Положення розроблено відповідно до Законів України </w:t>
            </w:r>
            <w:r w:rsidR="00B5206E" w:rsidRPr="00B5206E">
              <w:rPr>
                <w:color w:val="auto"/>
                <w:shd w:val="clear" w:color="auto" w:fill="FFFFFF"/>
              </w:rPr>
              <w:t>“</w:t>
            </w:r>
            <w:r w:rsidRPr="003C3FFE">
              <w:rPr>
                <w:color w:val="auto"/>
                <w:shd w:val="clear" w:color="auto" w:fill="FFFFFF"/>
              </w:rPr>
              <w:t>Про Національний банк України</w:t>
            </w:r>
            <w:r w:rsidR="00F35821" w:rsidRPr="00F35821">
              <w:rPr>
                <w:color w:val="auto"/>
                <w:shd w:val="clear" w:color="auto" w:fill="FFFFFF"/>
              </w:rPr>
              <w:t>”</w:t>
            </w:r>
            <w:r w:rsidRPr="003C3FFE">
              <w:rPr>
                <w:color w:val="auto"/>
                <w:shd w:val="clear" w:color="auto" w:fill="FFFFFF"/>
              </w:rPr>
              <w:t xml:space="preserve">, </w:t>
            </w:r>
            <w:r w:rsidR="00B5206E" w:rsidRPr="00B5206E">
              <w:rPr>
                <w:color w:val="auto"/>
                <w:shd w:val="clear" w:color="auto" w:fill="FFFFFF"/>
              </w:rPr>
              <w:t>“</w:t>
            </w:r>
            <w:r w:rsidRPr="003C3FFE">
              <w:rPr>
                <w:color w:val="auto"/>
                <w:shd w:val="clear" w:color="auto" w:fill="FFFFFF"/>
              </w:rPr>
              <w:t>Про основні засади забезпечення кібербезпеки України</w:t>
            </w:r>
            <w:r w:rsidR="00F35821" w:rsidRPr="00F35821">
              <w:rPr>
                <w:color w:val="auto"/>
                <w:shd w:val="clear" w:color="auto" w:fill="FFFFFF"/>
              </w:rPr>
              <w:t>”</w:t>
            </w:r>
            <w:r w:rsidRPr="003C3FFE">
              <w:rPr>
                <w:color w:val="auto"/>
                <w:shd w:val="clear" w:color="auto" w:fill="FFFFFF"/>
              </w:rPr>
              <w:t xml:space="preserve">, з урахуванням Стратегії кібербезпеки України, затвердженої Указом Президента України від 26 серпня 2021 року № 447/2021, Національного стандарту України ДСТУ ISO/IEC 27010:2018 </w:t>
            </w:r>
            <w:r w:rsidR="00B5206E" w:rsidRPr="00B5206E">
              <w:rPr>
                <w:color w:val="auto"/>
                <w:shd w:val="clear" w:color="auto" w:fill="FFFFFF"/>
              </w:rPr>
              <w:t>“</w:t>
            </w:r>
            <w:r w:rsidRPr="003C3FFE">
              <w:rPr>
                <w:color w:val="auto"/>
                <w:shd w:val="clear" w:color="auto" w:fill="FFFFFF"/>
              </w:rPr>
              <w:t>Інформаційні технології. Методи захисту. Керування інформаційною безпекою для міжгалузевих та міжорганізаційних комунікацій</w:t>
            </w:r>
            <w:r w:rsidR="00F35821" w:rsidRPr="00F35821">
              <w:rPr>
                <w:color w:val="auto"/>
                <w:shd w:val="clear" w:color="auto" w:fill="FFFFFF"/>
              </w:rPr>
              <w:t>”</w:t>
            </w:r>
            <w:r w:rsidRPr="003C3FFE">
              <w:rPr>
                <w:color w:val="auto"/>
                <w:shd w:val="clear" w:color="auto" w:fill="FFFFFF"/>
              </w:rPr>
              <w:t xml:space="preserve"> (ISO/IEC 27010:2015, IDT), прийнятого наказом Державного підприємства </w:t>
            </w:r>
            <w:r w:rsidR="00B5206E" w:rsidRPr="00B5206E">
              <w:rPr>
                <w:color w:val="auto"/>
                <w:shd w:val="clear" w:color="auto" w:fill="FFFFFF"/>
              </w:rPr>
              <w:t>“</w:t>
            </w:r>
            <w:r w:rsidRPr="003C3FFE">
              <w:rPr>
                <w:color w:val="auto"/>
                <w:shd w:val="clear" w:color="auto" w:fill="FFFFFF"/>
              </w:rPr>
              <w:t>Український науково-дослідний і навчальний центр проблем стандартизації, сертифікації та якості</w:t>
            </w:r>
            <w:r w:rsidR="00F35821" w:rsidRPr="00F35821">
              <w:rPr>
                <w:color w:val="auto"/>
                <w:shd w:val="clear" w:color="auto" w:fill="FFFFFF"/>
              </w:rPr>
              <w:t>”</w:t>
            </w:r>
            <w:r w:rsidRPr="003C3FFE">
              <w:rPr>
                <w:color w:val="auto"/>
                <w:shd w:val="clear" w:color="auto" w:fill="FFFFFF"/>
              </w:rPr>
              <w:t xml:space="preserve"> від 10 грудня 2018 року № 470 (далі - Національний стандарт України ДСТУ ISO/IEC 27010:2018),  </w:t>
            </w:r>
            <w:r w:rsidRPr="003C3FFE">
              <w:t xml:space="preserve">регламенту Європейського парламенту і Ради (ЄС) від 14 грудня 2022 року № 2022/2554 щодо цифрової операційної стійкості фінансового сектору та </w:t>
            </w:r>
            <w:r w:rsidRPr="003C3FFE">
              <w:lastRenderedPageBreak/>
              <w:t xml:space="preserve">внесення змін до Регламентів (ЄС) № 1060/2009, (ЄС) </w:t>
            </w:r>
            <w:r w:rsidR="00F35821">
              <w:br/>
            </w:r>
            <w:r w:rsidRPr="003C3FFE">
              <w:t>№ 648/2012, (ЄС) № 600/2014, (ЄС) № 909/2014 та (ЄС) 2016/1011</w:t>
            </w:r>
            <w:r w:rsidRPr="003C3FFE">
              <w:rPr>
                <w:color w:val="auto"/>
                <w:shd w:val="clear" w:color="auto" w:fill="FFFFFF"/>
              </w:rPr>
              <w:t>.</w:t>
            </w:r>
          </w:p>
        </w:tc>
      </w:tr>
      <w:tr w:rsidR="008E456E" w:rsidRPr="002A5494" w14:paraId="15D10FEF" w14:textId="77777777" w:rsidTr="00B0775C">
        <w:tc>
          <w:tcPr>
            <w:tcW w:w="7508" w:type="dxa"/>
          </w:tcPr>
          <w:p w14:paraId="7D59EF0E" w14:textId="77777777" w:rsidR="008E456E" w:rsidRPr="002A5494" w:rsidRDefault="008E456E" w:rsidP="008E456E">
            <w:pPr>
              <w:ind w:firstLine="731"/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lastRenderedPageBreak/>
              <w:t>2. Терміни та скорочення в цьому Положенні вживаються в такому значенні:</w:t>
            </w:r>
          </w:p>
          <w:p w14:paraId="7E34DF66" w14:textId="77777777" w:rsidR="008E456E" w:rsidRPr="002A5494" w:rsidRDefault="008E456E" w:rsidP="008E456E">
            <w:pPr>
              <w:ind w:firstLine="731"/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>…</w:t>
            </w:r>
          </w:p>
        </w:tc>
        <w:tc>
          <w:tcPr>
            <w:tcW w:w="7088" w:type="dxa"/>
          </w:tcPr>
          <w:p w14:paraId="4D6B3AE0" w14:textId="77777777" w:rsidR="008E456E" w:rsidRPr="002A5494" w:rsidRDefault="008E456E" w:rsidP="00932340">
            <w:pPr>
              <w:tabs>
                <w:tab w:val="left" w:pos="1134"/>
              </w:tabs>
              <w:ind w:firstLine="460"/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>2. Терміни та скорочення в цьому Положенні вживаються в такому значенні:</w:t>
            </w:r>
          </w:p>
          <w:p w14:paraId="25BE6FBB" w14:textId="77777777" w:rsidR="008E456E" w:rsidRPr="002A5494" w:rsidRDefault="008E456E" w:rsidP="008E456E">
            <w:pPr>
              <w:tabs>
                <w:tab w:val="left" w:pos="1134"/>
              </w:tabs>
              <w:ind w:firstLine="0"/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>…</w:t>
            </w:r>
          </w:p>
        </w:tc>
      </w:tr>
      <w:tr w:rsidR="00A03206" w:rsidRPr="002A5494" w14:paraId="56823B2E" w14:textId="77777777" w:rsidTr="00B0775C">
        <w:tc>
          <w:tcPr>
            <w:tcW w:w="7508" w:type="dxa"/>
          </w:tcPr>
          <w:p w14:paraId="105D03BE" w14:textId="77777777" w:rsidR="007F06AD" w:rsidRPr="002A5494" w:rsidRDefault="00177107" w:rsidP="00177107">
            <w:pPr>
              <w:ind w:firstLine="731"/>
              <w:rPr>
                <w:strike/>
                <w:color w:val="auto"/>
                <w:shd w:val="clear" w:color="auto" w:fill="FFFFFF"/>
              </w:rPr>
            </w:pPr>
            <w:r w:rsidRPr="002A5494">
              <w:rPr>
                <w:strike/>
                <w:color w:val="auto"/>
                <w:shd w:val="clear" w:color="auto" w:fill="FFFFFF"/>
              </w:rPr>
              <w:t xml:space="preserve">7) об'єкт критичної інформаційної інфраструктури - інформаційна система об'єкта критичної інфраструктури в банківській системі України, кібератака на яку безпосередньо вплине на стале функціонування такого об'єкта критичної інфраструктури; </w:t>
            </w:r>
          </w:p>
        </w:tc>
        <w:tc>
          <w:tcPr>
            <w:tcW w:w="7088" w:type="dxa"/>
          </w:tcPr>
          <w:p w14:paraId="5B65412D" w14:textId="77777777" w:rsidR="007F06AD" w:rsidRPr="002A5494" w:rsidRDefault="007F06AD" w:rsidP="00932340">
            <w:pPr>
              <w:tabs>
                <w:tab w:val="left" w:pos="1134"/>
              </w:tabs>
              <w:ind w:firstLine="602"/>
              <w:rPr>
                <w:b/>
                <w:color w:val="auto"/>
              </w:rPr>
            </w:pPr>
          </w:p>
        </w:tc>
      </w:tr>
      <w:tr w:rsidR="00A03206" w:rsidRPr="002A5494" w14:paraId="744B5867" w14:textId="77777777" w:rsidTr="00B0775C">
        <w:tc>
          <w:tcPr>
            <w:tcW w:w="7508" w:type="dxa"/>
          </w:tcPr>
          <w:p w14:paraId="5D2539C3" w14:textId="4E6C02E5" w:rsidR="007F06AD" w:rsidRPr="002A5494" w:rsidRDefault="00177107" w:rsidP="00177107">
            <w:pPr>
              <w:ind w:firstLine="731"/>
              <w:rPr>
                <w:color w:val="auto"/>
                <w:shd w:val="clear" w:color="auto" w:fill="FFFFFF"/>
              </w:rPr>
            </w:pPr>
            <w:r w:rsidRPr="002A5494">
              <w:rPr>
                <w:strike/>
                <w:color w:val="auto"/>
                <w:shd w:val="clear" w:color="auto" w:fill="FFFFFF"/>
              </w:rPr>
              <w:t xml:space="preserve">Термін </w:t>
            </w:r>
            <w:r w:rsidR="00AF28B5" w:rsidRPr="00AF28B5">
              <w:rPr>
                <w:strike/>
                <w:color w:val="auto"/>
                <w:shd w:val="clear" w:color="auto" w:fill="FFFFFF"/>
              </w:rPr>
              <w:t>“</w:t>
            </w:r>
            <w:r w:rsidRPr="002A5494">
              <w:rPr>
                <w:strike/>
                <w:color w:val="auto"/>
                <w:shd w:val="clear" w:color="auto" w:fill="FFFFFF"/>
              </w:rPr>
              <w:t>об'єкт критичної інфраструктури в банківській системі України</w:t>
            </w:r>
            <w:r w:rsidR="00DB184A" w:rsidRPr="00DB184A">
              <w:rPr>
                <w:strike/>
                <w:color w:val="auto"/>
                <w:shd w:val="clear" w:color="auto" w:fill="FFFFFF"/>
              </w:rPr>
              <w:t>”</w:t>
            </w:r>
            <w:r w:rsidRPr="002A5494">
              <w:rPr>
                <w:strike/>
                <w:color w:val="auto"/>
                <w:shd w:val="clear" w:color="auto" w:fill="FFFFFF"/>
              </w:rPr>
              <w:t xml:space="preserve"> вживається в значенні, визначеному Положенням про визначення об'єктів критичної інфраструктури в банківській системі України, затвердженим постановою Правління Національного банку України від 30 листопада 2020 року № 151 (далі - Положення про ОКІ № 151)</w:t>
            </w:r>
            <w:r w:rsidRPr="002A5494">
              <w:rPr>
                <w:color w:val="auto"/>
                <w:shd w:val="clear" w:color="auto" w:fill="FFFFFF"/>
              </w:rPr>
              <w:t>.</w:t>
            </w:r>
          </w:p>
        </w:tc>
        <w:tc>
          <w:tcPr>
            <w:tcW w:w="7088" w:type="dxa"/>
          </w:tcPr>
          <w:p w14:paraId="7825D6D0" w14:textId="77777777" w:rsidR="007F06AD" w:rsidRPr="002A5494" w:rsidRDefault="00177107" w:rsidP="00166648">
            <w:pPr>
              <w:tabs>
                <w:tab w:val="left" w:pos="1134"/>
              </w:tabs>
              <w:ind w:firstLine="462"/>
              <w:rPr>
                <w:rFonts w:eastAsiaTheme="minorEastAsia"/>
                <w:b/>
                <w:noProof/>
                <w:color w:val="auto"/>
              </w:rPr>
            </w:pPr>
            <w:r w:rsidRPr="002A5494">
              <w:rPr>
                <w:rFonts w:eastAsiaTheme="minorEastAsia"/>
                <w:b/>
                <w:noProof/>
                <w:color w:val="auto"/>
              </w:rPr>
              <w:t>Терміни “об’єкт критичної інфраструктури”, “оператор критичної інфраструктури”</w:t>
            </w:r>
            <w:r w:rsidR="00C25624" w:rsidRPr="002A5494">
              <w:rPr>
                <w:rFonts w:eastAsiaTheme="minorEastAsia"/>
                <w:b/>
                <w:noProof/>
                <w:color w:val="auto"/>
              </w:rPr>
              <w:t>, “реєстр об’єктів критичної інфраструктури”</w:t>
            </w:r>
            <w:r w:rsidRPr="002A5494">
              <w:rPr>
                <w:rFonts w:eastAsiaTheme="minorEastAsia"/>
                <w:b/>
                <w:noProof/>
                <w:color w:val="auto"/>
              </w:rPr>
              <w:t xml:space="preserve"> вживаються в значеннях, визначених у Законі України “Про критичну інфраструктуру”.</w:t>
            </w:r>
          </w:p>
          <w:p w14:paraId="6B1EA76B" w14:textId="77777777" w:rsidR="00F12120" w:rsidRDefault="00F12120" w:rsidP="00166648">
            <w:pPr>
              <w:tabs>
                <w:tab w:val="left" w:pos="1134"/>
              </w:tabs>
              <w:ind w:firstLine="462"/>
              <w:rPr>
                <w:rFonts w:eastAsiaTheme="minorEastAsia"/>
                <w:b/>
                <w:noProof/>
                <w:color w:val="auto"/>
              </w:rPr>
            </w:pPr>
            <w:r w:rsidRPr="002A5494">
              <w:rPr>
                <w:rFonts w:eastAsiaTheme="minorEastAsia"/>
                <w:b/>
                <w:noProof/>
                <w:color w:val="auto"/>
              </w:rPr>
              <w:t xml:space="preserve">Терміни “об’єкт критичної інформаційної інфраструктури”, “критична інформаційна інфраструктура”  вживаються в значеннях, </w:t>
            </w:r>
            <w:r w:rsidRPr="002A5494">
              <w:rPr>
                <w:rFonts w:eastAsiaTheme="minorEastAsia"/>
                <w:b/>
                <w:noProof/>
                <w:color w:val="auto"/>
              </w:rPr>
              <w:lastRenderedPageBreak/>
              <w:t>визначених у Законі України “Про основні засади забезпечення кібербезпеки України”.</w:t>
            </w:r>
          </w:p>
          <w:p w14:paraId="5EAED5C2" w14:textId="626131F4" w:rsidR="005D66A0" w:rsidRPr="002A5494" w:rsidRDefault="005D66A0" w:rsidP="00166648">
            <w:pPr>
              <w:tabs>
                <w:tab w:val="left" w:pos="1134"/>
              </w:tabs>
              <w:ind w:firstLine="462"/>
              <w:rPr>
                <w:b/>
                <w:color w:val="auto"/>
              </w:rPr>
            </w:pPr>
            <w:r w:rsidRPr="002A5494">
              <w:rPr>
                <w:rFonts w:eastAsiaTheme="minorEastAsia"/>
                <w:b/>
                <w:noProof/>
                <w:color w:val="auto"/>
              </w:rPr>
              <w:t>Термін “</w:t>
            </w:r>
            <w:r w:rsidRPr="005D66A0">
              <w:rPr>
                <w:rFonts w:eastAsiaTheme="minorEastAsia"/>
                <w:b/>
                <w:noProof/>
                <w:color w:val="auto"/>
              </w:rPr>
              <w:t>АРМ-НБУ-інформаційний</w:t>
            </w:r>
            <w:r w:rsidRPr="002A5494">
              <w:rPr>
                <w:rFonts w:eastAsiaTheme="minorEastAsia"/>
                <w:b/>
                <w:noProof/>
                <w:color w:val="auto"/>
              </w:rPr>
              <w:t>”</w:t>
            </w:r>
            <w:r>
              <w:rPr>
                <w:rFonts w:eastAsiaTheme="minorEastAsia"/>
                <w:b/>
                <w:noProof/>
                <w:color w:val="auto"/>
              </w:rPr>
              <w:t xml:space="preserve"> </w:t>
            </w:r>
            <w:r w:rsidRPr="002A5494">
              <w:rPr>
                <w:rFonts w:eastAsiaTheme="minorEastAsia"/>
                <w:b/>
                <w:noProof/>
                <w:color w:val="auto"/>
              </w:rPr>
              <w:t>вжива</w:t>
            </w:r>
            <w:r>
              <w:rPr>
                <w:rFonts w:eastAsiaTheme="minorEastAsia"/>
                <w:b/>
                <w:noProof/>
                <w:color w:val="auto"/>
              </w:rPr>
              <w:t>є</w:t>
            </w:r>
            <w:r w:rsidRPr="002A5494">
              <w:rPr>
                <w:rFonts w:eastAsiaTheme="minorEastAsia"/>
                <w:b/>
                <w:noProof/>
                <w:color w:val="auto"/>
              </w:rPr>
              <w:t>ться в значенн</w:t>
            </w:r>
            <w:r>
              <w:rPr>
                <w:rFonts w:eastAsiaTheme="minorEastAsia"/>
                <w:b/>
                <w:noProof/>
                <w:color w:val="auto"/>
              </w:rPr>
              <w:t>і</w:t>
            </w:r>
            <w:r w:rsidRPr="002A5494">
              <w:rPr>
                <w:rFonts w:eastAsiaTheme="minorEastAsia"/>
                <w:b/>
                <w:noProof/>
                <w:color w:val="auto"/>
              </w:rPr>
              <w:t>, визначен</w:t>
            </w:r>
            <w:r>
              <w:rPr>
                <w:rFonts w:eastAsiaTheme="minorEastAsia"/>
                <w:b/>
                <w:noProof/>
                <w:color w:val="auto"/>
              </w:rPr>
              <w:t xml:space="preserve">ому в Положенні </w:t>
            </w:r>
            <w:r w:rsidRPr="005D66A0">
              <w:rPr>
                <w:rFonts w:eastAsiaTheme="minorEastAsia"/>
                <w:b/>
                <w:noProof/>
                <w:color w:val="auto"/>
              </w:rPr>
              <w:t>про використання засобів криптографічного захисту інформації Національного банку України</w:t>
            </w:r>
            <w:r>
              <w:rPr>
                <w:rFonts w:eastAsiaTheme="minorEastAsia"/>
                <w:b/>
                <w:noProof/>
                <w:color w:val="auto"/>
              </w:rPr>
              <w:t>, затвердженому постановою Правління Національного банку України № 49 від 14 квітня 2023 року</w:t>
            </w:r>
          </w:p>
        </w:tc>
      </w:tr>
      <w:tr w:rsidR="008E456E" w:rsidRPr="002A5494" w14:paraId="539F538D" w14:textId="77777777" w:rsidTr="00B0775C">
        <w:tc>
          <w:tcPr>
            <w:tcW w:w="7508" w:type="dxa"/>
          </w:tcPr>
          <w:p w14:paraId="098B5AF6" w14:textId="77777777" w:rsidR="008E456E" w:rsidRPr="002A5494" w:rsidRDefault="008E456E" w:rsidP="008E456E">
            <w:pPr>
              <w:ind w:firstLine="731"/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lastRenderedPageBreak/>
              <w:t>3. Це Положення розроблено з метою унормування питань організації та забезпечення кіберзахисту і визначає:</w:t>
            </w:r>
          </w:p>
          <w:p w14:paraId="422D4671" w14:textId="77777777" w:rsidR="008E456E" w:rsidRPr="002A5494" w:rsidRDefault="008E456E" w:rsidP="008E456E">
            <w:pPr>
              <w:ind w:firstLine="731"/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>…</w:t>
            </w:r>
          </w:p>
        </w:tc>
        <w:tc>
          <w:tcPr>
            <w:tcW w:w="7088" w:type="dxa"/>
          </w:tcPr>
          <w:p w14:paraId="5DF423EE" w14:textId="77777777" w:rsidR="008E456E" w:rsidRPr="002A5494" w:rsidRDefault="008E456E" w:rsidP="00D726DA">
            <w:pPr>
              <w:tabs>
                <w:tab w:val="left" w:pos="1134"/>
              </w:tabs>
              <w:ind w:firstLine="460"/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>3. Це Положення розроблено з метою унормування питань організації та забезпечення кіберзахисту і визначає:</w:t>
            </w:r>
          </w:p>
          <w:p w14:paraId="7A135B37" w14:textId="77777777" w:rsidR="008E456E" w:rsidRPr="002A5494" w:rsidRDefault="008E456E" w:rsidP="00D726DA">
            <w:pPr>
              <w:tabs>
                <w:tab w:val="left" w:pos="1134"/>
              </w:tabs>
              <w:ind w:firstLine="460"/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 xml:space="preserve">        …</w:t>
            </w:r>
          </w:p>
        </w:tc>
      </w:tr>
      <w:tr w:rsidR="00F31529" w:rsidRPr="002A5494" w14:paraId="56AA16C1" w14:textId="77777777" w:rsidTr="007C3E25">
        <w:tc>
          <w:tcPr>
            <w:tcW w:w="7508" w:type="dxa"/>
          </w:tcPr>
          <w:p w14:paraId="22552AC1" w14:textId="77777777" w:rsidR="00F31529" w:rsidRPr="002A5494" w:rsidRDefault="00F31529" w:rsidP="007C3E25">
            <w:pPr>
              <w:ind w:firstLine="731"/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>3) вимоги стосовно заходів щодо забезпечення кіберзахисту об'єктів критичної інформаційної інфраструктури в банківській системі України;</w:t>
            </w:r>
          </w:p>
        </w:tc>
        <w:tc>
          <w:tcPr>
            <w:tcW w:w="7088" w:type="dxa"/>
          </w:tcPr>
          <w:p w14:paraId="3856027C" w14:textId="77777777" w:rsidR="00F31529" w:rsidRPr="002A5494" w:rsidRDefault="00F31529" w:rsidP="007C3E25">
            <w:pPr>
              <w:tabs>
                <w:tab w:val="left" w:pos="1134"/>
              </w:tabs>
              <w:ind w:firstLine="460"/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 xml:space="preserve">3) вимоги стосовно заходів щодо забезпечення кіберзахисту об'єктів критичної </w:t>
            </w:r>
            <w:r w:rsidRPr="002A5494">
              <w:rPr>
                <w:strike/>
                <w:color w:val="auto"/>
                <w:shd w:val="clear" w:color="auto" w:fill="FFFFFF"/>
              </w:rPr>
              <w:t>інформаційної</w:t>
            </w:r>
            <w:r w:rsidRPr="002A5494">
              <w:rPr>
                <w:color w:val="auto"/>
                <w:shd w:val="clear" w:color="auto" w:fill="FFFFFF"/>
              </w:rPr>
              <w:t xml:space="preserve"> інфраструктури в банківській системі України;</w:t>
            </w:r>
          </w:p>
        </w:tc>
      </w:tr>
      <w:tr w:rsidR="008E456E" w:rsidRPr="002A5494" w14:paraId="50321DA3" w14:textId="77777777" w:rsidTr="00B0775C">
        <w:tc>
          <w:tcPr>
            <w:tcW w:w="7508" w:type="dxa"/>
          </w:tcPr>
          <w:p w14:paraId="5637BD6F" w14:textId="77777777" w:rsidR="005C0686" w:rsidRPr="002A5494" w:rsidRDefault="005C0686" w:rsidP="005C0686">
            <w:pPr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>6. Вимоги цього Положення поширюються на банки України.</w:t>
            </w:r>
          </w:p>
          <w:p w14:paraId="336B2491" w14:textId="77777777" w:rsidR="005C0686" w:rsidRPr="002A5494" w:rsidRDefault="005C0686" w:rsidP="005C0686">
            <w:pPr>
              <w:rPr>
                <w:color w:val="auto"/>
                <w:shd w:val="clear" w:color="auto" w:fill="FFFFFF"/>
              </w:rPr>
            </w:pPr>
          </w:p>
          <w:p w14:paraId="30668EF7" w14:textId="77777777" w:rsidR="008E456E" w:rsidRPr="002A5494" w:rsidRDefault="005C0686" w:rsidP="005C0686">
            <w:pPr>
              <w:rPr>
                <w:i/>
                <w:noProof/>
                <w:sz w:val="24"/>
              </w:rPr>
            </w:pPr>
            <w:r w:rsidRPr="002A5494">
              <w:rPr>
                <w:color w:val="auto"/>
                <w:shd w:val="clear" w:color="auto" w:fill="FFFFFF"/>
              </w:rPr>
              <w:t xml:space="preserve">Вимоги розділу IV цього Положення поширюються лише на банки України, що </w:t>
            </w:r>
            <w:r w:rsidRPr="002A5494">
              <w:rPr>
                <w:strike/>
                <w:color w:val="auto"/>
                <w:shd w:val="clear" w:color="auto" w:fill="FFFFFF"/>
              </w:rPr>
              <w:t>визначені об'єктами критичної інфраструктури в банківській системі України відповідно до Положення про ОКІ № 151 (далі - банки ОКІ)</w:t>
            </w:r>
            <w:r w:rsidRPr="002A5494">
              <w:rPr>
                <w:color w:val="auto"/>
                <w:shd w:val="clear" w:color="auto" w:fill="FFFFFF"/>
              </w:rPr>
              <w:t>.</w:t>
            </w:r>
          </w:p>
        </w:tc>
        <w:tc>
          <w:tcPr>
            <w:tcW w:w="7088" w:type="dxa"/>
          </w:tcPr>
          <w:p w14:paraId="69876DB9" w14:textId="77777777" w:rsidR="004955C0" w:rsidRPr="002A5494" w:rsidRDefault="004955C0" w:rsidP="00166648">
            <w:pPr>
              <w:ind w:firstLine="462"/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>6. Вимоги цього Положення поширюються на банки України.</w:t>
            </w:r>
          </w:p>
          <w:p w14:paraId="0B8943CD" w14:textId="77777777" w:rsidR="004955C0" w:rsidRPr="002A5494" w:rsidRDefault="004955C0" w:rsidP="004955C0">
            <w:pPr>
              <w:rPr>
                <w:color w:val="auto"/>
                <w:shd w:val="clear" w:color="auto" w:fill="FFFFFF"/>
              </w:rPr>
            </w:pPr>
          </w:p>
          <w:p w14:paraId="2BFAD109" w14:textId="10930007" w:rsidR="008E456E" w:rsidRPr="002A5494" w:rsidRDefault="004955C0" w:rsidP="004955C0">
            <w:pPr>
              <w:tabs>
                <w:tab w:val="left" w:pos="1134"/>
              </w:tabs>
              <w:ind w:firstLine="460"/>
              <w:rPr>
                <w:b/>
                <w:sz w:val="24"/>
                <w:szCs w:val="24"/>
              </w:rPr>
            </w:pPr>
            <w:r w:rsidRPr="002A5494">
              <w:rPr>
                <w:color w:val="auto"/>
                <w:shd w:val="clear" w:color="auto" w:fill="FFFFFF"/>
              </w:rPr>
              <w:t xml:space="preserve">Вимоги розділу IV цього Положення поширюються лише на банки України, що </w:t>
            </w:r>
            <w:r w:rsidRPr="002A5494">
              <w:rPr>
                <w:b/>
                <w:color w:val="auto"/>
                <w:shd w:val="clear" w:color="auto" w:fill="FFFFFF"/>
              </w:rPr>
              <w:t xml:space="preserve">віднесені до операторів критичної </w:t>
            </w:r>
            <w:r w:rsidR="003F5DAE" w:rsidRPr="002A5494">
              <w:rPr>
                <w:b/>
                <w:color w:val="auto"/>
                <w:shd w:val="clear" w:color="auto" w:fill="FFFFFF"/>
              </w:rPr>
              <w:t>інфра</w:t>
            </w:r>
            <w:r w:rsidRPr="002A5494">
              <w:rPr>
                <w:b/>
                <w:color w:val="auto"/>
                <w:shd w:val="clear" w:color="auto" w:fill="FFFFFF"/>
              </w:rPr>
              <w:t>структури фінансового сектору відповідно до нормативно-правових актів Національного банку з питань захисту критичної інфраструктури</w:t>
            </w:r>
            <w:r w:rsidRPr="002A5494">
              <w:rPr>
                <w:color w:val="auto"/>
                <w:shd w:val="clear" w:color="auto" w:fill="FFFFFF"/>
              </w:rPr>
              <w:t xml:space="preserve"> </w:t>
            </w:r>
            <w:r w:rsidRPr="002A5494">
              <w:rPr>
                <w:b/>
                <w:color w:val="auto"/>
                <w:shd w:val="clear" w:color="auto" w:fill="FFFFFF"/>
              </w:rPr>
              <w:t>(далі - банки – оператори критичної інфраструктури).</w:t>
            </w:r>
          </w:p>
        </w:tc>
      </w:tr>
      <w:tr w:rsidR="008E456E" w:rsidRPr="002A5494" w14:paraId="6A7B6574" w14:textId="77777777" w:rsidTr="00B0775C">
        <w:tc>
          <w:tcPr>
            <w:tcW w:w="7508" w:type="dxa"/>
          </w:tcPr>
          <w:p w14:paraId="2DA7C81D" w14:textId="77777777" w:rsidR="008E456E" w:rsidRPr="002A5494" w:rsidRDefault="004955C0" w:rsidP="008E456E">
            <w:pPr>
              <w:rPr>
                <w:color w:val="auto"/>
                <w:shd w:val="clear" w:color="auto" w:fill="FFFFFF"/>
              </w:rPr>
            </w:pPr>
            <w:r w:rsidRPr="0045095F">
              <w:rPr>
                <w:b/>
                <w:bCs/>
                <w:color w:val="auto"/>
                <w:shd w:val="clear" w:color="auto" w:fill="FFFFFF"/>
              </w:rPr>
              <w:t xml:space="preserve">IV. Заходи щодо забезпечення кіберзахисту критичної </w:t>
            </w:r>
            <w:r w:rsidRPr="0045095F">
              <w:rPr>
                <w:b/>
                <w:bCs/>
                <w:strike/>
                <w:color w:val="auto"/>
                <w:shd w:val="clear" w:color="auto" w:fill="FFFFFF"/>
              </w:rPr>
              <w:t xml:space="preserve">інформаційної </w:t>
            </w:r>
            <w:r w:rsidRPr="0045095F">
              <w:rPr>
                <w:b/>
                <w:bCs/>
                <w:color w:val="auto"/>
                <w:shd w:val="clear" w:color="auto" w:fill="FFFFFF"/>
              </w:rPr>
              <w:t>інфраструктури банків</w:t>
            </w:r>
            <w:r w:rsidRPr="0045095F">
              <w:rPr>
                <w:b/>
                <w:bCs/>
                <w:strike/>
                <w:color w:val="auto"/>
                <w:shd w:val="clear" w:color="auto" w:fill="FFFFFF"/>
              </w:rPr>
              <w:t xml:space="preserve"> ОКІ</w:t>
            </w:r>
          </w:p>
        </w:tc>
        <w:tc>
          <w:tcPr>
            <w:tcW w:w="7088" w:type="dxa"/>
          </w:tcPr>
          <w:p w14:paraId="18B4C878" w14:textId="77777777" w:rsidR="008E456E" w:rsidRPr="002A5494" w:rsidRDefault="004955C0" w:rsidP="004955C0">
            <w:pPr>
              <w:tabs>
                <w:tab w:val="left" w:pos="1134"/>
              </w:tabs>
              <w:ind w:firstLine="460"/>
              <w:rPr>
                <w:color w:val="auto"/>
                <w:shd w:val="clear" w:color="auto" w:fill="FFFFFF"/>
              </w:rPr>
            </w:pPr>
            <w:r w:rsidRPr="0045095F">
              <w:rPr>
                <w:b/>
                <w:bCs/>
                <w:color w:val="auto"/>
                <w:shd w:val="clear" w:color="auto" w:fill="FFFFFF"/>
              </w:rPr>
              <w:t xml:space="preserve">IV. Заходи щодо забезпечення кіберзахисту критичної інфраструктури банків </w:t>
            </w:r>
          </w:p>
        </w:tc>
      </w:tr>
      <w:tr w:rsidR="00A03206" w:rsidRPr="002A5494" w14:paraId="253B9C41" w14:textId="77777777" w:rsidTr="00B0775C">
        <w:tc>
          <w:tcPr>
            <w:tcW w:w="7508" w:type="dxa"/>
          </w:tcPr>
          <w:p w14:paraId="1AF00662" w14:textId="77777777" w:rsidR="00D63677" w:rsidRPr="002A5494" w:rsidRDefault="00D63677" w:rsidP="00D63677">
            <w:pPr>
              <w:rPr>
                <w:color w:val="auto"/>
              </w:rPr>
            </w:pPr>
            <w:r w:rsidRPr="002A5494">
              <w:rPr>
                <w:color w:val="auto"/>
              </w:rPr>
              <w:lastRenderedPageBreak/>
              <w:t xml:space="preserve">30. Банк </w:t>
            </w:r>
            <w:r w:rsidRPr="002A5494">
              <w:rPr>
                <w:strike/>
                <w:color w:val="auto"/>
              </w:rPr>
              <w:t>ОКІ</w:t>
            </w:r>
            <w:r w:rsidRPr="002A5494">
              <w:rPr>
                <w:color w:val="auto"/>
              </w:rPr>
              <w:t xml:space="preserve"> зобов'язаний віднести до об'єктів критичної інформаційної інфраструктури інформаційні системи</w:t>
            </w:r>
            <w:r w:rsidRPr="002A5494">
              <w:rPr>
                <w:strike/>
                <w:color w:val="auto"/>
              </w:rPr>
              <w:t>, що</w:t>
            </w:r>
            <w:r w:rsidRPr="002A5494">
              <w:rPr>
                <w:color w:val="auto"/>
              </w:rPr>
              <w:t xml:space="preserve"> </w:t>
            </w:r>
            <w:r w:rsidRPr="002A5494">
              <w:rPr>
                <w:strike/>
                <w:color w:val="auto"/>
              </w:rPr>
              <w:t>безпосередньо забезпечують автоматизацію банківської діяльності (надання банківських послуг) банку ОКІ та</w:t>
            </w:r>
            <w:r w:rsidRPr="002A5494">
              <w:rPr>
                <w:color w:val="auto"/>
              </w:rPr>
              <w:t xml:space="preserve"> відповідають двом критеріям:</w:t>
            </w:r>
          </w:p>
          <w:p w14:paraId="05319F05" w14:textId="77777777" w:rsidR="00D63677" w:rsidRPr="002A5494" w:rsidRDefault="00D63677" w:rsidP="00D63677">
            <w:pPr>
              <w:rPr>
                <w:color w:val="auto"/>
              </w:rPr>
            </w:pPr>
          </w:p>
          <w:p w14:paraId="5BAE25E2" w14:textId="77777777" w:rsidR="00D63677" w:rsidRPr="002A5494" w:rsidRDefault="00D63677" w:rsidP="00D63677">
            <w:pPr>
              <w:rPr>
                <w:color w:val="auto"/>
              </w:rPr>
            </w:pPr>
            <w:r w:rsidRPr="002A5494">
              <w:rPr>
                <w:color w:val="auto"/>
              </w:rPr>
              <w:t xml:space="preserve">1) порушення функціонування </w:t>
            </w:r>
            <w:r w:rsidRPr="002A5494">
              <w:rPr>
                <w:strike/>
                <w:color w:val="auto"/>
              </w:rPr>
              <w:t>інформаційної системи</w:t>
            </w:r>
            <w:r w:rsidRPr="002A5494">
              <w:rPr>
                <w:color w:val="auto"/>
              </w:rPr>
              <w:t xml:space="preserve"> внаслідок кіберінциденту, кібератаки </w:t>
            </w:r>
            <w:r w:rsidRPr="002A5494">
              <w:rPr>
                <w:strike/>
                <w:color w:val="auto"/>
              </w:rPr>
              <w:t>може вплинути на</w:t>
            </w:r>
            <w:r w:rsidRPr="002A5494">
              <w:rPr>
                <w:color w:val="auto"/>
              </w:rPr>
              <w:t xml:space="preserve"> </w:t>
            </w:r>
            <w:r w:rsidRPr="002A5494">
              <w:rPr>
                <w:strike/>
                <w:color w:val="auto"/>
              </w:rPr>
              <w:t>стале функціонування банку ОКІ та безперервність надання банком ОКІ відповідних послуг</w:t>
            </w:r>
            <w:r w:rsidRPr="002A5494">
              <w:rPr>
                <w:color w:val="auto"/>
              </w:rPr>
              <w:t>;</w:t>
            </w:r>
          </w:p>
          <w:p w14:paraId="42F0293E" w14:textId="77777777" w:rsidR="00D63677" w:rsidRPr="002A5494" w:rsidRDefault="00D63677" w:rsidP="00D63677">
            <w:pPr>
              <w:rPr>
                <w:color w:val="auto"/>
              </w:rPr>
            </w:pPr>
          </w:p>
          <w:p w14:paraId="126AF6B5" w14:textId="77777777" w:rsidR="00AF1E97" w:rsidRPr="002A5494" w:rsidRDefault="00AF1E97" w:rsidP="00D63677">
            <w:pPr>
              <w:rPr>
                <w:color w:val="auto"/>
              </w:rPr>
            </w:pPr>
          </w:p>
          <w:p w14:paraId="2C8746A9" w14:textId="77777777" w:rsidR="004F3D5E" w:rsidRPr="002A5494" w:rsidRDefault="00D63677" w:rsidP="00D63677">
            <w:pPr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</w:rPr>
              <w:t>2) якщо немає в банку ОКІ альтернативних за функціональними можливостями інформаційних систем для надання аналогічних відповідних послуг.</w:t>
            </w:r>
          </w:p>
        </w:tc>
        <w:tc>
          <w:tcPr>
            <w:tcW w:w="7088" w:type="dxa"/>
          </w:tcPr>
          <w:p w14:paraId="5CAE911E" w14:textId="77777777" w:rsidR="00D63677" w:rsidRPr="002A5494" w:rsidRDefault="00D63677" w:rsidP="00D63677">
            <w:pPr>
              <w:ind w:firstLine="460"/>
              <w:rPr>
                <w:color w:val="auto"/>
              </w:rPr>
            </w:pPr>
            <w:r w:rsidRPr="002A5494">
              <w:rPr>
                <w:color w:val="auto"/>
              </w:rPr>
              <w:t xml:space="preserve">30. Банк </w:t>
            </w:r>
            <w:r w:rsidRPr="002A5494">
              <w:rPr>
                <w:b/>
                <w:color w:val="auto"/>
              </w:rPr>
              <w:t>– оператор критичної інфраструктури</w:t>
            </w:r>
            <w:r w:rsidRPr="002A5494">
              <w:rPr>
                <w:color w:val="auto"/>
              </w:rPr>
              <w:t xml:space="preserve"> зобов’язаний віднести до об'єктів критичної інформаційної інфраструктури </w:t>
            </w:r>
            <w:r w:rsidR="007C4720" w:rsidRPr="002A5494">
              <w:rPr>
                <w:b/>
                <w:color w:val="auto"/>
              </w:rPr>
              <w:t>(</w:t>
            </w:r>
            <w:r w:rsidR="007C4720" w:rsidRPr="002A5494">
              <w:rPr>
                <w:b/>
                <w:color w:val="auto"/>
                <w:shd w:val="clear" w:color="auto" w:fill="FFFFFF"/>
              </w:rPr>
              <w:t>далі - ОКІІ)</w:t>
            </w:r>
            <w:r w:rsidR="007C4720" w:rsidRPr="002A5494">
              <w:rPr>
                <w:color w:val="auto"/>
                <w:shd w:val="clear" w:color="auto" w:fill="FFFFFF"/>
              </w:rPr>
              <w:t xml:space="preserve"> </w:t>
            </w:r>
            <w:r w:rsidRPr="002A5494">
              <w:rPr>
                <w:color w:val="auto"/>
              </w:rPr>
              <w:t>інформаційні системи</w:t>
            </w:r>
            <w:r w:rsidR="00AF1E97" w:rsidRPr="002A5494">
              <w:rPr>
                <w:color w:val="auto"/>
              </w:rPr>
              <w:t xml:space="preserve"> </w:t>
            </w:r>
            <w:r w:rsidR="00AF1E97" w:rsidRPr="002A5494">
              <w:rPr>
                <w:b/>
                <w:color w:val="333333"/>
                <w:shd w:val="clear" w:color="auto" w:fill="FFFFFF"/>
              </w:rPr>
              <w:t>об’єкта критичної інфраструктури</w:t>
            </w:r>
            <w:r w:rsidRPr="002A5494">
              <w:rPr>
                <w:color w:val="auto"/>
              </w:rPr>
              <w:t xml:space="preserve">, </w:t>
            </w:r>
            <w:r w:rsidR="00AF1E97" w:rsidRPr="002A5494">
              <w:rPr>
                <w:b/>
                <w:color w:val="auto"/>
              </w:rPr>
              <w:t>які</w:t>
            </w:r>
            <w:r w:rsidRPr="002A5494">
              <w:rPr>
                <w:color w:val="auto"/>
              </w:rPr>
              <w:t xml:space="preserve"> відповідають двом критеріям:</w:t>
            </w:r>
          </w:p>
          <w:p w14:paraId="30020FEE" w14:textId="77777777" w:rsidR="00D63677" w:rsidRPr="002A5494" w:rsidRDefault="00D63677" w:rsidP="00D63677">
            <w:pPr>
              <w:ind w:firstLine="460"/>
              <w:rPr>
                <w:color w:val="auto"/>
              </w:rPr>
            </w:pPr>
          </w:p>
          <w:p w14:paraId="1412D867" w14:textId="340BE139" w:rsidR="00D63677" w:rsidRPr="002A5494" w:rsidRDefault="00D63677" w:rsidP="00D63677">
            <w:pPr>
              <w:ind w:firstLine="460"/>
              <w:rPr>
                <w:b/>
                <w:color w:val="auto"/>
              </w:rPr>
            </w:pPr>
            <w:r w:rsidRPr="002A5494">
              <w:rPr>
                <w:color w:val="auto"/>
              </w:rPr>
              <w:t xml:space="preserve">1) порушення функціонування </w:t>
            </w:r>
            <w:r w:rsidRPr="002A5494">
              <w:rPr>
                <w:b/>
                <w:color w:val="auto"/>
              </w:rPr>
              <w:t>інформаційн</w:t>
            </w:r>
            <w:r w:rsidR="00AF1E97" w:rsidRPr="002A5494">
              <w:rPr>
                <w:b/>
                <w:color w:val="auto"/>
              </w:rPr>
              <w:t>их</w:t>
            </w:r>
            <w:r w:rsidRPr="002A5494">
              <w:rPr>
                <w:b/>
                <w:color w:val="auto"/>
              </w:rPr>
              <w:t xml:space="preserve"> систем</w:t>
            </w:r>
            <w:r w:rsidRPr="002A5494">
              <w:rPr>
                <w:color w:val="auto"/>
              </w:rPr>
              <w:t xml:space="preserve"> внаслідок кіберінциденту, кібератаки </w:t>
            </w:r>
            <w:r w:rsidR="00AF1E97" w:rsidRPr="002A5494">
              <w:rPr>
                <w:b/>
                <w:color w:val="auto"/>
                <w:shd w:val="clear" w:color="auto" w:fill="FFFFFF"/>
              </w:rPr>
              <w:t>безпосередньо вплине</w:t>
            </w:r>
            <w:r w:rsidRPr="002A5494">
              <w:rPr>
                <w:color w:val="auto"/>
              </w:rPr>
              <w:t xml:space="preserve"> </w:t>
            </w:r>
            <w:r w:rsidRPr="002A5494">
              <w:rPr>
                <w:b/>
                <w:color w:val="auto"/>
              </w:rPr>
              <w:t>на стале функціонування об’єкт</w:t>
            </w:r>
            <w:r w:rsidR="00AF1E97" w:rsidRPr="002A5494">
              <w:rPr>
                <w:b/>
                <w:color w:val="auto"/>
              </w:rPr>
              <w:t>у</w:t>
            </w:r>
            <w:r w:rsidRPr="002A5494">
              <w:rPr>
                <w:b/>
                <w:color w:val="auto"/>
              </w:rPr>
              <w:t xml:space="preserve"> критичної інфраструктури банку – оператор</w:t>
            </w:r>
            <w:r w:rsidR="00F04BFC" w:rsidRPr="002A5494">
              <w:rPr>
                <w:b/>
                <w:color w:val="auto"/>
              </w:rPr>
              <w:t>а</w:t>
            </w:r>
            <w:r w:rsidRPr="002A5494">
              <w:rPr>
                <w:b/>
                <w:color w:val="auto"/>
              </w:rPr>
              <w:t xml:space="preserve"> критичної інфраструктури;</w:t>
            </w:r>
          </w:p>
          <w:p w14:paraId="32049BDE" w14:textId="77777777" w:rsidR="00D63677" w:rsidRPr="002A5494" w:rsidRDefault="00D63677" w:rsidP="00D63677">
            <w:pPr>
              <w:ind w:firstLine="460"/>
              <w:rPr>
                <w:color w:val="auto"/>
              </w:rPr>
            </w:pPr>
          </w:p>
          <w:p w14:paraId="75DC732E" w14:textId="4DE7CE44" w:rsidR="004F3D5E" w:rsidRPr="002A5494" w:rsidRDefault="00D63677" w:rsidP="00397C92">
            <w:pPr>
              <w:tabs>
                <w:tab w:val="left" w:pos="1134"/>
              </w:tabs>
              <w:ind w:firstLine="462"/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</w:rPr>
              <w:t>2) якщо немає в банку – оператор</w:t>
            </w:r>
            <w:r w:rsidR="00980877" w:rsidRPr="002A5494">
              <w:rPr>
                <w:color w:val="auto"/>
              </w:rPr>
              <w:t>а</w:t>
            </w:r>
            <w:r w:rsidRPr="002A5494">
              <w:rPr>
                <w:color w:val="auto"/>
              </w:rPr>
              <w:t xml:space="preserve"> критичної інфраструктури альтернативних за функціональними можливостями інформаційних систем для забезпечення сталого функціонування </w:t>
            </w:r>
            <w:r w:rsidRPr="002A5494">
              <w:rPr>
                <w:b/>
                <w:color w:val="auto"/>
              </w:rPr>
              <w:t>об’єкт</w:t>
            </w:r>
            <w:r w:rsidR="00AF1E97" w:rsidRPr="002A5494">
              <w:rPr>
                <w:b/>
                <w:color w:val="auto"/>
              </w:rPr>
              <w:t>у</w:t>
            </w:r>
            <w:r w:rsidRPr="002A5494">
              <w:rPr>
                <w:b/>
                <w:color w:val="auto"/>
              </w:rPr>
              <w:t xml:space="preserve"> критичної інфраструктури банку – оператору критичної інфраструктури.</w:t>
            </w:r>
          </w:p>
        </w:tc>
      </w:tr>
      <w:tr w:rsidR="00A5246C" w:rsidRPr="002A5494" w14:paraId="03C3C0BA" w14:textId="77777777" w:rsidTr="007C3E25">
        <w:tc>
          <w:tcPr>
            <w:tcW w:w="7508" w:type="dxa"/>
          </w:tcPr>
          <w:p w14:paraId="7AE63CDB" w14:textId="0E39A2CD" w:rsidR="00A5246C" w:rsidRPr="002A5494" w:rsidRDefault="00A5246C" w:rsidP="007C3E25">
            <w:pPr>
              <w:rPr>
                <w:color w:val="auto"/>
                <w:shd w:val="clear" w:color="auto" w:fill="FFFFFF"/>
              </w:rPr>
            </w:pPr>
            <w:r w:rsidRPr="00905CD3">
              <w:rPr>
                <w:color w:val="auto"/>
                <w:shd w:val="clear" w:color="auto" w:fill="FFFFFF"/>
              </w:rPr>
              <w:t xml:space="preserve">31. Банк </w:t>
            </w:r>
            <w:r w:rsidRPr="00905CD3">
              <w:rPr>
                <w:strike/>
                <w:color w:val="auto"/>
                <w:shd w:val="clear" w:color="auto" w:fill="FFFFFF"/>
              </w:rPr>
              <w:t>ОКІ</w:t>
            </w:r>
            <w:r w:rsidRPr="00905CD3">
              <w:rPr>
                <w:color w:val="auto"/>
                <w:shd w:val="clear" w:color="auto" w:fill="FFFFFF"/>
              </w:rPr>
              <w:t xml:space="preserve"> має право віднести до </w:t>
            </w:r>
            <w:r w:rsidRPr="00905CD3">
              <w:rPr>
                <w:strike/>
                <w:color w:val="auto"/>
                <w:shd w:val="clear" w:color="auto" w:fill="FFFFFF"/>
              </w:rPr>
              <w:t xml:space="preserve">об'єктів критичної інформаційної інфраструктури (далі - </w:t>
            </w:r>
            <w:r w:rsidRPr="00905CD3">
              <w:rPr>
                <w:color w:val="auto"/>
                <w:shd w:val="clear" w:color="auto" w:fill="FFFFFF"/>
              </w:rPr>
              <w:t>ОКІІ</w:t>
            </w:r>
            <w:r w:rsidRPr="00905CD3">
              <w:rPr>
                <w:strike/>
                <w:color w:val="auto"/>
                <w:shd w:val="clear" w:color="auto" w:fill="FFFFFF"/>
              </w:rPr>
              <w:t>)</w:t>
            </w:r>
            <w:r w:rsidRPr="00905CD3">
              <w:rPr>
                <w:color w:val="auto"/>
                <w:shd w:val="clear" w:color="auto" w:fill="FFFFFF"/>
              </w:rPr>
              <w:t xml:space="preserve"> інші інформаційні системи, що безпосередньо забезпечують автоматизацію процесів надання банком ОКІ фінансових послуг та інших видів його діяльності відповідно до </w:t>
            </w:r>
            <w:hyperlink r:id="rId8" w:anchor="n819" w:tgtFrame="_blank" w:history="1">
              <w:r w:rsidRPr="00905CD3">
                <w:rPr>
                  <w:rStyle w:val="af6"/>
                  <w:color w:val="auto"/>
                  <w:u w:val="none"/>
                  <w:shd w:val="clear" w:color="auto" w:fill="FFFFFF"/>
                </w:rPr>
                <w:t>статті 47</w:t>
              </w:r>
            </w:hyperlink>
            <w:r w:rsidRPr="00905CD3">
              <w:rPr>
                <w:color w:val="auto"/>
                <w:shd w:val="clear" w:color="auto" w:fill="FFFFFF"/>
              </w:rPr>
              <w:t xml:space="preserve"> Закону України </w:t>
            </w:r>
            <w:r w:rsidR="00AF28B5" w:rsidRPr="00905CD3">
              <w:rPr>
                <w:color w:val="auto"/>
                <w:shd w:val="clear" w:color="auto" w:fill="FFFFFF"/>
              </w:rPr>
              <w:t>“</w:t>
            </w:r>
            <w:r w:rsidRPr="00905CD3">
              <w:rPr>
                <w:color w:val="auto"/>
                <w:shd w:val="clear" w:color="auto" w:fill="FFFFFF"/>
              </w:rPr>
              <w:t>Про банки і банківську діяльність</w:t>
            </w:r>
            <w:r w:rsidR="00905CD3" w:rsidRPr="00905CD3">
              <w:rPr>
                <w:color w:val="auto"/>
                <w:shd w:val="clear" w:color="auto" w:fill="FFFFFF"/>
              </w:rPr>
              <w:t>”</w:t>
            </w:r>
            <w:r w:rsidRPr="00905CD3">
              <w:rPr>
                <w:color w:val="auto"/>
                <w:shd w:val="clear" w:color="auto" w:fill="FFFFFF"/>
              </w:rPr>
              <w:t>, надання кваліфікованих електронних довірчих послуг за умови відповідності критеріям, викладеним у </w:t>
            </w:r>
            <w:hyperlink r:id="rId9" w:anchor="n148" w:history="1">
              <w:r w:rsidRPr="00905CD3">
                <w:rPr>
                  <w:rStyle w:val="af6"/>
                  <w:color w:val="auto"/>
                  <w:u w:val="none"/>
                  <w:shd w:val="clear" w:color="auto" w:fill="FFFFFF"/>
                </w:rPr>
                <w:t>пункті 30</w:t>
              </w:r>
            </w:hyperlink>
            <w:r w:rsidRPr="00905CD3">
              <w:rPr>
                <w:color w:val="auto"/>
                <w:shd w:val="clear" w:color="auto" w:fill="FFFFFF"/>
              </w:rPr>
              <w:t> розділу IV цього Положення.</w:t>
            </w:r>
          </w:p>
        </w:tc>
        <w:tc>
          <w:tcPr>
            <w:tcW w:w="7088" w:type="dxa"/>
          </w:tcPr>
          <w:p w14:paraId="6DB99631" w14:textId="41191628" w:rsidR="00A5246C" w:rsidRPr="002A5494" w:rsidRDefault="00A5246C" w:rsidP="00397C92">
            <w:pPr>
              <w:ind w:firstLine="462"/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 xml:space="preserve">31. Банк </w:t>
            </w:r>
            <w:r w:rsidRPr="002A5494">
              <w:rPr>
                <w:b/>
                <w:color w:val="auto"/>
              </w:rPr>
              <w:t>– оператор критичної інфраструктури</w:t>
            </w:r>
            <w:r w:rsidRPr="002A5494">
              <w:rPr>
                <w:color w:val="auto"/>
                <w:shd w:val="clear" w:color="auto" w:fill="FFFFFF"/>
              </w:rPr>
              <w:t xml:space="preserve"> має право віднести до </w:t>
            </w:r>
            <w:r w:rsidRPr="002A5494">
              <w:rPr>
                <w:b/>
                <w:color w:val="auto"/>
                <w:shd w:val="clear" w:color="auto" w:fill="FFFFFF"/>
              </w:rPr>
              <w:t>ОКІІ</w:t>
            </w:r>
            <w:r w:rsidRPr="002A5494">
              <w:rPr>
                <w:color w:val="auto"/>
                <w:shd w:val="clear" w:color="auto" w:fill="FFFFFF"/>
              </w:rPr>
              <w:t xml:space="preserve"> інші інформаційні системи, що безпосередньо забезпечують автоматизацію процесів надання банком </w:t>
            </w:r>
            <w:r w:rsidRPr="002A5494">
              <w:rPr>
                <w:b/>
                <w:color w:val="auto"/>
              </w:rPr>
              <w:t>– оператором критичної інфраструктури</w:t>
            </w:r>
            <w:r w:rsidRPr="002A5494">
              <w:rPr>
                <w:color w:val="auto"/>
                <w:shd w:val="clear" w:color="auto" w:fill="FFFFFF"/>
              </w:rPr>
              <w:t xml:space="preserve"> </w:t>
            </w:r>
            <w:r w:rsidRPr="002A5494">
              <w:rPr>
                <w:b/>
                <w:color w:val="auto"/>
                <w:shd w:val="clear" w:color="auto" w:fill="FFFFFF"/>
              </w:rPr>
              <w:t>банківських</w:t>
            </w:r>
            <w:r w:rsidRPr="002A5494">
              <w:rPr>
                <w:color w:val="auto"/>
                <w:shd w:val="clear" w:color="auto" w:fill="FFFFFF"/>
              </w:rPr>
              <w:t>, фінансових послуг та інших видів його діяльності відповідно до </w:t>
            </w:r>
            <w:hyperlink r:id="rId10" w:anchor="n819" w:tgtFrame="_blank" w:history="1">
              <w:r w:rsidRPr="002A5494">
                <w:rPr>
                  <w:rStyle w:val="af6"/>
                  <w:color w:val="auto"/>
                  <w:u w:val="none"/>
                  <w:shd w:val="clear" w:color="auto" w:fill="FFFFFF"/>
                </w:rPr>
                <w:t>статті 47</w:t>
              </w:r>
            </w:hyperlink>
            <w:r w:rsidRPr="002A5494">
              <w:rPr>
                <w:color w:val="auto"/>
                <w:shd w:val="clear" w:color="auto" w:fill="FFFFFF"/>
              </w:rPr>
              <w:t xml:space="preserve"> Закону України </w:t>
            </w:r>
            <w:r w:rsidR="00B5206E" w:rsidRPr="00B5206E">
              <w:rPr>
                <w:color w:val="auto"/>
                <w:shd w:val="clear" w:color="auto" w:fill="FFFFFF"/>
              </w:rPr>
              <w:t>“</w:t>
            </w:r>
            <w:r w:rsidRPr="002A5494">
              <w:rPr>
                <w:color w:val="auto"/>
                <w:shd w:val="clear" w:color="auto" w:fill="FFFFFF"/>
              </w:rPr>
              <w:t>Про банки і банківську діяльність</w:t>
            </w:r>
            <w:r w:rsidR="0045095F" w:rsidRPr="0045095F">
              <w:rPr>
                <w:color w:val="auto"/>
                <w:shd w:val="clear" w:color="auto" w:fill="FFFFFF"/>
              </w:rPr>
              <w:t>”</w:t>
            </w:r>
            <w:r w:rsidRPr="002A5494">
              <w:rPr>
                <w:color w:val="auto"/>
                <w:shd w:val="clear" w:color="auto" w:fill="FFFFFF"/>
              </w:rPr>
              <w:t xml:space="preserve">, надання кваліфікованих електронних довірчих послуг за </w:t>
            </w:r>
            <w:r w:rsidRPr="002A5494">
              <w:rPr>
                <w:color w:val="auto"/>
                <w:shd w:val="clear" w:color="auto" w:fill="FFFFFF"/>
              </w:rPr>
              <w:lastRenderedPageBreak/>
              <w:t>умови відповідності критеріям, викладеним у </w:t>
            </w:r>
            <w:r w:rsidRPr="002A5494">
              <w:rPr>
                <w:b/>
                <w:color w:val="auto"/>
                <w:shd w:val="clear" w:color="auto" w:fill="FFFFFF"/>
              </w:rPr>
              <w:t xml:space="preserve">підпункті 2 </w:t>
            </w:r>
            <w:hyperlink r:id="rId11" w:anchor="n148" w:history="1">
              <w:r w:rsidRPr="002A5494">
                <w:rPr>
                  <w:rStyle w:val="af6"/>
                  <w:b/>
                  <w:color w:val="auto"/>
                  <w:u w:val="none"/>
                  <w:shd w:val="clear" w:color="auto" w:fill="FFFFFF"/>
                </w:rPr>
                <w:t xml:space="preserve">пункту </w:t>
              </w:r>
              <w:r w:rsidRPr="002A5494">
                <w:rPr>
                  <w:rStyle w:val="af6"/>
                  <w:color w:val="auto"/>
                  <w:u w:val="none"/>
                  <w:shd w:val="clear" w:color="auto" w:fill="FFFFFF"/>
                </w:rPr>
                <w:t>30</w:t>
              </w:r>
            </w:hyperlink>
            <w:r w:rsidRPr="002A5494">
              <w:rPr>
                <w:color w:val="auto"/>
                <w:shd w:val="clear" w:color="auto" w:fill="FFFFFF"/>
              </w:rPr>
              <w:t> розділу IV цього Положення.</w:t>
            </w:r>
          </w:p>
        </w:tc>
      </w:tr>
      <w:tr w:rsidR="00A5246C" w:rsidRPr="002A5494" w14:paraId="4139CA38" w14:textId="77777777" w:rsidTr="007C3E25">
        <w:tc>
          <w:tcPr>
            <w:tcW w:w="7508" w:type="dxa"/>
          </w:tcPr>
          <w:p w14:paraId="07C55AD8" w14:textId="77777777" w:rsidR="00A5246C" w:rsidRPr="002A5494" w:rsidRDefault="00A5246C" w:rsidP="00A5246C">
            <w:pPr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lastRenderedPageBreak/>
              <w:t xml:space="preserve">32. Банк </w:t>
            </w:r>
            <w:r w:rsidRPr="002A5494">
              <w:rPr>
                <w:strike/>
                <w:color w:val="auto"/>
                <w:shd w:val="clear" w:color="auto" w:fill="FFFFFF"/>
              </w:rPr>
              <w:t>ОКІ</w:t>
            </w:r>
            <w:r w:rsidRPr="002A5494">
              <w:rPr>
                <w:color w:val="auto"/>
                <w:shd w:val="clear" w:color="auto" w:fill="FFFFFF"/>
              </w:rPr>
              <w:t xml:space="preserve"> зобов'язаний протягом місяця з дня отримання повідомлення </w:t>
            </w:r>
            <w:r w:rsidRPr="002A5494">
              <w:rPr>
                <w:strike/>
                <w:color w:val="auto"/>
                <w:shd w:val="clear" w:color="auto" w:fill="FFFFFF"/>
              </w:rPr>
              <w:t>про включення його до переліку об'єктів критичної інфраструктури в банківській системі України</w:t>
            </w:r>
            <w:r w:rsidRPr="002A5494">
              <w:rPr>
                <w:color w:val="auto"/>
                <w:shd w:val="clear" w:color="auto" w:fill="FFFFFF"/>
              </w:rPr>
              <w:t>:</w:t>
            </w:r>
          </w:p>
          <w:p w14:paraId="393AB795" w14:textId="77777777" w:rsidR="00A5246C" w:rsidRPr="002A5494" w:rsidRDefault="00A5246C" w:rsidP="00A5246C">
            <w:pPr>
              <w:rPr>
                <w:color w:val="auto"/>
                <w:shd w:val="clear" w:color="auto" w:fill="FFFFFF"/>
              </w:rPr>
            </w:pPr>
          </w:p>
          <w:p w14:paraId="1CA1A1ED" w14:textId="77777777" w:rsidR="00A5246C" w:rsidRPr="002A5494" w:rsidRDefault="00A5246C" w:rsidP="00A5246C">
            <w:pPr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>1) сформувати перелік інформаційних систем банку, віднесених до ОКІІ (далі - перелік ОКІІ), відповідно до пункту 30 розділу IV цього Положення</w:t>
            </w:r>
            <w:r w:rsidRPr="002A5494">
              <w:rPr>
                <w:strike/>
                <w:color w:val="auto"/>
                <w:shd w:val="clear" w:color="auto" w:fill="FFFFFF"/>
              </w:rPr>
              <w:t xml:space="preserve"> та затвердити його</w:t>
            </w:r>
            <w:r w:rsidRPr="002A5494">
              <w:rPr>
                <w:color w:val="auto"/>
                <w:shd w:val="clear" w:color="auto" w:fill="FFFFFF"/>
              </w:rPr>
              <w:t>;</w:t>
            </w:r>
          </w:p>
          <w:p w14:paraId="7FCDCFEB" w14:textId="77777777" w:rsidR="00A5246C" w:rsidRPr="002A5494" w:rsidRDefault="00A5246C" w:rsidP="00A5246C">
            <w:pPr>
              <w:rPr>
                <w:color w:val="auto"/>
                <w:shd w:val="clear" w:color="auto" w:fill="FFFFFF"/>
              </w:rPr>
            </w:pPr>
          </w:p>
          <w:p w14:paraId="6D5C60A5" w14:textId="77777777" w:rsidR="001B0B21" w:rsidRDefault="001B0B21" w:rsidP="00A5246C">
            <w:pPr>
              <w:rPr>
                <w:color w:val="auto"/>
                <w:shd w:val="clear" w:color="auto" w:fill="FFFFFF"/>
              </w:rPr>
            </w:pPr>
          </w:p>
          <w:p w14:paraId="15AE6DE0" w14:textId="77254F33" w:rsidR="00A5246C" w:rsidRPr="002A5494" w:rsidRDefault="00A5246C" w:rsidP="00A5246C">
            <w:pPr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>2) надати затверджений перелік ОКІІ Національному банку.</w:t>
            </w:r>
          </w:p>
        </w:tc>
        <w:tc>
          <w:tcPr>
            <w:tcW w:w="7088" w:type="dxa"/>
          </w:tcPr>
          <w:p w14:paraId="5FB9D575" w14:textId="77777777" w:rsidR="00A5246C" w:rsidRPr="002A5494" w:rsidRDefault="00A5246C" w:rsidP="00425CA7">
            <w:pPr>
              <w:ind w:firstLine="462"/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 xml:space="preserve">32. Банк зобов'язаний протягом місяця з дня отримання повідомлення </w:t>
            </w:r>
            <w:r w:rsidRPr="002A5494">
              <w:rPr>
                <w:b/>
                <w:color w:val="auto"/>
                <w:shd w:val="clear" w:color="auto" w:fill="FFFFFF"/>
              </w:rPr>
              <w:t xml:space="preserve">від Національного банку про внесення відомостей про його об’єкти критичної інфраструктури до </w:t>
            </w:r>
            <w:r w:rsidR="00C25624" w:rsidRPr="002A5494">
              <w:rPr>
                <w:b/>
                <w:color w:val="auto"/>
                <w:shd w:val="clear" w:color="auto" w:fill="FFFFFF"/>
              </w:rPr>
              <w:t>р</w:t>
            </w:r>
            <w:r w:rsidRPr="002A5494">
              <w:rPr>
                <w:b/>
                <w:color w:val="auto"/>
                <w:shd w:val="clear" w:color="auto" w:fill="FFFFFF"/>
              </w:rPr>
              <w:t>еєстру об’єктів критичної інфраструктури</w:t>
            </w:r>
            <w:r w:rsidRPr="002A5494">
              <w:rPr>
                <w:color w:val="auto"/>
                <w:shd w:val="clear" w:color="auto" w:fill="FFFFFF"/>
              </w:rPr>
              <w:t>:</w:t>
            </w:r>
          </w:p>
          <w:p w14:paraId="773ED459" w14:textId="77777777" w:rsidR="00A5246C" w:rsidRPr="002A5494" w:rsidRDefault="00A5246C" w:rsidP="00425CA7">
            <w:pPr>
              <w:ind w:firstLine="462"/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 xml:space="preserve">1) сформувати </w:t>
            </w:r>
            <w:r w:rsidRPr="002A5494">
              <w:rPr>
                <w:b/>
                <w:color w:val="auto"/>
                <w:shd w:val="clear" w:color="auto" w:fill="FFFFFF"/>
              </w:rPr>
              <w:t>та затвердити</w:t>
            </w:r>
            <w:r w:rsidRPr="002A5494">
              <w:rPr>
                <w:color w:val="auto"/>
                <w:shd w:val="clear" w:color="auto" w:fill="FFFFFF"/>
              </w:rPr>
              <w:t xml:space="preserve"> перелік інформаційних систем банку, віднесених до ОКІІ (далі - перелік ОКІІ), відповідно до </w:t>
            </w:r>
            <w:r w:rsidRPr="002A5494">
              <w:rPr>
                <w:b/>
                <w:color w:val="auto"/>
                <w:shd w:val="clear" w:color="auto" w:fill="FFFFFF"/>
              </w:rPr>
              <w:t>пункт</w:t>
            </w:r>
            <w:r w:rsidR="00B228E9" w:rsidRPr="002A5494">
              <w:rPr>
                <w:b/>
                <w:color w:val="auto"/>
                <w:shd w:val="clear" w:color="auto" w:fill="FFFFFF"/>
              </w:rPr>
              <w:t>ів</w:t>
            </w:r>
            <w:r w:rsidRPr="002A5494">
              <w:rPr>
                <w:b/>
                <w:color w:val="auto"/>
                <w:shd w:val="clear" w:color="auto" w:fill="FFFFFF"/>
              </w:rPr>
              <w:t xml:space="preserve"> 30</w:t>
            </w:r>
            <w:r w:rsidR="00B228E9" w:rsidRPr="002A5494">
              <w:rPr>
                <w:b/>
                <w:color w:val="auto"/>
                <w:shd w:val="clear" w:color="auto" w:fill="FFFFFF"/>
              </w:rPr>
              <w:t>, 31</w:t>
            </w:r>
            <w:r w:rsidRPr="002A5494">
              <w:rPr>
                <w:color w:val="auto"/>
                <w:shd w:val="clear" w:color="auto" w:fill="FFFFFF"/>
              </w:rPr>
              <w:t xml:space="preserve"> розділу IV цього Положення;</w:t>
            </w:r>
          </w:p>
          <w:p w14:paraId="40655B49" w14:textId="77777777" w:rsidR="00A5246C" w:rsidRPr="002A5494" w:rsidRDefault="00A5246C" w:rsidP="00425CA7">
            <w:pPr>
              <w:ind w:firstLine="462"/>
              <w:rPr>
                <w:color w:val="auto"/>
                <w:shd w:val="clear" w:color="auto" w:fill="FFFFFF"/>
              </w:rPr>
            </w:pPr>
          </w:p>
          <w:p w14:paraId="0B6BCA3A" w14:textId="2D41A797" w:rsidR="00A5246C" w:rsidRPr="002A5494" w:rsidRDefault="00A5246C" w:rsidP="00425CA7">
            <w:pPr>
              <w:ind w:firstLine="462"/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>2) надати затверджений перелік ОКІІ Національному банку</w:t>
            </w:r>
            <w:r w:rsidR="00662B91">
              <w:rPr>
                <w:color w:val="auto"/>
                <w:shd w:val="clear" w:color="auto" w:fill="FFFFFF"/>
              </w:rPr>
              <w:t xml:space="preserve"> </w:t>
            </w:r>
            <w:r w:rsidR="00662B91" w:rsidRPr="00F967F6">
              <w:rPr>
                <w:b/>
                <w:color w:val="auto"/>
                <w:shd w:val="clear" w:color="auto" w:fill="FFFFFF"/>
              </w:rPr>
              <w:t xml:space="preserve">в спосіб, встановлений пунктом 41 розділу </w:t>
            </w:r>
            <w:r w:rsidR="00662B91" w:rsidRPr="00F967F6">
              <w:rPr>
                <w:b/>
                <w:color w:val="auto"/>
                <w:shd w:val="clear" w:color="auto" w:fill="FFFFFF"/>
                <w:lang w:val="en-US"/>
              </w:rPr>
              <w:t>IV</w:t>
            </w:r>
            <w:r w:rsidR="00662B91" w:rsidRPr="00F967F6">
              <w:rPr>
                <w:b/>
                <w:color w:val="auto"/>
                <w:shd w:val="clear" w:color="auto" w:fill="FFFFFF"/>
              </w:rPr>
              <w:t xml:space="preserve"> цього Положення</w:t>
            </w:r>
            <w:r w:rsidRPr="00F967F6">
              <w:rPr>
                <w:b/>
                <w:color w:val="auto"/>
                <w:shd w:val="clear" w:color="auto" w:fill="FFFFFF"/>
              </w:rPr>
              <w:t>.</w:t>
            </w:r>
          </w:p>
        </w:tc>
      </w:tr>
      <w:tr w:rsidR="00A5246C" w:rsidRPr="002A5494" w14:paraId="166AD646" w14:textId="77777777" w:rsidTr="007C3E25">
        <w:tc>
          <w:tcPr>
            <w:tcW w:w="7508" w:type="dxa"/>
          </w:tcPr>
          <w:p w14:paraId="610F9431" w14:textId="77777777" w:rsidR="00A5246C" w:rsidRPr="002A5494" w:rsidRDefault="00147886" w:rsidP="00A5246C">
            <w:pPr>
              <w:rPr>
                <w:color w:val="auto"/>
                <w:shd w:val="clear" w:color="auto" w:fill="FFFFFF"/>
              </w:rPr>
            </w:pPr>
            <w:r w:rsidRPr="00905CD3">
              <w:rPr>
                <w:color w:val="auto"/>
                <w:shd w:val="clear" w:color="auto" w:fill="FFFFFF"/>
              </w:rPr>
              <w:t xml:space="preserve">33. Банк </w:t>
            </w:r>
            <w:r w:rsidRPr="00905CD3">
              <w:rPr>
                <w:strike/>
                <w:color w:val="auto"/>
                <w:shd w:val="clear" w:color="auto" w:fill="FFFFFF"/>
              </w:rPr>
              <w:t>ОКІ</w:t>
            </w:r>
            <w:r w:rsidRPr="00905CD3">
              <w:rPr>
                <w:color w:val="auto"/>
                <w:shd w:val="clear" w:color="auto" w:fill="FFFFFF"/>
              </w:rPr>
              <w:t xml:space="preserve"> зобов'язаний підтримувати в актуальному стані перелік ОКІІ та надавати Національному банку оновлений перелік ОКІІ протягом місяця з дня його затвердження.</w:t>
            </w:r>
          </w:p>
        </w:tc>
        <w:tc>
          <w:tcPr>
            <w:tcW w:w="7088" w:type="dxa"/>
          </w:tcPr>
          <w:p w14:paraId="2DB51171" w14:textId="21A93AE5" w:rsidR="00A5246C" w:rsidRPr="002A5494" w:rsidRDefault="00147886" w:rsidP="00425CA7">
            <w:pPr>
              <w:ind w:firstLine="462"/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 xml:space="preserve">33. Банк – </w:t>
            </w:r>
            <w:r w:rsidRPr="002A5494">
              <w:rPr>
                <w:b/>
                <w:color w:val="auto"/>
                <w:shd w:val="clear" w:color="auto" w:fill="FFFFFF"/>
              </w:rPr>
              <w:t>оператор критичної інфраструктури</w:t>
            </w:r>
            <w:r w:rsidRPr="002A5494">
              <w:rPr>
                <w:color w:val="auto"/>
                <w:shd w:val="clear" w:color="auto" w:fill="FFFFFF"/>
              </w:rPr>
              <w:t xml:space="preserve"> зобов'язаний підтримувати в актуальному стані перелік ОКІІ та надавати Національному банку</w:t>
            </w:r>
            <w:r w:rsidR="00662B91">
              <w:rPr>
                <w:color w:val="auto"/>
                <w:shd w:val="clear" w:color="auto" w:fill="FFFFFF"/>
              </w:rPr>
              <w:t xml:space="preserve"> </w:t>
            </w:r>
            <w:r w:rsidR="00662B91" w:rsidRPr="00C23ABC">
              <w:rPr>
                <w:b/>
                <w:color w:val="auto"/>
                <w:shd w:val="clear" w:color="auto" w:fill="FFFFFF"/>
              </w:rPr>
              <w:t xml:space="preserve">в спосіб, встановлений пунктом 41 розділу </w:t>
            </w:r>
            <w:r w:rsidR="00662B91" w:rsidRPr="00C23ABC">
              <w:rPr>
                <w:b/>
                <w:color w:val="auto"/>
                <w:shd w:val="clear" w:color="auto" w:fill="FFFFFF"/>
                <w:lang w:val="en-US"/>
              </w:rPr>
              <w:t>IV</w:t>
            </w:r>
            <w:r w:rsidR="00662B91" w:rsidRPr="00C23ABC">
              <w:rPr>
                <w:b/>
                <w:color w:val="auto"/>
                <w:shd w:val="clear" w:color="auto" w:fill="FFFFFF"/>
              </w:rPr>
              <w:t xml:space="preserve"> цього Положення</w:t>
            </w:r>
            <w:r w:rsidR="00662B91">
              <w:rPr>
                <w:b/>
                <w:color w:val="auto"/>
                <w:shd w:val="clear" w:color="auto" w:fill="FFFFFF"/>
              </w:rPr>
              <w:t>,</w:t>
            </w:r>
            <w:r w:rsidRPr="002A5494">
              <w:rPr>
                <w:color w:val="auto"/>
                <w:shd w:val="clear" w:color="auto" w:fill="FFFFFF"/>
              </w:rPr>
              <w:t xml:space="preserve"> оновлений перелік ОКІІ протягом місяця з дня його затвердження.</w:t>
            </w:r>
          </w:p>
        </w:tc>
      </w:tr>
      <w:tr w:rsidR="00A5246C" w:rsidRPr="002A5494" w14:paraId="2762E74F" w14:textId="77777777" w:rsidTr="007C3E25">
        <w:tc>
          <w:tcPr>
            <w:tcW w:w="7508" w:type="dxa"/>
          </w:tcPr>
          <w:p w14:paraId="1BAAF414" w14:textId="77777777" w:rsidR="00147886" w:rsidRPr="002A5494" w:rsidRDefault="00147886" w:rsidP="00147886">
            <w:pPr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 xml:space="preserve">34. Банк </w:t>
            </w:r>
            <w:r w:rsidRPr="002A5494">
              <w:rPr>
                <w:strike/>
                <w:color w:val="auto"/>
                <w:shd w:val="clear" w:color="auto" w:fill="FFFFFF"/>
              </w:rPr>
              <w:t>ОКІ</w:t>
            </w:r>
            <w:r w:rsidRPr="002A5494">
              <w:rPr>
                <w:color w:val="auto"/>
                <w:shd w:val="clear" w:color="auto" w:fill="FFFFFF"/>
              </w:rPr>
              <w:t>:</w:t>
            </w:r>
          </w:p>
          <w:p w14:paraId="08626309" w14:textId="77777777" w:rsidR="00147886" w:rsidRPr="002A5494" w:rsidRDefault="00147886" w:rsidP="00147886">
            <w:pPr>
              <w:rPr>
                <w:color w:val="auto"/>
                <w:shd w:val="clear" w:color="auto" w:fill="FFFFFF"/>
              </w:rPr>
            </w:pPr>
          </w:p>
          <w:p w14:paraId="417DF37C" w14:textId="77777777" w:rsidR="00147886" w:rsidRPr="002A5494" w:rsidRDefault="00147886" w:rsidP="00147886">
            <w:pPr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>1) щороку переглядає перелік ОКІІ;</w:t>
            </w:r>
          </w:p>
          <w:p w14:paraId="17F2C420" w14:textId="77777777" w:rsidR="00147886" w:rsidRPr="002A5494" w:rsidRDefault="00147886" w:rsidP="00147886">
            <w:pPr>
              <w:rPr>
                <w:color w:val="auto"/>
                <w:shd w:val="clear" w:color="auto" w:fill="FFFFFF"/>
              </w:rPr>
            </w:pPr>
          </w:p>
          <w:p w14:paraId="575ABE90" w14:textId="77777777" w:rsidR="00A5246C" w:rsidRPr="002A5494" w:rsidRDefault="00147886" w:rsidP="00147886">
            <w:pPr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 xml:space="preserve">2) про результати перегляду інформує Національний банк щороку до </w:t>
            </w:r>
            <w:r w:rsidRPr="002A5494">
              <w:rPr>
                <w:strike/>
                <w:color w:val="auto"/>
                <w:shd w:val="clear" w:color="auto" w:fill="FFFFFF"/>
              </w:rPr>
              <w:t>20</w:t>
            </w:r>
            <w:r w:rsidRPr="002A5494">
              <w:rPr>
                <w:color w:val="auto"/>
                <w:shd w:val="clear" w:color="auto" w:fill="FFFFFF"/>
              </w:rPr>
              <w:t xml:space="preserve"> грудня.</w:t>
            </w:r>
          </w:p>
        </w:tc>
        <w:tc>
          <w:tcPr>
            <w:tcW w:w="7088" w:type="dxa"/>
          </w:tcPr>
          <w:p w14:paraId="4F4D8A54" w14:textId="77777777" w:rsidR="00147886" w:rsidRPr="002A5494" w:rsidRDefault="00147886" w:rsidP="00425CA7">
            <w:pPr>
              <w:widowControl w:val="0"/>
              <w:ind w:firstLine="462"/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 xml:space="preserve">34. Банк – </w:t>
            </w:r>
            <w:r w:rsidRPr="002A5494">
              <w:rPr>
                <w:b/>
                <w:color w:val="auto"/>
                <w:shd w:val="clear" w:color="auto" w:fill="FFFFFF"/>
              </w:rPr>
              <w:t>оператор критичної інфраструктури</w:t>
            </w:r>
            <w:r w:rsidRPr="002A5494">
              <w:rPr>
                <w:color w:val="auto"/>
                <w:shd w:val="clear" w:color="auto" w:fill="FFFFFF"/>
              </w:rPr>
              <w:t>:</w:t>
            </w:r>
          </w:p>
          <w:p w14:paraId="6CC0A78F" w14:textId="77777777" w:rsidR="00147886" w:rsidRPr="002A5494" w:rsidRDefault="00147886" w:rsidP="00425CA7">
            <w:pPr>
              <w:widowControl w:val="0"/>
              <w:ind w:firstLine="462"/>
              <w:rPr>
                <w:color w:val="auto"/>
                <w:shd w:val="clear" w:color="auto" w:fill="FFFFFF"/>
              </w:rPr>
            </w:pPr>
          </w:p>
          <w:p w14:paraId="35E8FA22" w14:textId="77777777" w:rsidR="00147886" w:rsidRPr="002A5494" w:rsidRDefault="00147886" w:rsidP="00425CA7">
            <w:pPr>
              <w:widowControl w:val="0"/>
              <w:ind w:firstLine="462"/>
              <w:rPr>
                <w:shd w:val="clear" w:color="auto" w:fill="FFFFFF"/>
              </w:rPr>
            </w:pPr>
            <w:r w:rsidRPr="002A5494">
              <w:rPr>
                <w:shd w:val="clear" w:color="auto" w:fill="FFFFFF"/>
              </w:rPr>
              <w:t xml:space="preserve">1) щороку </w:t>
            </w:r>
            <w:r w:rsidRPr="002A5494">
              <w:rPr>
                <w:b/>
                <w:shd w:val="clear" w:color="auto" w:fill="FFFFFF"/>
              </w:rPr>
              <w:t>станом на 01 листопада</w:t>
            </w:r>
            <w:r w:rsidRPr="002A5494">
              <w:rPr>
                <w:shd w:val="clear" w:color="auto" w:fill="FFFFFF"/>
              </w:rPr>
              <w:t xml:space="preserve"> переглядає перелік ОКІІ;</w:t>
            </w:r>
          </w:p>
          <w:p w14:paraId="45D0B475" w14:textId="77777777" w:rsidR="00147886" w:rsidRPr="002A5494" w:rsidRDefault="00147886" w:rsidP="00425CA7">
            <w:pPr>
              <w:widowControl w:val="0"/>
              <w:ind w:firstLine="462"/>
              <w:rPr>
                <w:color w:val="auto"/>
                <w:shd w:val="clear" w:color="auto" w:fill="FFFFFF"/>
              </w:rPr>
            </w:pPr>
          </w:p>
          <w:p w14:paraId="72A7B8A1" w14:textId="774A9C16" w:rsidR="00A5246C" w:rsidRPr="002A5494" w:rsidRDefault="00147886" w:rsidP="00425CA7">
            <w:pPr>
              <w:widowControl w:val="0"/>
              <w:ind w:firstLine="462"/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 xml:space="preserve">2) про результати перегляду інформує Національний </w:t>
            </w:r>
            <w:r w:rsidRPr="002A5494">
              <w:rPr>
                <w:color w:val="auto"/>
                <w:shd w:val="clear" w:color="auto" w:fill="FFFFFF"/>
              </w:rPr>
              <w:lastRenderedPageBreak/>
              <w:t xml:space="preserve">банк щороку до </w:t>
            </w:r>
            <w:r w:rsidRPr="002A5494">
              <w:rPr>
                <w:b/>
                <w:color w:val="auto"/>
                <w:shd w:val="clear" w:color="auto" w:fill="FFFFFF"/>
              </w:rPr>
              <w:t>01</w:t>
            </w:r>
            <w:r w:rsidRPr="002A5494">
              <w:rPr>
                <w:color w:val="auto"/>
                <w:shd w:val="clear" w:color="auto" w:fill="FFFFFF"/>
              </w:rPr>
              <w:t xml:space="preserve"> грудня</w:t>
            </w:r>
            <w:r w:rsidR="0092203E" w:rsidRPr="002A5494">
              <w:rPr>
                <w:color w:val="auto"/>
                <w:shd w:val="clear" w:color="auto" w:fill="FFFFFF"/>
              </w:rPr>
              <w:t xml:space="preserve"> </w:t>
            </w:r>
            <w:r w:rsidR="0092203E" w:rsidRPr="002A5494">
              <w:rPr>
                <w:b/>
                <w:color w:val="auto"/>
                <w:shd w:val="clear" w:color="auto" w:fill="FFFFFF"/>
              </w:rPr>
              <w:t>та надає актуалізований перелік ОКІІ (у разі його оновлення)</w:t>
            </w:r>
            <w:r w:rsidR="00662B91">
              <w:rPr>
                <w:b/>
                <w:color w:val="auto"/>
                <w:shd w:val="clear" w:color="auto" w:fill="FFFFFF"/>
              </w:rPr>
              <w:t xml:space="preserve"> </w:t>
            </w:r>
            <w:r w:rsidR="001B0B21">
              <w:rPr>
                <w:b/>
                <w:color w:val="auto"/>
                <w:shd w:val="clear" w:color="auto" w:fill="FFFFFF"/>
              </w:rPr>
              <w:t>у</w:t>
            </w:r>
            <w:r w:rsidR="00662B91" w:rsidRPr="00C23ABC">
              <w:rPr>
                <w:b/>
                <w:color w:val="auto"/>
                <w:shd w:val="clear" w:color="auto" w:fill="FFFFFF"/>
              </w:rPr>
              <w:t xml:space="preserve"> спосіб, встановлений пунктом 41 розділу </w:t>
            </w:r>
            <w:r w:rsidR="00662B91" w:rsidRPr="00C23ABC">
              <w:rPr>
                <w:b/>
                <w:color w:val="auto"/>
                <w:shd w:val="clear" w:color="auto" w:fill="FFFFFF"/>
                <w:lang w:val="en-US"/>
              </w:rPr>
              <w:t>IV</w:t>
            </w:r>
            <w:r w:rsidR="00662B91" w:rsidRPr="00C23ABC">
              <w:rPr>
                <w:b/>
                <w:color w:val="auto"/>
                <w:shd w:val="clear" w:color="auto" w:fill="FFFFFF"/>
              </w:rPr>
              <w:t xml:space="preserve"> цього Положення</w:t>
            </w:r>
            <w:r w:rsidRPr="002A5494">
              <w:rPr>
                <w:color w:val="auto"/>
                <w:shd w:val="clear" w:color="auto" w:fill="FFFFFF"/>
              </w:rPr>
              <w:t>.</w:t>
            </w:r>
          </w:p>
        </w:tc>
      </w:tr>
      <w:tr w:rsidR="00A5246C" w:rsidRPr="002A5494" w14:paraId="7858E511" w14:textId="77777777" w:rsidTr="007C3E25">
        <w:tc>
          <w:tcPr>
            <w:tcW w:w="7508" w:type="dxa"/>
          </w:tcPr>
          <w:p w14:paraId="18508E0E" w14:textId="77777777" w:rsidR="00147886" w:rsidRPr="002A5494" w:rsidRDefault="00147886" w:rsidP="00147886">
            <w:pPr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lastRenderedPageBreak/>
              <w:t xml:space="preserve">35. Банк </w:t>
            </w:r>
            <w:r w:rsidRPr="002A5494">
              <w:rPr>
                <w:strike/>
                <w:color w:val="auto"/>
                <w:shd w:val="clear" w:color="auto" w:fill="FFFFFF"/>
              </w:rPr>
              <w:t>ОКІ</w:t>
            </w:r>
            <w:r w:rsidRPr="002A5494">
              <w:rPr>
                <w:color w:val="auto"/>
                <w:shd w:val="clear" w:color="auto" w:fill="FFFFFF"/>
              </w:rPr>
              <w:t xml:space="preserve"> зобов'язаний протягом місяця після затвердження </w:t>
            </w:r>
            <w:r w:rsidRPr="002A5494">
              <w:rPr>
                <w:strike/>
                <w:color w:val="auto"/>
                <w:shd w:val="clear" w:color="auto" w:fill="FFFFFF"/>
              </w:rPr>
              <w:t>власного</w:t>
            </w:r>
            <w:r w:rsidRPr="002A5494">
              <w:rPr>
                <w:color w:val="auto"/>
                <w:shd w:val="clear" w:color="auto" w:fill="FFFFFF"/>
              </w:rPr>
              <w:t xml:space="preserve"> переліку ОКІІ:</w:t>
            </w:r>
          </w:p>
          <w:p w14:paraId="65666615" w14:textId="77777777" w:rsidR="00147886" w:rsidRPr="002A5494" w:rsidRDefault="00147886" w:rsidP="00147886">
            <w:pPr>
              <w:rPr>
                <w:color w:val="auto"/>
                <w:shd w:val="clear" w:color="auto" w:fill="FFFFFF"/>
              </w:rPr>
            </w:pPr>
          </w:p>
          <w:p w14:paraId="246719E8" w14:textId="77777777" w:rsidR="0010123C" w:rsidRPr="002A5494" w:rsidRDefault="0010123C" w:rsidP="00147886">
            <w:pPr>
              <w:rPr>
                <w:color w:val="auto"/>
                <w:shd w:val="clear" w:color="auto" w:fill="FFFFFF"/>
              </w:rPr>
            </w:pPr>
          </w:p>
          <w:p w14:paraId="2259B0CD" w14:textId="77777777" w:rsidR="00147886" w:rsidRPr="002A5494" w:rsidRDefault="00147886" w:rsidP="00147886">
            <w:pPr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>1) сформувати відомості про ОКІІ згідно з додатком до цього Положення;</w:t>
            </w:r>
          </w:p>
          <w:p w14:paraId="65E061F1" w14:textId="77777777" w:rsidR="00147886" w:rsidRPr="002A5494" w:rsidRDefault="00147886" w:rsidP="00147886">
            <w:pPr>
              <w:rPr>
                <w:color w:val="auto"/>
                <w:shd w:val="clear" w:color="auto" w:fill="FFFFFF"/>
              </w:rPr>
            </w:pPr>
          </w:p>
          <w:p w14:paraId="6C1A409A" w14:textId="77777777" w:rsidR="00147886" w:rsidRPr="002A5494" w:rsidRDefault="00147886" w:rsidP="00147886">
            <w:pPr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 xml:space="preserve">2) підписати сформовані відомості за допомогою кваліфікованого електронного підпису CISO банку </w:t>
            </w:r>
            <w:r w:rsidRPr="002A5494">
              <w:rPr>
                <w:strike/>
                <w:color w:val="auto"/>
                <w:shd w:val="clear" w:color="auto" w:fill="FFFFFF"/>
              </w:rPr>
              <w:t>ОКІ</w:t>
            </w:r>
            <w:r w:rsidRPr="002A5494">
              <w:rPr>
                <w:color w:val="auto"/>
                <w:shd w:val="clear" w:color="auto" w:fill="FFFFFF"/>
              </w:rPr>
              <w:t>;</w:t>
            </w:r>
          </w:p>
          <w:p w14:paraId="462D3CEB" w14:textId="77777777" w:rsidR="00147886" w:rsidRPr="002A5494" w:rsidRDefault="00147886" w:rsidP="00147886">
            <w:pPr>
              <w:rPr>
                <w:color w:val="auto"/>
                <w:shd w:val="clear" w:color="auto" w:fill="FFFFFF"/>
              </w:rPr>
            </w:pPr>
          </w:p>
          <w:p w14:paraId="5086EFA4" w14:textId="77777777" w:rsidR="0010123C" w:rsidRPr="002A5494" w:rsidRDefault="0010123C" w:rsidP="00147886">
            <w:pPr>
              <w:rPr>
                <w:color w:val="auto"/>
                <w:shd w:val="clear" w:color="auto" w:fill="FFFFFF"/>
              </w:rPr>
            </w:pPr>
          </w:p>
          <w:p w14:paraId="63A45279" w14:textId="77777777" w:rsidR="00A5246C" w:rsidRPr="002A5494" w:rsidRDefault="00147886" w:rsidP="00147886">
            <w:pPr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 xml:space="preserve">3) надати Національному банку відомості про ОКІІ для внесення до реєстру об'єктів критичної інформаційної інфраструктури </w:t>
            </w:r>
            <w:r w:rsidRPr="002A5494">
              <w:rPr>
                <w:strike/>
                <w:color w:val="auto"/>
                <w:shd w:val="clear" w:color="auto" w:fill="FFFFFF"/>
              </w:rPr>
              <w:t>в банківській системі України шляхом завантаження через портал Центру кіберзахисту</w:t>
            </w:r>
            <w:r w:rsidRPr="002A5494">
              <w:rPr>
                <w:color w:val="auto"/>
                <w:shd w:val="clear" w:color="auto" w:fill="FFFFFF"/>
              </w:rPr>
              <w:t>.</w:t>
            </w:r>
          </w:p>
        </w:tc>
        <w:tc>
          <w:tcPr>
            <w:tcW w:w="7088" w:type="dxa"/>
          </w:tcPr>
          <w:p w14:paraId="31FCDB60" w14:textId="77777777" w:rsidR="00147886" w:rsidRPr="002A5494" w:rsidRDefault="00147886" w:rsidP="00425CA7">
            <w:pPr>
              <w:ind w:firstLine="462"/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 xml:space="preserve">35. Банк – </w:t>
            </w:r>
            <w:r w:rsidRPr="002A5494">
              <w:rPr>
                <w:b/>
                <w:color w:val="auto"/>
                <w:shd w:val="clear" w:color="auto" w:fill="FFFFFF"/>
              </w:rPr>
              <w:t>оператор критичної інфраструктури</w:t>
            </w:r>
            <w:r w:rsidRPr="002A5494">
              <w:rPr>
                <w:color w:val="auto"/>
                <w:shd w:val="clear" w:color="auto" w:fill="FFFFFF"/>
              </w:rPr>
              <w:t xml:space="preserve"> зобов'язаний протягом місяця після затвердження переліку ОКІІ або </w:t>
            </w:r>
            <w:r w:rsidRPr="002A5494">
              <w:rPr>
                <w:b/>
                <w:color w:val="auto"/>
                <w:shd w:val="clear" w:color="auto" w:fill="FFFFFF"/>
              </w:rPr>
              <w:t>його оновлення</w:t>
            </w:r>
            <w:r w:rsidRPr="002A5494">
              <w:rPr>
                <w:color w:val="auto"/>
                <w:shd w:val="clear" w:color="auto" w:fill="FFFFFF"/>
              </w:rPr>
              <w:t>:</w:t>
            </w:r>
          </w:p>
          <w:p w14:paraId="4C78CF89" w14:textId="77777777" w:rsidR="00147886" w:rsidRPr="002A5494" w:rsidRDefault="00147886" w:rsidP="00425CA7">
            <w:pPr>
              <w:ind w:firstLine="462"/>
              <w:rPr>
                <w:color w:val="auto"/>
                <w:shd w:val="clear" w:color="auto" w:fill="FFFFFF"/>
              </w:rPr>
            </w:pPr>
          </w:p>
          <w:p w14:paraId="51BE968E" w14:textId="77777777" w:rsidR="00147886" w:rsidRPr="002A5494" w:rsidRDefault="00147886" w:rsidP="00425CA7">
            <w:pPr>
              <w:ind w:firstLine="462"/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>1) сформувати відомості про ОКІІ згідно з додатком до цього Положення;</w:t>
            </w:r>
          </w:p>
          <w:p w14:paraId="17A2B2FC" w14:textId="77777777" w:rsidR="00147886" w:rsidRPr="002A5494" w:rsidRDefault="00147886" w:rsidP="00425CA7">
            <w:pPr>
              <w:ind w:firstLine="462"/>
              <w:rPr>
                <w:color w:val="auto"/>
                <w:shd w:val="clear" w:color="auto" w:fill="FFFFFF"/>
              </w:rPr>
            </w:pPr>
          </w:p>
          <w:p w14:paraId="57B92884" w14:textId="77777777" w:rsidR="00147886" w:rsidRPr="002A5494" w:rsidRDefault="00147886" w:rsidP="00425CA7">
            <w:pPr>
              <w:ind w:firstLine="462"/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 xml:space="preserve">2) підписати сформовані відомості за допомогою кваліфікованого електронного підпису CISO банку - </w:t>
            </w:r>
            <w:r w:rsidRPr="002A5494">
              <w:rPr>
                <w:b/>
                <w:color w:val="auto"/>
                <w:shd w:val="clear" w:color="auto" w:fill="FFFFFF"/>
              </w:rPr>
              <w:t>оператора критичної інфраструктури</w:t>
            </w:r>
            <w:r w:rsidRPr="002A5494">
              <w:rPr>
                <w:color w:val="auto"/>
                <w:shd w:val="clear" w:color="auto" w:fill="FFFFFF"/>
              </w:rPr>
              <w:t>;</w:t>
            </w:r>
          </w:p>
          <w:p w14:paraId="755427EA" w14:textId="77777777" w:rsidR="00147886" w:rsidRPr="002A5494" w:rsidRDefault="00147886" w:rsidP="00425CA7">
            <w:pPr>
              <w:ind w:firstLine="462"/>
              <w:rPr>
                <w:color w:val="auto"/>
                <w:shd w:val="clear" w:color="auto" w:fill="FFFFFF"/>
              </w:rPr>
            </w:pPr>
          </w:p>
          <w:p w14:paraId="388C45A7" w14:textId="58E6B545" w:rsidR="00A5246C" w:rsidRPr="002A5494" w:rsidRDefault="00147886" w:rsidP="00425CA7">
            <w:pPr>
              <w:ind w:firstLine="462"/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>3) надати Національному банку відомості про ОКІІ для внесення до реєстру об'єктів критичної інформаційної інфраструктури</w:t>
            </w:r>
            <w:r w:rsidR="00662B91">
              <w:rPr>
                <w:color w:val="auto"/>
                <w:shd w:val="clear" w:color="auto" w:fill="FFFFFF"/>
              </w:rPr>
              <w:t xml:space="preserve"> </w:t>
            </w:r>
            <w:r w:rsidR="00662B91" w:rsidRPr="00C23ABC">
              <w:rPr>
                <w:b/>
                <w:color w:val="auto"/>
                <w:shd w:val="clear" w:color="auto" w:fill="FFFFFF"/>
              </w:rPr>
              <w:t xml:space="preserve">в спосіб, встановлений пунктом 41 розділу </w:t>
            </w:r>
            <w:r w:rsidR="00662B91" w:rsidRPr="00C23ABC">
              <w:rPr>
                <w:b/>
                <w:color w:val="auto"/>
                <w:shd w:val="clear" w:color="auto" w:fill="FFFFFF"/>
                <w:lang w:val="en-US"/>
              </w:rPr>
              <w:t>IV</w:t>
            </w:r>
            <w:r w:rsidR="00662B91" w:rsidRPr="00C23ABC">
              <w:rPr>
                <w:b/>
                <w:color w:val="auto"/>
                <w:shd w:val="clear" w:color="auto" w:fill="FFFFFF"/>
              </w:rPr>
              <w:t xml:space="preserve"> цього Положення.</w:t>
            </w:r>
            <w:r w:rsidRPr="002A5494">
              <w:rPr>
                <w:color w:val="auto"/>
                <w:shd w:val="clear" w:color="auto" w:fill="FFFFFF"/>
              </w:rPr>
              <w:t xml:space="preserve"> </w:t>
            </w:r>
          </w:p>
        </w:tc>
      </w:tr>
      <w:tr w:rsidR="00A5246C" w:rsidRPr="002A5494" w14:paraId="1F5C08AB" w14:textId="77777777" w:rsidTr="007C3E25">
        <w:tc>
          <w:tcPr>
            <w:tcW w:w="7508" w:type="dxa"/>
          </w:tcPr>
          <w:p w14:paraId="0558AF5F" w14:textId="77777777" w:rsidR="00147886" w:rsidRPr="002A5494" w:rsidRDefault="00147886" w:rsidP="00147886">
            <w:pPr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 xml:space="preserve">36. Банк </w:t>
            </w:r>
            <w:r w:rsidRPr="002A5494">
              <w:rPr>
                <w:strike/>
                <w:color w:val="auto"/>
                <w:shd w:val="clear" w:color="auto" w:fill="FFFFFF"/>
              </w:rPr>
              <w:t>ОКІ</w:t>
            </w:r>
            <w:r w:rsidRPr="002A5494">
              <w:rPr>
                <w:color w:val="auto"/>
                <w:shd w:val="clear" w:color="auto" w:fill="FFFFFF"/>
              </w:rPr>
              <w:t xml:space="preserve"> зобов'язаний підтримувати в актуальному стані відомості про ОКІІ.</w:t>
            </w:r>
          </w:p>
          <w:p w14:paraId="364C7C18" w14:textId="77777777" w:rsidR="00147886" w:rsidRPr="002A5494" w:rsidRDefault="00147886" w:rsidP="00147886">
            <w:pPr>
              <w:rPr>
                <w:color w:val="auto"/>
                <w:shd w:val="clear" w:color="auto" w:fill="FFFFFF"/>
              </w:rPr>
            </w:pPr>
          </w:p>
          <w:p w14:paraId="2F41817B" w14:textId="77777777" w:rsidR="0010123C" w:rsidRPr="002A5494" w:rsidRDefault="0010123C" w:rsidP="00147886">
            <w:pPr>
              <w:rPr>
                <w:color w:val="auto"/>
                <w:shd w:val="clear" w:color="auto" w:fill="FFFFFF"/>
              </w:rPr>
            </w:pPr>
          </w:p>
          <w:p w14:paraId="7F112093" w14:textId="77777777" w:rsidR="0010123C" w:rsidRPr="002A5494" w:rsidRDefault="0010123C" w:rsidP="00147886">
            <w:pPr>
              <w:rPr>
                <w:color w:val="auto"/>
                <w:shd w:val="clear" w:color="auto" w:fill="FFFFFF"/>
              </w:rPr>
            </w:pPr>
          </w:p>
          <w:p w14:paraId="4F1B9FE3" w14:textId="77777777" w:rsidR="00147886" w:rsidRPr="002A5494" w:rsidRDefault="00147886" w:rsidP="00147886">
            <w:pPr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 xml:space="preserve">Національний банк має право вимагати від банку </w:t>
            </w:r>
            <w:r w:rsidRPr="002A5494">
              <w:rPr>
                <w:strike/>
                <w:color w:val="auto"/>
                <w:shd w:val="clear" w:color="auto" w:fill="FFFFFF"/>
              </w:rPr>
              <w:t>ОКІ</w:t>
            </w:r>
            <w:r w:rsidRPr="002A5494">
              <w:rPr>
                <w:color w:val="auto"/>
                <w:shd w:val="clear" w:color="auto" w:fill="FFFFFF"/>
              </w:rPr>
              <w:t xml:space="preserve"> надання додаткової інформації для уточнення відомостей про ОКІІ шляхом направлення запиту.</w:t>
            </w:r>
          </w:p>
          <w:p w14:paraId="71D1A44C" w14:textId="77777777" w:rsidR="00147886" w:rsidRPr="002A5494" w:rsidRDefault="00147886" w:rsidP="00147886">
            <w:pPr>
              <w:rPr>
                <w:color w:val="auto"/>
                <w:shd w:val="clear" w:color="auto" w:fill="FFFFFF"/>
              </w:rPr>
            </w:pPr>
          </w:p>
          <w:p w14:paraId="1298F9D6" w14:textId="1F6A07DE" w:rsidR="00621B1D" w:rsidRDefault="00621B1D" w:rsidP="00147886">
            <w:pPr>
              <w:rPr>
                <w:color w:val="auto"/>
                <w:shd w:val="clear" w:color="auto" w:fill="FFFFFF"/>
              </w:rPr>
            </w:pPr>
          </w:p>
          <w:p w14:paraId="41BCA451" w14:textId="77777777" w:rsidR="00905CD3" w:rsidRPr="002A5494" w:rsidRDefault="00905CD3" w:rsidP="00147886">
            <w:pPr>
              <w:rPr>
                <w:color w:val="auto"/>
                <w:shd w:val="clear" w:color="auto" w:fill="FFFFFF"/>
              </w:rPr>
            </w:pPr>
          </w:p>
          <w:p w14:paraId="11B554E5" w14:textId="77777777" w:rsidR="00A5246C" w:rsidRPr="002A5494" w:rsidRDefault="00147886" w:rsidP="00147886">
            <w:pPr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 xml:space="preserve">Банк </w:t>
            </w:r>
            <w:r w:rsidRPr="002A5494">
              <w:rPr>
                <w:strike/>
                <w:color w:val="auto"/>
                <w:shd w:val="clear" w:color="auto" w:fill="FFFFFF"/>
              </w:rPr>
              <w:t>ОКІ</w:t>
            </w:r>
            <w:r w:rsidRPr="002A5494">
              <w:rPr>
                <w:color w:val="auto"/>
                <w:shd w:val="clear" w:color="auto" w:fill="FFFFFF"/>
              </w:rPr>
              <w:t xml:space="preserve"> у відповідь на запит зобов'язаний у термін, визначений у запиті, та в повному обсязі надати уточнювальну інформацію про ОКІІ.</w:t>
            </w:r>
          </w:p>
        </w:tc>
        <w:tc>
          <w:tcPr>
            <w:tcW w:w="7088" w:type="dxa"/>
          </w:tcPr>
          <w:p w14:paraId="748699F9" w14:textId="25C4FC2C" w:rsidR="00B228E9" w:rsidRPr="002A5494" w:rsidRDefault="00B228E9" w:rsidP="00425CA7">
            <w:pPr>
              <w:ind w:firstLine="462"/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lastRenderedPageBreak/>
              <w:t xml:space="preserve">36. Банк – </w:t>
            </w:r>
            <w:r w:rsidRPr="002A5494">
              <w:rPr>
                <w:b/>
                <w:color w:val="auto"/>
                <w:shd w:val="clear" w:color="auto" w:fill="FFFFFF"/>
              </w:rPr>
              <w:t>оператор критичної інфраструктури</w:t>
            </w:r>
            <w:r w:rsidRPr="002A5494">
              <w:rPr>
                <w:color w:val="auto"/>
                <w:shd w:val="clear" w:color="auto" w:fill="FFFFFF"/>
              </w:rPr>
              <w:t xml:space="preserve"> зобов'язаний підтримувати в актуальному стані відомості про ОКІІ </w:t>
            </w:r>
            <w:r w:rsidRPr="002A5494">
              <w:rPr>
                <w:b/>
                <w:color w:val="auto"/>
                <w:shd w:val="clear" w:color="auto" w:fill="FFFFFF"/>
              </w:rPr>
              <w:t>та надавати Національному банку ці відомості протягом місяця з дня їх актуалізації</w:t>
            </w:r>
            <w:r w:rsidR="00662B91">
              <w:rPr>
                <w:b/>
                <w:color w:val="auto"/>
                <w:shd w:val="clear" w:color="auto" w:fill="FFFFFF"/>
              </w:rPr>
              <w:t xml:space="preserve"> </w:t>
            </w:r>
            <w:r w:rsidR="001B0B21">
              <w:rPr>
                <w:b/>
                <w:color w:val="auto"/>
                <w:shd w:val="clear" w:color="auto" w:fill="FFFFFF"/>
              </w:rPr>
              <w:t>у</w:t>
            </w:r>
            <w:r w:rsidR="00662B91" w:rsidRPr="00C23ABC">
              <w:rPr>
                <w:b/>
                <w:color w:val="auto"/>
                <w:shd w:val="clear" w:color="auto" w:fill="FFFFFF"/>
              </w:rPr>
              <w:t xml:space="preserve"> спосіб, встановлений пунктом 41 розділу </w:t>
            </w:r>
            <w:r w:rsidR="00662B91" w:rsidRPr="00C23ABC">
              <w:rPr>
                <w:b/>
                <w:color w:val="auto"/>
                <w:shd w:val="clear" w:color="auto" w:fill="FFFFFF"/>
                <w:lang w:val="en-US"/>
              </w:rPr>
              <w:t>IV</w:t>
            </w:r>
            <w:r w:rsidR="00662B91" w:rsidRPr="00C23ABC">
              <w:rPr>
                <w:b/>
                <w:color w:val="auto"/>
                <w:shd w:val="clear" w:color="auto" w:fill="FFFFFF"/>
              </w:rPr>
              <w:t xml:space="preserve"> цього Положення.</w:t>
            </w:r>
          </w:p>
          <w:p w14:paraId="767AA6F3" w14:textId="77777777" w:rsidR="00B228E9" w:rsidRPr="002A5494" w:rsidRDefault="00B228E9" w:rsidP="00425CA7">
            <w:pPr>
              <w:ind w:firstLine="462"/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 xml:space="preserve">Національний банк має право вимагати від банку – </w:t>
            </w:r>
            <w:r w:rsidRPr="002A5494">
              <w:rPr>
                <w:b/>
                <w:color w:val="auto"/>
                <w:shd w:val="clear" w:color="auto" w:fill="FFFFFF"/>
              </w:rPr>
              <w:t>оператора критичної інфраструктури</w:t>
            </w:r>
            <w:r w:rsidRPr="002A5494">
              <w:rPr>
                <w:color w:val="auto"/>
                <w:shd w:val="clear" w:color="auto" w:fill="FFFFFF"/>
              </w:rPr>
              <w:t xml:space="preserve"> надання </w:t>
            </w:r>
            <w:r w:rsidRPr="002A5494">
              <w:rPr>
                <w:color w:val="auto"/>
                <w:shd w:val="clear" w:color="auto" w:fill="FFFFFF"/>
              </w:rPr>
              <w:lastRenderedPageBreak/>
              <w:t xml:space="preserve">додаткової інформації для уточнення відомостей про ОКІІ шляхом направлення запиту. </w:t>
            </w:r>
          </w:p>
          <w:p w14:paraId="5A63BDB9" w14:textId="77777777" w:rsidR="00B228E9" w:rsidRPr="002A5494" w:rsidRDefault="00B228E9" w:rsidP="00B228E9">
            <w:pPr>
              <w:rPr>
                <w:color w:val="auto"/>
                <w:shd w:val="clear" w:color="auto" w:fill="FFFFFF"/>
              </w:rPr>
            </w:pPr>
          </w:p>
          <w:p w14:paraId="3F724F61" w14:textId="77777777" w:rsidR="00A5246C" w:rsidRPr="002A5494" w:rsidRDefault="00B228E9" w:rsidP="00425CA7">
            <w:pPr>
              <w:ind w:firstLine="462"/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 xml:space="preserve">Банк – </w:t>
            </w:r>
            <w:r w:rsidRPr="002A5494">
              <w:rPr>
                <w:b/>
                <w:color w:val="auto"/>
                <w:shd w:val="clear" w:color="auto" w:fill="FFFFFF"/>
              </w:rPr>
              <w:t>оператор критичної інфраструктури</w:t>
            </w:r>
            <w:r w:rsidRPr="002A5494">
              <w:rPr>
                <w:color w:val="auto"/>
                <w:shd w:val="clear" w:color="auto" w:fill="FFFFFF"/>
              </w:rPr>
              <w:t xml:space="preserve"> у відповідь на запит зобов'язаний у термін, визначений у запиті, та в повному обсязі надати уточнювальну інформацію про ОКІІ.</w:t>
            </w:r>
          </w:p>
        </w:tc>
      </w:tr>
      <w:tr w:rsidR="00A5246C" w:rsidRPr="002A5494" w14:paraId="7BEA4D44" w14:textId="77777777" w:rsidTr="00B0775C">
        <w:tc>
          <w:tcPr>
            <w:tcW w:w="7508" w:type="dxa"/>
          </w:tcPr>
          <w:p w14:paraId="28C54617" w14:textId="77777777" w:rsidR="00A5246C" w:rsidRPr="002A5494" w:rsidRDefault="00A5246C" w:rsidP="00A5246C">
            <w:pPr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lastRenderedPageBreak/>
              <w:t xml:space="preserve">37. Банк </w:t>
            </w:r>
            <w:r w:rsidRPr="002A5494">
              <w:rPr>
                <w:strike/>
                <w:color w:val="auto"/>
                <w:shd w:val="clear" w:color="auto" w:fill="FFFFFF"/>
              </w:rPr>
              <w:t>ОКІ</w:t>
            </w:r>
            <w:r w:rsidRPr="002A5494">
              <w:rPr>
                <w:color w:val="auto"/>
                <w:shd w:val="clear" w:color="auto" w:fill="FFFFFF"/>
              </w:rPr>
              <w:t xml:space="preserve"> зобов'язаний:</w:t>
            </w:r>
          </w:p>
          <w:p w14:paraId="331E9C26" w14:textId="77777777" w:rsidR="00A5246C" w:rsidRPr="002A5494" w:rsidRDefault="00A5246C" w:rsidP="00AE6590">
            <w:pPr>
              <w:rPr>
                <w:color w:val="auto"/>
                <w:shd w:val="clear" w:color="auto" w:fill="FFFFFF"/>
              </w:rPr>
            </w:pPr>
            <w:bookmarkStart w:id="1" w:name="n167"/>
            <w:bookmarkEnd w:id="1"/>
            <w:r w:rsidRPr="002A5494">
              <w:rPr>
                <w:color w:val="auto"/>
                <w:shd w:val="clear" w:color="auto" w:fill="FFFFFF"/>
              </w:rPr>
              <w:t>1) визначити критичними щодо інформаційної безпеки бізнес-процеси діяльності банку, автоматизацію яких забезпечують ОКІІ, з обов'язковим уключенням їх до сфери застосування системи управління інформаційною безпекою (далі - СУІБ) та упровадженням для них заходів безпеки, використовуючи ризик-орієнтований підхід</w:t>
            </w:r>
            <w:r w:rsidRPr="002A5494">
              <w:rPr>
                <w:strike/>
                <w:color w:val="auto"/>
                <w:shd w:val="clear" w:color="auto" w:fill="FFFFFF"/>
              </w:rPr>
              <w:t>, що визначені в додатку А до Національного стандарту України ДСТУ ISO/IEC 27001:2015;</w:t>
            </w:r>
            <w:r w:rsidRPr="002A5494">
              <w:rPr>
                <w:color w:val="auto"/>
                <w:shd w:val="clear" w:color="auto" w:fill="FFFFFF"/>
              </w:rPr>
              <w:t>…..</w:t>
            </w:r>
          </w:p>
        </w:tc>
        <w:tc>
          <w:tcPr>
            <w:tcW w:w="7088" w:type="dxa"/>
          </w:tcPr>
          <w:p w14:paraId="385935B2" w14:textId="77777777" w:rsidR="00A5246C" w:rsidRPr="002A5494" w:rsidRDefault="00A5246C" w:rsidP="00425CA7">
            <w:pPr>
              <w:ind w:firstLine="462"/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 xml:space="preserve">37. Банк </w:t>
            </w:r>
            <w:r w:rsidRPr="002A5494">
              <w:rPr>
                <w:b/>
                <w:color w:val="auto"/>
              </w:rPr>
              <w:t>– оператор критичної інфраструктури</w:t>
            </w:r>
            <w:r w:rsidRPr="002A5494">
              <w:rPr>
                <w:color w:val="auto"/>
                <w:shd w:val="clear" w:color="auto" w:fill="FFFFFF"/>
              </w:rPr>
              <w:t xml:space="preserve"> зобов'язаний:</w:t>
            </w:r>
          </w:p>
          <w:p w14:paraId="516DC9FA" w14:textId="77777777" w:rsidR="00A5246C" w:rsidRPr="002A5494" w:rsidRDefault="00A5246C" w:rsidP="00425CA7">
            <w:pPr>
              <w:tabs>
                <w:tab w:val="left" w:pos="1134"/>
              </w:tabs>
              <w:ind w:firstLine="462"/>
              <w:rPr>
                <w:b/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>1) визначити критичними щодо інформаційної безпеки бізнес-процеси діяльності банку, автоматизацію яких забезпечують ОКІІ, з обов'язковим уключенням їх до сфери застосування системи управління інформаційною безпекою (далі - СУІБ) та упровадженням для них заходів безпеки, використовуючи ризик-орієнтований підхід</w:t>
            </w:r>
            <w:r w:rsidR="00AE6590" w:rsidRPr="002A5494">
              <w:rPr>
                <w:color w:val="auto"/>
                <w:shd w:val="clear" w:color="auto" w:fill="FFFFFF"/>
              </w:rPr>
              <w:t>;</w:t>
            </w:r>
          </w:p>
        </w:tc>
      </w:tr>
      <w:tr w:rsidR="0092203E" w:rsidRPr="002A5494" w14:paraId="47AD4D90" w14:textId="77777777" w:rsidTr="007C3E25">
        <w:tc>
          <w:tcPr>
            <w:tcW w:w="7508" w:type="dxa"/>
          </w:tcPr>
          <w:p w14:paraId="66A3148D" w14:textId="77777777" w:rsidR="0092203E" w:rsidRPr="002A5494" w:rsidRDefault="0092203E" w:rsidP="0092203E">
            <w:pPr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 xml:space="preserve">38. CISO банку </w:t>
            </w:r>
            <w:r w:rsidRPr="002A5494">
              <w:rPr>
                <w:strike/>
                <w:color w:val="auto"/>
                <w:shd w:val="clear" w:color="auto" w:fill="FFFFFF"/>
              </w:rPr>
              <w:t>ОКІ</w:t>
            </w:r>
            <w:r w:rsidRPr="002A5494">
              <w:rPr>
                <w:color w:val="auto"/>
                <w:shd w:val="clear" w:color="auto" w:fill="FFFFFF"/>
              </w:rPr>
              <w:t xml:space="preserve"> забезпечує організацію:</w:t>
            </w:r>
          </w:p>
          <w:p w14:paraId="19583FF7" w14:textId="77777777" w:rsidR="0092203E" w:rsidRPr="002A5494" w:rsidRDefault="0092203E" w:rsidP="0092203E">
            <w:pPr>
              <w:rPr>
                <w:color w:val="auto"/>
                <w:shd w:val="clear" w:color="auto" w:fill="FFFFFF"/>
              </w:rPr>
            </w:pPr>
          </w:p>
          <w:p w14:paraId="699A98EE" w14:textId="77777777" w:rsidR="00855642" w:rsidRPr="002A5494" w:rsidRDefault="00855642" w:rsidP="0092203E">
            <w:pPr>
              <w:rPr>
                <w:color w:val="auto"/>
                <w:shd w:val="clear" w:color="auto" w:fill="FFFFFF"/>
              </w:rPr>
            </w:pPr>
          </w:p>
          <w:p w14:paraId="6AE9D71F" w14:textId="77777777" w:rsidR="0092203E" w:rsidRPr="002A5494" w:rsidRDefault="0092203E" w:rsidP="0092203E">
            <w:pPr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 xml:space="preserve">3) участі банку </w:t>
            </w:r>
            <w:r w:rsidRPr="002A5494">
              <w:rPr>
                <w:strike/>
                <w:color w:val="auto"/>
                <w:shd w:val="clear" w:color="auto" w:fill="FFFFFF"/>
              </w:rPr>
              <w:t>ОКІ</w:t>
            </w:r>
            <w:r w:rsidRPr="002A5494">
              <w:rPr>
                <w:color w:val="auto"/>
                <w:shd w:val="clear" w:color="auto" w:fill="FFFFFF"/>
              </w:rPr>
              <w:t xml:space="preserve"> в інформаційному обміні в порядку, визначеному в розділі III цього Положення;</w:t>
            </w:r>
          </w:p>
          <w:p w14:paraId="27EEB959" w14:textId="77777777" w:rsidR="0092203E" w:rsidRPr="002A5494" w:rsidRDefault="0092203E" w:rsidP="0092203E">
            <w:pPr>
              <w:rPr>
                <w:color w:val="auto"/>
                <w:shd w:val="clear" w:color="auto" w:fill="FFFFFF"/>
              </w:rPr>
            </w:pPr>
          </w:p>
          <w:p w14:paraId="0C495331" w14:textId="77777777" w:rsidR="00855642" w:rsidRPr="002A5494" w:rsidRDefault="00855642" w:rsidP="0092203E">
            <w:pPr>
              <w:rPr>
                <w:color w:val="auto"/>
                <w:shd w:val="clear" w:color="auto" w:fill="FFFFFF"/>
              </w:rPr>
            </w:pPr>
          </w:p>
          <w:p w14:paraId="740939B1" w14:textId="77777777" w:rsidR="0092203E" w:rsidRPr="002A5494" w:rsidRDefault="0092203E" w:rsidP="0092203E">
            <w:pPr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 xml:space="preserve">4) пріоритетної реалізації заходів кіберзахисту критичної інформаційної інфраструктури банку відповідно до розробленого Плану реагування в разі кібератаки (спроби реалізації кіберзагрози) на об'єкти кіберзахисту банку </w:t>
            </w:r>
            <w:r w:rsidRPr="002A5494">
              <w:rPr>
                <w:strike/>
                <w:color w:val="auto"/>
                <w:shd w:val="clear" w:color="auto" w:fill="FFFFFF"/>
              </w:rPr>
              <w:t>ОКІ</w:t>
            </w:r>
            <w:r w:rsidRPr="002A5494">
              <w:rPr>
                <w:color w:val="auto"/>
                <w:shd w:val="clear" w:color="auto" w:fill="FFFFFF"/>
              </w:rPr>
              <w:t>;</w:t>
            </w:r>
          </w:p>
          <w:p w14:paraId="20F732AA" w14:textId="77777777" w:rsidR="0092203E" w:rsidRPr="002A5494" w:rsidRDefault="0092203E" w:rsidP="0092203E">
            <w:pPr>
              <w:rPr>
                <w:color w:val="auto"/>
                <w:shd w:val="clear" w:color="auto" w:fill="FFFFFF"/>
              </w:rPr>
            </w:pPr>
          </w:p>
          <w:p w14:paraId="465F64DF" w14:textId="77777777" w:rsidR="00621B1D" w:rsidRPr="002A5494" w:rsidRDefault="00621B1D" w:rsidP="0092203E">
            <w:pPr>
              <w:rPr>
                <w:color w:val="auto"/>
                <w:shd w:val="clear" w:color="auto" w:fill="FFFFFF"/>
              </w:rPr>
            </w:pPr>
          </w:p>
          <w:p w14:paraId="54AD92EE" w14:textId="77777777" w:rsidR="00621B1D" w:rsidRPr="002A5494" w:rsidRDefault="00621B1D" w:rsidP="0092203E">
            <w:pPr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>……………….</w:t>
            </w:r>
          </w:p>
          <w:p w14:paraId="21EA9F16" w14:textId="77777777" w:rsidR="0092203E" w:rsidRPr="002A5494" w:rsidRDefault="0092203E" w:rsidP="0092203E">
            <w:pPr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 xml:space="preserve">6) створення умов для підвищення кваліфікації працівників підрозділу з питань кіберзахисту, навчання працівників банку </w:t>
            </w:r>
            <w:r w:rsidRPr="002A5494">
              <w:rPr>
                <w:strike/>
                <w:color w:val="auto"/>
                <w:shd w:val="clear" w:color="auto" w:fill="FFFFFF"/>
              </w:rPr>
              <w:t>ОКІ</w:t>
            </w:r>
            <w:r w:rsidRPr="002A5494">
              <w:rPr>
                <w:color w:val="auto"/>
                <w:shd w:val="clear" w:color="auto" w:fill="FFFFFF"/>
              </w:rPr>
              <w:t xml:space="preserve"> стосовно цифрових навичок, кіберобізнаності щодо сучасних кіберзагроз та протидії їм.</w:t>
            </w:r>
          </w:p>
        </w:tc>
        <w:tc>
          <w:tcPr>
            <w:tcW w:w="7088" w:type="dxa"/>
          </w:tcPr>
          <w:p w14:paraId="40E5D4AD" w14:textId="77777777" w:rsidR="0092203E" w:rsidRPr="002A5494" w:rsidRDefault="0092203E" w:rsidP="00425CA7">
            <w:pPr>
              <w:ind w:firstLine="462"/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lastRenderedPageBreak/>
              <w:t xml:space="preserve">38. CISO банку </w:t>
            </w:r>
            <w:r w:rsidRPr="002A5494">
              <w:rPr>
                <w:b/>
                <w:color w:val="auto"/>
              </w:rPr>
              <w:t>– оператора критичної інфраструктури</w:t>
            </w:r>
            <w:r w:rsidRPr="002A5494">
              <w:rPr>
                <w:color w:val="auto"/>
                <w:shd w:val="clear" w:color="auto" w:fill="FFFFFF"/>
              </w:rPr>
              <w:t xml:space="preserve"> забезпечує організацію:</w:t>
            </w:r>
          </w:p>
          <w:p w14:paraId="4C1CC7D7" w14:textId="77777777" w:rsidR="0092203E" w:rsidRPr="002A5494" w:rsidRDefault="0092203E" w:rsidP="00425CA7">
            <w:pPr>
              <w:ind w:firstLine="462"/>
              <w:rPr>
                <w:color w:val="auto"/>
                <w:shd w:val="clear" w:color="auto" w:fill="FFFFFF"/>
              </w:rPr>
            </w:pPr>
          </w:p>
          <w:p w14:paraId="072B5887" w14:textId="77777777" w:rsidR="0092203E" w:rsidRPr="002A5494" w:rsidRDefault="0092203E" w:rsidP="00425CA7">
            <w:pPr>
              <w:ind w:firstLine="462"/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 xml:space="preserve">3) участі банку </w:t>
            </w:r>
            <w:r w:rsidRPr="002A5494">
              <w:rPr>
                <w:b/>
                <w:color w:val="auto"/>
              </w:rPr>
              <w:t>– оператора критичної інфраструктури</w:t>
            </w:r>
            <w:r w:rsidRPr="002A5494">
              <w:rPr>
                <w:color w:val="auto"/>
                <w:shd w:val="clear" w:color="auto" w:fill="FFFFFF"/>
              </w:rPr>
              <w:t xml:space="preserve"> в інформаційному обміні в порядку, визначеному в розділі III цього Положення;</w:t>
            </w:r>
          </w:p>
          <w:p w14:paraId="24EFE938" w14:textId="77777777" w:rsidR="0092203E" w:rsidRPr="002A5494" w:rsidRDefault="0092203E" w:rsidP="00425CA7">
            <w:pPr>
              <w:ind w:firstLine="462"/>
              <w:rPr>
                <w:color w:val="auto"/>
                <w:shd w:val="clear" w:color="auto" w:fill="FFFFFF"/>
              </w:rPr>
            </w:pPr>
          </w:p>
          <w:p w14:paraId="22D2C956" w14:textId="77777777" w:rsidR="0092203E" w:rsidRPr="002A5494" w:rsidRDefault="0092203E" w:rsidP="00425CA7">
            <w:pPr>
              <w:ind w:firstLine="462"/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 xml:space="preserve">4) пріоритетної реалізації заходів кіберзахисту критичної інформаційної інфраструктури банку відповідно до розробленого Плану реагування в разі кібератаки (спроби реалізації кіберзагрози) на об'єкти </w:t>
            </w:r>
            <w:r w:rsidRPr="002A5494">
              <w:rPr>
                <w:color w:val="auto"/>
                <w:shd w:val="clear" w:color="auto" w:fill="FFFFFF"/>
              </w:rPr>
              <w:lastRenderedPageBreak/>
              <w:t xml:space="preserve">кіберзахисту банку </w:t>
            </w:r>
            <w:r w:rsidRPr="002A5494">
              <w:rPr>
                <w:b/>
                <w:color w:val="auto"/>
              </w:rPr>
              <w:t>– оператора критичної інфраструктури</w:t>
            </w:r>
            <w:r w:rsidRPr="002A5494">
              <w:rPr>
                <w:color w:val="auto"/>
                <w:shd w:val="clear" w:color="auto" w:fill="FFFFFF"/>
              </w:rPr>
              <w:t>;</w:t>
            </w:r>
          </w:p>
          <w:p w14:paraId="0B82A05E" w14:textId="77777777" w:rsidR="00621B1D" w:rsidRPr="002A5494" w:rsidRDefault="00621B1D" w:rsidP="0092203E">
            <w:pPr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>………………….</w:t>
            </w:r>
          </w:p>
          <w:p w14:paraId="2D4EEB80" w14:textId="77777777" w:rsidR="0092203E" w:rsidRPr="002A5494" w:rsidRDefault="0092203E" w:rsidP="00425CA7">
            <w:pPr>
              <w:ind w:firstLine="462"/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 xml:space="preserve">6) створення умов для підвищення кваліфікації працівників підрозділу з питань кіберзахисту, навчання працівників банку </w:t>
            </w:r>
            <w:r w:rsidRPr="002A5494">
              <w:rPr>
                <w:b/>
                <w:color w:val="auto"/>
              </w:rPr>
              <w:t>– оператора критичної інфраструктури</w:t>
            </w:r>
            <w:r w:rsidRPr="002A5494">
              <w:rPr>
                <w:color w:val="auto"/>
                <w:shd w:val="clear" w:color="auto" w:fill="FFFFFF"/>
              </w:rPr>
              <w:t xml:space="preserve"> стосовно цифрових навичок, кіберобізнаності щодо сучасних кіберзагроз та протидії їм.</w:t>
            </w:r>
          </w:p>
        </w:tc>
      </w:tr>
      <w:tr w:rsidR="0092203E" w:rsidRPr="002A5494" w14:paraId="0775728D" w14:textId="77777777" w:rsidTr="007C3E25">
        <w:tc>
          <w:tcPr>
            <w:tcW w:w="7508" w:type="dxa"/>
          </w:tcPr>
          <w:p w14:paraId="5E8572C4" w14:textId="77777777" w:rsidR="0092203E" w:rsidRPr="002A5494" w:rsidRDefault="0092203E" w:rsidP="0092203E">
            <w:pPr>
              <w:rPr>
                <w:color w:val="auto"/>
                <w:shd w:val="clear" w:color="auto" w:fill="FFFFFF"/>
              </w:rPr>
            </w:pPr>
            <w:r w:rsidRPr="00AF28B5">
              <w:rPr>
                <w:color w:val="auto"/>
                <w:shd w:val="clear" w:color="auto" w:fill="FFFFFF"/>
              </w:rPr>
              <w:lastRenderedPageBreak/>
              <w:t xml:space="preserve">39. Зв'язок технологічної платформи критичної інформаційної інфраструктури банку </w:t>
            </w:r>
            <w:r w:rsidRPr="00AF28B5">
              <w:rPr>
                <w:strike/>
                <w:color w:val="auto"/>
                <w:shd w:val="clear" w:color="auto" w:fill="FFFFFF"/>
              </w:rPr>
              <w:t>ОКІ</w:t>
            </w:r>
            <w:r w:rsidRPr="00AF28B5">
              <w:rPr>
                <w:color w:val="auto"/>
                <w:shd w:val="clear" w:color="auto" w:fill="FFFFFF"/>
              </w:rPr>
              <w:t xml:space="preserve"> з мережею Інтернет повинен здійснюватися з використанням двох або більше каналів передавання даних, що надаються різними операторами, провайдерами телекомунікацій через захищені вузли доступу з мережі Інтернет.</w:t>
            </w:r>
          </w:p>
        </w:tc>
        <w:tc>
          <w:tcPr>
            <w:tcW w:w="7088" w:type="dxa"/>
          </w:tcPr>
          <w:p w14:paraId="4090A0CB" w14:textId="77777777" w:rsidR="0092203E" w:rsidRPr="0045095F" w:rsidRDefault="0092203E" w:rsidP="00425CA7">
            <w:pPr>
              <w:ind w:firstLine="462"/>
              <w:rPr>
                <w:color w:val="auto"/>
                <w:shd w:val="clear" w:color="auto" w:fill="FFFFFF"/>
              </w:rPr>
            </w:pPr>
            <w:r w:rsidRPr="0045095F">
              <w:rPr>
                <w:color w:val="auto"/>
                <w:shd w:val="clear" w:color="auto" w:fill="FFFFFF"/>
              </w:rPr>
              <w:t xml:space="preserve">39. Зв'язок технологічної платформи критичної інформаційної інфраструктури банку </w:t>
            </w:r>
            <w:r w:rsidRPr="0045095F">
              <w:rPr>
                <w:b/>
                <w:color w:val="auto"/>
              </w:rPr>
              <w:t>– оператора критичної інфраструктури</w:t>
            </w:r>
            <w:r w:rsidRPr="0045095F">
              <w:rPr>
                <w:color w:val="auto"/>
                <w:shd w:val="clear" w:color="auto" w:fill="FFFFFF"/>
              </w:rPr>
              <w:t xml:space="preserve"> з мережею Інтернет повинен здійснюватися з використанням двох або більше каналів передавання даних, що надаються різними операторами, провайдерами телекомунікацій через захищені вузли доступу з мережі Інтернет.</w:t>
            </w:r>
          </w:p>
        </w:tc>
      </w:tr>
      <w:tr w:rsidR="0092203E" w:rsidRPr="002A5494" w14:paraId="30099A9C" w14:textId="77777777" w:rsidTr="007C3E25">
        <w:tc>
          <w:tcPr>
            <w:tcW w:w="7508" w:type="dxa"/>
          </w:tcPr>
          <w:p w14:paraId="3FB846CA" w14:textId="34B0244D" w:rsidR="0092203E" w:rsidRPr="002A5494" w:rsidRDefault="0092203E" w:rsidP="0092203E">
            <w:pPr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 xml:space="preserve">40. Використання банком </w:t>
            </w:r>
            <w:r w:rsidRPr="002A5494">
              <w:rPr>
                <w:strike/>
                <w:color w:val="auto"/>
                <w:shd w:val="clear" w:color="auto" w:fill="FFFFFF"/>
              </w:rPr>
              <w:t>ОКІ</w:t>
            </w:r>
            <w:r w:rsidRPr="002A5494">
              <w:rPr>
                <w:color w:val="auto"/>
                <w:shd w:val="clear" w:color="auto" w:fill="FFFFFF"/>
              </w:rPr>
              <w:t xml:space="preserve"> програмних, апаратних, програмно-апаратних засобів у складі об'єкта критичної інформаційної інфраструктури здійснюється з урахуванням вимог Законів України </w:t>
            </w:r>
            <w:hyperlink r:id="rId12" w:tgtFrame="_blank" w:history="1">
              <w:r w:rsidR="005F4492" w:rsidRPr="00BB281D">
                <w:rPr>
                  <w:rStyle w:val="af6"/>
                  <w:color w:val="auto"/>
                  <w:u w:val="none"/>
                  <w:shd w:val="clear" w:color="auto" w:fill="FFFFFF"/>
                </w:rPr>
                <w:t>“</w:t>
              </w:r>
              <w:r w:rsidRPr="00BB281D">
                <w:rPr>
                  <w:rStyle w:val="af6"/>
                  <w:color w:val="auto"/>
                  <w:u w:val="none"/>
                  <w:shd w:val="clear" w:color="auto" w:fill="FFFFFF"/>
                </w:rPr>
                <w:t>Про санкції</w:t>
              </w:r>
              <w:r w:rsidR="005F4492" w:rsidRPr="00BB281D">
                <w:rPr>
                  <w:rStyle w:val="af6"/>
                  <w:color w:val="auto"/>
                  <w:u w:val="none"/>
                  <w:shd w:val="clear" w:color="auto" w:fill="FFFFFF"/>
                </w:rPr>
                <w:t>”</w:t>
              </w:r>
            </w:hyperlink>
            <w:r w:rsidRPr="00BB281D">
              <w:rPr>
                <w:color w:val="auto"/>
                <w:shd w:val="clear" w:color="auto" w:fill="FFFFFF"/>
              </w:rPr>
              <w:t>, </w:t>
            </w:r>
            <w:hyperlink r:id="rId13" w:tgtFrame="_blank" w:history="1">
              <w:r w:rsidR="005F4492" w:rsidRPr="00BB281D">
                <w:rPr>
                  <w:rStyle w:val="af6"/>
                  <w:color w:val="auto"/>
                  <w:u w:val="none"/>
                  <w:shd w:val="clear" w:color="auto" w:fill="FFFFFF"/>
                </w:rPr>
                <w:t>“</w:t>
              </w:r>
              <w:r w:rsidRPr="00BB281D">
                <w:rPr>
                  <w:rStyle w:val="af6"/>
                  <w:color w:val="auto"/>
                  <w:u w:val="none"/>
                  <w:shd w:val="clear" w:color="auto" w:fill="FFFFFF"/>
                </w:rPr>
                <w:t>Про основні засади забезпечення кібербезпеки України</w:t>
              </w:r>
              <w:r w:rsidR="005F4492" w:rsidRPr="00BB281D">
                <w:rPr>
                  <w:rStyle w:val="af6"/>
                  <w:color w:val="auto"/>
                  <w:u w:val="none"/>
                  <w:shd w:val="clear" w:color="auto" w:fill="FFFFFF"/>
                </w:rPr>
                <w:t>”</w:t>
              </w:r>
            </w:hyperlink>
            <w:r w:rsidRPr="002A5494">
              <w:rPr>
                <w:color w:val="auto"/>
                <w:shd w:val="clear" w:color="auto" w:fill="FFFFFF"/>
              </w:rPr>
              <w:t>, інших законів України.</w:t>
            </w:r>
          </w:p>
        </w:tc>
        <w:tc>
          <w:tcPr>
            <w:tcW w:w="7088" w:type="dxa"/>
          </w:tcPr>
          <w:p w14:paraId="1B809CBC" w14:textId="6582A49E" w:rsidR="0092203E" w:rsidRPr="0045095F" w:rsidRDefault="0092203E" w:rsidP="00425CA7">
            <w:pPr>
              <w:ind w:firstLine="462"/>
              <w:rPr>
                <w:color w:val="auto"/>
                <w:shd w:val="clear" w:color="auto" w:fill="FFFFFF"/>
              </w:rPr>
            </w:pPr>
            <w:r w:rsidRPr="0045095F">
              <w:rPr>
                <w:color w:val="auto"/>
                <w:shd w:val="clear" w:color="auto" w:fill="FFFFFF"/>
              </w:rPr>
              <w:t xml:space="preserve">40. Використання банком </w:t>
            </w:r>
            <w:r w:rsidRPr="0045095F">
              <w:rPr>
                <w:b/>
                <w:color w:val="auto"/>
              </w:rPr>
              <w:t>– оператором критичної інфраструктури</w:t>
            </w:r>
            <w:r w:rsidRPr="0045095F">
              <w:rPr>
                <w:color w:val="auto"/>
                <w:shd w:val="clear" w:color="auto" w:fill="FFFFFF"/>
              </w:rPr>
              <w:t xml:space="preserve"> програмних, апаратних, програмно-апаратних засобів у складі об'єкта критичної інформаційної інфраструктури здійснюється з урахуванням вимог Законів України </w:t>
            </w:r>
            <w:hyperlink r:id="rId14" w:tgtFrame="_blank" w:history="1">
              <w:r w:rsidR="00B5206E" w:rsidRPr="00BB281D">
                <w:rPr>
                  <w:rStyle w:val="af6"/>
                  <w:color w:val="auto"/>
                  <w:u w:val="none"/>
                  <w:shd w:val="clear" w:color="auto" w:fill="FFFFFF"/>
                </w:rPr>
                <w:t>“</w:t>
              </w:r>
              <w:r w:rsidRPr="00BB281D">
                <w:rPr>
                  <w:rStyle w:val="af6"/>
                  <w:color w:val="auto"/>
                  <w:u w:val="none"/>
                  <w:shd w:val="clear" w:color="auto" w:fill="FFFFFF"/>
                </w:rPr>
                <w:t>Про санкції</w:t>
              </w:r>
              <w:r w:rsidR="0045095F" w:rsidRPr="00BB281D">
                <w:rPr>
                  <w:rStyle w:val="af6"/>
                  <w:color w:val="auto"/>
                  <w:u w:val="none"/>
                  <w:shd w:val="clear" w:color="auto" w:fill="FFFFFF"/>
                </w:rPr>
                <w:t>”</w:t>
              </w:r>
            </w:hyperlink>
            <w:r w:rsidRPr="00BB281D">
              <w:rPr>
                <w:color w:val="auto"/>
                <w:shd w:val="clear" w:color="auto" w:fill="FFFFFF"/>
              </w:rPr>
              <w:t>, </w:t>
            </w:r>
            <w:hyperlink r:id="rId15" w:tgtFrame="_blank" w:history="1">
              <w:r w:rsidR="00B5206E" w:rsidRPr="00BB281D">
                <w:rPr>
                  <w:rStyle w:val="af6"/>
                  <w:color w:val="auto"/>
                  <w:u w:val="none"/>
                  <w:shd w:val="clear" w:color="auto" w:fill="FFFFFF"/>
                </w:rPr>
                <w:t>“</w:t>
              </w:r>
              <w:r w:rsidRPr="00BB281D">
                <w:rPr>
                  <w:rStyle w:val="af6"/>
                  <w:color w:val="auto"/>
                  <w:u w:val="none"/>
                  <w:shd w:val="clear" w:color="auto" w:fill="FFFFFF"/>
                </w:rPr>
                <w:t>Про основні засади забезпечення кібербезпеки України</w:t>
              </w:r>
              <w:r w:rsidR="00DB184A" w:rsidRPr="00BB281D">
                <w:rPr>
                  <w:rStyle w:val="af6"/>
                  <w:color w:val="auto"/>
                  <w:u w:val="none"/>
                  <w:shd w:val="clear" w:color="auto" w:fill="FFFFFF"/>
                </w:rPr>
                <w:t>”</w:t>
              </w:r>
            </w:hyperlink>
            <w:r w:rsidRPr="0045095F">
              <w:rPr>
                <w:color w:val="auto"/>
                <w:shd w:val="clear" w:color="auto" w:fill="FFFFFF"/>
              </w:rPr>
              <w:t>, інших законів України.</w:t>
            </w:r>
          </w:p>
        </w:tc>
      </w:tr>
      <w:tr w:rsidR="006A1CDA" w:rsidRPr="006A1CDA" w14:paraId="44C7AEB1" w14:textId="77777777" w:rsidTr="007C3E25">
        <w:tc>
          <w:tcPr>
            <w:tcW w:w="7508" w:type="dxa"/>
          </w:tcPr>
          <w:p w14:paraId="7B7D22FE" w14:textId="77777777" w:rsidR="0092203E" w:rsidRPr="00662B91" w:rsidRDefault="0092203E" w:rsidP="0092203E">
            <w:pPr>
              <w:rPr>
                <w:color w:val="auto"/>
                <w:shd w:val="clear" w:color="auto" w:fill="FFFFFF"/>
              </w:rPr>
            </w:pPr>
            <w:r w:rsidRPr="00F967F6">
              <w:rPr>
                <w:color w:val="auto"/>
                <w:shd w:val="clear" w:color="auto" w:fill="FFFFFF"/>
              </w:rPr>
              <w:t xml:space="preserve">41. Відомості про </w:t>
            </w:r>
            <w:r w:rsidRPr="00F967F6">
              <w:rPr>
                <w:strike/>
                <w:color w:val="auto"/>
                <w:shd w:val="clear" w:color="auto" w:fill="FFFFFF"/>
              </w:rPr>
              <w:t>об'єкти критичної інформаційної інфраструктури</w:t>
            </w:r>
            <w:r w:rsidRPr="00F967F6">
              <w:rPr>
                <w:color w:val="auto"/>
                <w:shd w:val="clear" w:color="auto" w:fill="FFFFFF"/>
              </w:rPr>
              <w:t xml:space="preserve"> </w:t>
            </w:r>
            <w:r w:rsidRPr="00F967F6">
              <w:rPr>
                <w:strike/>
                <w:color w:val="auto"/>
                <w:shd w:val="clear" w:color="auto" w:fill="FFFFFF"/>
              </w:rPr>
              <w:t>банків ОКІ</w:t>
            </w:r>
            <w:r w:rsidRPr="00F967F6">
              <w:rPr>
                <w:color w:val="auto"/>
                <w:shd w:val="clear" w:color="auto" w:fill="FFFFFF"/>
              </w:rPr>
              <w:t xml:space="preserve"> є інформацією з обмеженим доступом.</w:t>
            </w:r>
          </w:p>
        </w:tc>
        <w:tc>
          <w:tcPr>
            <w:tcW w:w="7088" w:type="dxa"/>
          </w:tcPr>
          <w:p w14:paraId="0AB45FB1" w14:textId="2FE2326B" w:rsidR="0092203E" w:rsidRPr="00662B91" w:rsidRDefault="0092203E" w:rsidP="00425CA7">
            <w:pPr>
              <w:ind w:firstLine="462"/>
              <w:rPr>
                <w:color w:val="auto"/>
                <w:shd w:val="clear" w:color="auto" w:fill="FFFFFF"/>
              </w:rPr>
            </w:pPr>
            <w:r w:rsidRPr="00F967F6">
              <w:rPr>
                <w:color w:val="auto"/>
                <w:shd w:val="clear" w:color="auto" w:fill="FFFFFF"/>
              </w:rPr>
              <w:t>41. Відомості про ОКІІ є інформацією з обмеженим доступом.</w:t>
            </w:r>
            <w:r w:rsidR="006A1CDA">
              <w:rPr>
                <w:color w:val="auto"/>
                <w:shd w:val="clear" w:color="auto" w:fill="FFFFFF"/>
              </w:rPr>
              <w:t xml:space="preserve"> </w:t>
            </w:r>
            <w:r w:rsidR="006A1CDA" w:rsidRPr="00F967F6">
              <w:rPr>
                <w:b/>
                <w:color w:val="auto"/>
                <w:shd w:val="clear" w:color="auto" w:fill="FFFFFF"/>
              </w:rPr>
              <w:t xml:space="preserve">Банки – оператори критичної інфраструктури зобов'язані надавати інформацію (інформування про перегляд переліків ОКІІ, переліки </w:t>
            </w:r>
            <w:r w:rsidR="006A1CDA" w:rsidRPr="00F967F6">
              <w:rPr>
                <w:b/>
                <w:color w:val="auto"/>
                <w:shd w:val="clear" w:color="auto" w:fill="FFFFFF"/>
              </w:rPr>
              <w:lastRenderedPageBreak/>
              <w:t xml:space="preserve">ОКІІ, відомості про ОКІІ) у випадках, передбачених пунктами 32-36 </w:t>
            </w:r>
            <w:r w:rsidR="006A1CDA">
              <w:rPr>
                <w:b/>
                <w:color w:val="auto"/>
                <w:shd w:val="clear" w:color="auto" w:fill="FFFFFF"/>
              </w:rPr>
              <w:t xml:space="preserve">розділу </w:t>
            </w:r>
            <w:r w:rsidR="006A1CDA">
              <w:rPr>
                <w:b/>
                <w:color w:val="auto"/>
                <w:shd w:val="clear" w:color="auto" w:fill="FFFFFF"/>
                <w:lang w:val="en-US"/>
              </w:rPr>
              <w:t>IV</w:t>
            </w:r>
            <w:r w:rsidR="006A1CDA">
              <w:rPr>
                <w:b/>
                <w:color w:val="auto"/>
                <w:shd w:val="clear" w:color="auto" w:fill="FFFFFF"/>
              </w:rPr>
              <w:t xml:space="preserve"> </w:t>
            </w:r>
            <w:r w:rsidR="006A1CDA" w:rsidRPr="00F967F6">
              <w:rPr>
                <w:b/>
                <w:color w:val="auto"/>
                <w:shd w:val="clear" w:color="auto" w:fill="FFFFFF"/>
              </w:rPr>
              <w:t>цього Положення</w:t>
            </w:r>
            <w:r w:rsidR="00662B91">
              <w:rPr>
                <w:b/>
                <w:color w:val="auto"/>
                <w:shd w:val="clear" w:color="auto" w:fill="FFFFFF"/>
              </w:rPr>
              <w:t xml:space="preserve">, в електронній формі через </w:t>
            </w:r>
            <w:r w:rsidR="00662B91" w:rsidRPr="005D66A0">
              <w:rPr>
                <w:rFonts w:eastAsiaTheme="minorEastAsia"/>
                <w:b/>
                <w:noProof/>
                <w:color w:val="auto"/>
              </w:rPr>
              <w:t>АРМ-НБУ-інформаційний</w:t>
            </w:r>
            <w:r w:rsidR="00662B91">
              <w:rPr>
                <w:rFonts w:eastAsiaTheme="minorEastAsia"/>
                <w:b/>
                <w:noProof/>
                <w:color w:val="auto"/>
              </w:rPr>
              <w:t>.</w:t>
            </w:r>
          </w:p>
        </w:tc>
      </w:tr>
      <w:tr w:rsidR="0092203E" w:rsidRPr="003C3FFE" w14:paraId="39897D5E" w14:textId="77777777" w:rsidTr="00B0775C">
        <w:tc>
          <w:tcPr>
            <w:tcW w:w="7508" w:type="dxa"/>
          </w:tcPr>
          <w:p w14:paraId="3B858847" w14:textId="34256F6D" w:rsidR="0092203E" w:rsidRPr="003C3FFE" w:rsidRDefault="0092203E" w:rsidP="00FE74A8">
            <w:pPr>
              <w:rPr>
                <w:i/>
                <w:color w:val="auto"/>
                <w:shd w:val="clear" w:color="auto" w:fill="FFFFFF"/>
              </w:rPr>
            </w:pPr>
            <w:r w:rsidRPr="003C3FFE">
              <w:rPr>
                <w:bCs/>
                <w:color w:val="auto"/>
                <w:shd w:val="clear" w:color="auto" w:fill="FFFFFF"/>
              </w:rPr>
              <w:lastRenderedPageBreak/>
              <w:t>V. Вимоги до проведення аудиту інформаційної безпеки в банківській системі України</w:t>
            </w:r>
          </w:p>
        </w:tc>
        <w:tc>
          <w:tcPr>
            <w:tcW w:w="7088" w:type="dxa"/>
          </w:tcPr>
          <w:p w14:paraId="0CC9ECAE" w14:textId="77777777" w:rsidR="0092203E" w:rsidRPr="003C3FFE" w:rsidRDefault="0092203E" w:rsidP="00425CA7">
            <w:pPr>
              <w:tabs>
                <w:tab w:val="left" w:pos="1134"/>
              </w:tabs>
              <w:ind w:firstLine="462"/>
              <w:rPr>
                <w:color w:val="auto"/>
                <w:shd w:val="clear" w:color="auto" w:fill="FFFFFF"/>
              </w:rPr>
            </w:pPr>
            <w:r w:rsidRPr="003C3FFE">
              <w:rPr>
                <w:bCs/>
                <w:color w:val="auto"/>
                <w:shd w:val="clear" w:color="auto" w:fill="FFFFFF"/>
              </w:rPr>
              <w:t>V. Вимоги до проведення аудиту інформаційної безпеки в банківській системі України</w:t>
            </w:r>
          </w:p>
        </w:tc>
      </w:tr>
      <w:tr w:rsidR="0092203E" w:rsidRPr="002A5494" w14:paraId="42EE057B" w14:textId="77777777" w:rsidTr="00040829">
        <w:tc>
          <w:tcPr>
            <w:tcW w:w="7508" w:type="dxa"/>
          </w:tcPr>
          <w:p w14:paraId="6A9B54CA" w14:textId="63C20571" w:rsidR="0092203E" w:rsidRPr="003C3FFE" w:rsidRDefault="0092203E" w:rsidP="0092203E">
            <w:pPr>
              <w:rPr>
                <w:color w:val="auto"/>
                <w:shd w:val="clear" w:color="auto" w:fill="FFFFFF"/>
              </w:rPr>
            </w:pPr>
            <w:r w:rsidRPr="003C3FFE">
              <w:rPr>
                <w:color w:val="auto"/>
                <w:shd w:val="clear" w:color="auto" w:fill="FFFFFF"/>
              </w:rPr>
              <w:t>42. Банк самостійно встановлює періодичність проведення аудиту інформаційної безпеки (далі - зовнішній аудит). Зовнішній аудит проводиться згідно з нормами законодавства України, національних стандартів та з урахуванням міжнародних стандартів аудиту. Програма аудиту формується, ураховуючи особливості діяльності банку, характер та обсяг банківських, фінансових послуг та інші види діяльності.</w:t>
            </w:r>
          </w:p>
          <w:p w14:paraId="6410BAD3" w14:textId="77777777" w:rsidR="0092203E" w:rsidRPr="003C3FFE" w:rsidRDefault="0092203E" w:rsidP="0092203E">
            <w:pPr>
              <w:rPr>
                <w:color w:val="auto"/>
                <w:shd w:val="clear" w:color="auto" w:fill="FFFFFF"/>
              </w:rPr>
            </w:pPr>
          </w:p>
          <w:p w14:paraId="70DC0AA3" w14:textId="77777777" w:rsidR="003F68BB" w:rsidRPr="003C3FFE" w:rsidRDefault="003F68BB" w:rsidP="0092203E">
            <w:pPr>
              <w:rPr>
                <w:strike/>
                <w:color w:val="auto"/>
                <w:shd w:val="clear" w:color="auto" w:fill="FFFFFF"/>
              </w:rPr>
            </w:pPr>
          </w:p>
          <w:p w14:paraId="44911530" w14:textId="77777777" w:rsidR="003F68BB" w:rsidRPr="003C3FFE" w:rsidRDefault="003F68BB" w:rsidP="0092203E">
            <w:pPr>
              <w:rPr>
                <w:strike/>
                <w:color w:val="auto"/>
                <w:shd w:val="clear" w:color="auto" w:fill="FFFFFF"/>
              </w:rPr>
            </w:pPr>
          </w:p>
          <w:p w14:paraId="0CE6A397" w14:textId="77777777" w:rsidR="003F68BB" w:rsidRPr="003C3FFE" w:rsidRDefault="003F68BB" w:rsidP="0092203E">
            <w:pPr>
              <w:rPr>
                <w:strike/>
                <w:color w:val="auto"/>
                <w:shd w:val="clear" w:color="auto" w:fill="FFFFFF"/>
              </w:rPr>
            </w:pPr>
          </w:p>
          <w:p w14:paraId="071E8078" w14:textId="77777777" w:rsidR="003F68BB" w:rsidRPr="003C3FFE" w:rsidRDefault="003F68BB" w:rsidP="0092203E">
            <w:pPr>
              <w:rPr>
                <w:strike/>
                <w:color w:val="auto"/>
                <w:shd w:val="clear" w:color="auto" w:fill="FFFFFF"/>
              </w:rPr>
            </w:pPr>
          </w:p>
          <w:p w14:paraId="3833404E" w14:textId="77777777" w:rsidR="003F68BB" w:rsidRPr="003C3FFE" w:rsidRDefault="003F68BB" w:rsidP="0092203E">
            <w:pPr>
              <w:rPr>
                <w:strike/>
                <w:color w:val="auto"/>
                <w:shd w:val="clear" w:color="auto" w:fill="FFFFFF"/>
              </w:rPr>
            </w:pPr>
          </w:p>
          <w:p w14:paraId="2136B978" w14:textId="77777777" w:rsidR="003F68BB" w:rsidRPr="003C3FFE" w:rsidRDefault="003F68BB" w:rsidP="0092203E">
            <w:pPr>
              <w:rPr>
                <w:strike/>
                <w:color w:val="auto"/>
                <w:shd w:val="clear" w:color="auto" w:fill="FFFFFF"/>
              </w:rPr>
            </w:pPr>
          </w:p>
          <w:p w14:paraId="4B75EEDC" w14:textId="77777777" w:rsidR="003F68BB" w:rsidRPr="003C3FFE" w:rsidRDefault="003F68BB" w:rsidP="0092203E">
            <w:pPr>
              <w:rPr>
                <w:strike/>
                <w:color w:val="auto"/>
                <w:shd w:val="clear" w:color="auto" w:fill="FFFFFF"/>
              </w:rPr>
            </w:pPr>
          </w:p>
          <w:p w14:paraId="06594598" w14:textId="77777777" w:rsidR="003F68BB" w:rsidRPr="003C3FFE" w:rsidRDefault="003F68BB" w:rsidP="0092203E">
            <w:pPr>
              <w:rPr>
                <w:strike/>
                <w:color w:val="auto"/>
                <w:shd w:val="clear" w:color="auto" w:fill="FFFFFF"/>
              </w:rPr>
            </w:pPr>
          </w:p>
          <w:p w14:paraId="29CF7944" w14:textId="77777777" w:rsidR="003F68BB" w:rsidRPr="003C3FFE" w:rsidRDefault="003F68BB" w:rsidP="0092203E">
            <w:pPr>
              <w:rPr>
                <w:strike/>
                <w:color w:val="auto"/>
                <w:shd w:val="clear" w:color="auto" w:fill="FFFFFF"/>
              </w:rPr>
            </w:pPr>
          </w:p>
          <w:p w14:paraId="176BDD27" w14:textId="77777777" w:rsidR="0092203E" w:rsidRPr="003C3FFE" w:rsidRDefault="0092203E" w:rsidP="0092203E">
            <w:pPr>
              <w:rPr>
                <w:strike/>
                <w:color w:val="auto"/>
                <w:shd w:val="clear" w:color="auto" w:fill="FFFFFF"/>
              </w:rPr>
            </w:pPr>
            <w:r w:rsidRPr="003C3FFE">
              <w:rPr>
                <w:strike/>
                <w:color w:val="auto"/>
                <w:shd w:val="clear" w:color="auto" w:fill="FFFFFF"/>
              </w:rPr>
              <w:t>У банках ОКІ зовнішній аудит критичної інформаційної інфраструктури здійснюється відповідно до вимог та порядку, що встановлені нормативно-правовими актами Національного банку.</w:t>
            </w:r>
          </w:p>
          <w:p w14:paraId="1CBEF433" w14:textId="77777777" w:rsidR="0092203E" w:rsidRPr="003C3FFE" w:rsidRDefault="0092203E" w:rsidP="0092203E">
            <w:pPr>
              <w:rPr>
                <w:color w:val="auto"/>
                <w:shd w:val="clear" w:color="auto" w:fill="FFFFFF"/>
              </w:rPr>
            </w:pPr>
            <w:r w:rsidRPr="003C3FFE">
              <w:rPr>
                <w:color w:val="auto"/>
                <w:shd w:val="clear" w:color="auto" w:fill="FFFFFF"/>
              </w:rPr>
              <w:lastRenderedPageBreak/>
              <w:t>Допускається проведення зовнішнього аудиту в межах аудиту щорічної перевірки фінансової звітності, консолідованої фінансової звітності та іншої інформації щодо фінансово-господарської діяльності аудиторською фірмою.</w:t>
            </w:r>
          </w:p>
        </w:tc>
        <w:tc>
          <w:tcPr>
            <w:tcW w:w="7088" w:type="dxa"/>
          </w:tcPr>
          <w:p w14:paraId="64AB043E" w14:textId="77777777" w:rsidR="003F68BB" w:rsidRPr="003C3FFE" w:rsidRDefault="003F68BB" w:rsidP="00425CA7">
            <w:pPr>
              <w:ind w:firstLine="462"/>
              <w:rPr>
                <w:color w:val="auto"/>
                <w:sz w:val="22"/>
                <w:szCs w:val="22"/>
              </w:rPr>
            </w:pPr>
            <w:r w:rsidRPr="003C3FFE">
              <w:rPr>
                <w:color w:val="auto"/>
              </w:rPr>
              <w:lastRenderedPageBreak/>
              <w:t xml:space="preserve">42. </w:t>
            </w:r>
            <w:r w:rsidRPr="003C3FFE">
              <w:rPr>
                <w:b/>
                <w:bCs/>
                <w:color w:val="auto"/>
              </w:rPr>
              <w:t>Банк зобов’язаний проводити незалежний аудит інформаційної безпеки (далі - зовнішній аудит).</w:t>
            </w:r>
          </w:p>
          <w:p w14:paraId="0FCEB5D0" w14:textId="77777777" w:rsidR="003F68BB" w:rsidRPr="003C3FFE" w:rsidRDefault="003F68BB" w:rsidP="00425CA7">
            <w:pPr>
              <w:ind w:firstLine="462"/>
              <w:rPr>
                <w:b/>
                <w:bCs/>
                <w:color w:val="auto"/>
              </w:rPr>
            </w:pPr>
            <w:r w:rsidRPr="003C3FFE">
              <w:rPr>
                <w:color w:val="auto"/>
              </w:rPr>
              <w:t xml:space="preserve">Банк самостійно встановлює періодичність проведення зовнішнього аудиту. </w:t>
            </w:r>
            <w:r w:rsidRPr="003C3FFE">
              <w:rPr>
                <w:b/>
                <w:bCs/>
                <w:color w:val="auto"/>
              </w:rPr>
              <w:t>Періодичність проведення зовнішнього аудиту для банку – оператора критичної інфраструктури залежить від категорії критичності ОКІ та становить:</w:t>
            </w:r>
          </w:p>
          <w:p w14:paraId="0821A6A3" w14:textId="77777777" w:rsidR="003F68BB" w:rsidRPr="003C3FFE" w:rsidRDefault="003F68BB" w:rsidP="00425CA7">
            <w:pPr>
              <w:ind w:firstLine="462"/>
              <w:rPr>
                <w:b/>
                <w:bCs/>
                <w:color w:val="auto"/>
              </w:rPr>
            </w:pPr>
            <w:r w:rsidRPr="003C3FFE">
              <w:rPr>
                <w:b/>
                <w:bCs/>
                <w:color w:val="auto"/>
              </w:rPr>
              <w:t>не рідше ніж один раз на два роки для об’єктів I та II категорії критичності;</w:t>
            </w:r>
          </w:p>
          <w:p w14:paraId="0E0265ED" w14:textId="77777777" w:rsidR="003F68BB" w:rsidRPr="003C3FFE" w:rsidRDefault="003F68BB" w:rsidP="00425CA7">
            <w:pPr>
              <w:ind w:firstLine="462"/>
              <w:rPr>
                <w:b/>
                <w:bCs/>
                <w:color w:val="auto"/>
              </w:rPr>
            </w:pPr>
            <w:r w:rsidRPr="003C3FFE">
              <w:rPr>
                <w:b/>
                <w:bCs/>
                <w:color w:val="auto"/>
              </w:rPr>
              <w:t>не рідше ніж один раз на три роки для об’єктів III категорії критичності;</w:t>
            </w:r>
          </w:p>
          <w:p w14:paraId="4656BDA4" w14:textId="33B1D537" w:rsidR="003F68BB" w:rsidRPr="003C3FFE" w:rsidRDefault="003F68BB" w:rsidP="00425CA7">
            <w:pPr>
              <w:ind w:firstLine="462"/>
              <w:rPr>
                <w:color w:val="auto"/>
              </w:rPr>
            </w:pPr>
            <w:r w:rsidRPr="003C3FFE">
              <w:rPr>
                <w:color w:val="auto"/>
              </w:rPr>
              <w:t>Зовнішній аудит проводиться згідно з нормами законодавства України, національних стандартів та з урахуванням міжнародних стандартів аудиту. Програма аудиту формується, ураховуючи особливості діяльності банку, характер та обсяг банківських, фінансових послуг та інші види діяльності.</w:t>
            </w:r>
          </w:p>
          <w:p w14:paraId="08B60556" w14:textId="77777777" w:rsidR="003F68BB" w:rsidRPr="003C3FFE" w:rsidRDefault="003F68BB" w:rsidP="003F68BB">
            <w:pPr>
              <w:rPr>
                <w:color w:val="auto"/>
              </w:rPr>
            </w:pPr>
          </w:p>
          <w:p w14:paraId="49F77607" w14:textId="77777777" w:rsidR="003F68BB" w:rsidRPr="003C3FFE" w:rsidRDefault="003F68BB" w:rsidP="003F68BB">
            <w:pPr>
              <w:rPr>
                <w:color w:val="auto"/>
              </w:rPr>
            </w:pPr>
          </w:p>
          <w:p w14:paraId="3577D6D1" w14:textId="77777777" w:rsidR="003F68BB" w:rsidRPr="003C3FFE" w:rsidRDefault="003F68BB" w:rsidP="003F68BB">
            <w:pPr>
              <w:rPr>
                <w:color w:val="auto"/>
              </w:rPr>
            </w:pPr>
          </w:p>
          <w:p w14:paraId="5178D575" w14:textId="77777777" w:rsidR="003F68BB" w:rsidRPr="003C3FFE" w:rsidRDefault="003F68BB" w:rsidP="003F68BB">
            <w:pPr>
              <w:rPr>
                <w:color w:val="auto"/>
              </w:rPr>
            </w:pPr>
          </w:p>
          <w:p w14:paraId="23A1D8ED" w14:textId="77777777" w:rsidR="003F68BB" w:rsidRPr="003C3FFE" w:rsidRDefault="003F68BB" w:rsidP="003F68BB">
            <w:pPr>
              <w:rPr>
                <w:color w:val="auto"/>
              </w:rPr>
            </w:pPr>
          </w:p>
          <w:p w14:paraId="130BB366" w14:textId="3EFC4BC7" w:rsidR="0092203E" w:rsidRPr="002A5494" w:rsidRDefault="003F68BB" w:rsidP="00C13185">
            <w:pPr>
              <w:ind w:firstLine="462"/>
              <w:rPr>
                <w:color w:val="auto"/>
                <w:shd w:val="clear" w:color="auto" w:fill="FFFFFF"/>
              </w:rPr>
            </w:pPr>
            <w:r w:rsidRPr="003C3FFE">
              <w:rPr>
                <w:color w:val="auto"/>
              </w:rPr>
              <w:lastRenderedPageBreak/>
              <w:t>Допускається проведення зовнішнього аудиту в межах аудиту щорічної перевірки фінансової звітності, консолідованої фінансової звітності та іншої інформації щодо фінансово-господарської діяльності аудиторською фірмою.</w:t>
            </w:r>
          </w:p>
        </w:tc>
      </w:tr>
      <w:tr w:rsidR="005A7EA2" w:rsidRPr="002A5494" w14:paraId="3732BAFF" w14:textId="77777777" w:rsidTr="00040829">
        <w:tc>
          <w:tcPr>
            <w:tcW w:w="7508" w:type="dxa"/>
          </w:tcPr>
          <w:p w14:paraId="405506B7" w14:textId="77777777" w:rsidR="005A7EA2" w:rsidRPr="002A5494" w:rsidRDefault="005A7EA2" w:rsidP="005A7EA2">
            <w:pPr>
              <w:rPr>
                <w:color w:val="auto"/>
                <w:sz w:val="22"/>
                <w:szCs w:val="22"/>
              </w:rPr>
            </w:pPr>
            <w:r w:rsidRPr="002A5494">
              <w:rPr>
                <w:color w:val="auto"/>
              </w:rPr>
              <w:lastRenderedPageBreak/>
              <w:t>43. Банк самостійно обирає:</w:t>
            </w:r>
          </w:p>
          <w:p w14:paraId="18EF7BD1" w14:textId="77777777" w:rsidR="005A7EA2" w:rsidRPr="002A5494" w:rsidRDefault="005A7EA2" w:rsidP="005A7EA2">
            <w:pPr>
              <w:rPr>
                <w:color w:val="auto"/>
              </w:rPr>
            </w:pPr>
          </w:p>
          <w:p w14:paraId="366DB287" w14:textId="77777777" w:rsidR="005A7EA2" w:rsidRPr="002A5494" w:rsidRDefault="005A7EA2" w:rsidP="005A7EA2">
            <w:pPr>
              <w:rPr>
                <w:color w:val="auto"/>
              </w:rPr>
            </w:pPr>
            <w:r w:rsidRPr="002A5494">
              <w:rPr>
                <w:color w:val="auto"/>
              </w:rPr>
              <w:t>1) аудиторську фірму для проведення зовнішнього аудиту серед юридичних осіб - резидентів України;</w:t>
            </w:r>
          </w:p>
          <w:p w14:paraId="2966C853" w14:textId="77777777" w:rsidR="005A7EA2" w:rsidRPr="002A5494" w:rsidRDefault="005A7EA2" w:rsidP="005A7EA2">
            <w:pPr>
              <w:rPr>
                <w:color w:val="auto"/>
              </w:rPr>
            </w:pPr>
          </w:p>
          <w:p w14:paraId="671FE57A" w14:textId="77777777" w:rsidR="005A7EA2" w:rsidRPr="002A5494" w:rsidRDefault="005A7EA2" w:rsidP="005A7EA2">
            <w:pPr>
              <w:rPr>
                <w:color w:val="auto"/>
              </w:rPr>
            </w:pPr>
          </w:p>
          <w:p w14:paraId="4DB3648B" w14:textId="77777777" w:rsidR="005A7EA2" w:rsidRPr="002A5494" w:rsidRDefault="005A7EA2" w:rsidP="005A7EA2">
            <w:pPr>
              <w:rPr>
                <w:color w:val="auto"/>
              </w:rPr>
            </w:pPr>
          </w:p>
          <w:p w14:paraId="7624FF8F" w14:textId="77777777" w:rsidR="005A7EA2" w:rsidRPr="002A5494" w:rsidRDefault="005A7EA2" w:rsidP="005A7EA2">
            <w:pPr>
              <w:rPr>
                <w:color w:val="auto"/>
              </w:rPr>
            </w:pPr>
          </w:p>
          <w:p w14:paraId="046D13B4" w14:textId="77777777" w:rsidR="005A7EA2" w:rsidRPr="002A5494" w:rsidRDefault="005A7EA2" w:rsidP="005A7EA2">
            <w:pPr>
              <w:rPr>
                <w:color w:val="auto"/>
              </w:rPr>
            </w:pPr>
          </w:p>
          <w:p w14:paraId="67999284" w14:textId="77777777" w:rsidR="005A7EA2" w:rsidRPr="002A5494" w:rsidRDefault="005A7EA2" w:rsidP="005A7EA2">
            <w:pPr>
              <w:rPr>
                <w:color w:val="auto"/>
              </w:rPr>
            </w:pPr>
          </w:p>
          <w:p w14:paraId="0996BFA7" w14:textId="77777777" w:rsidR="005A7EA2" w:rsidRPr="002A5494" w:rsidRDefault="005A7EA2" w:rsidP="005A7EA2">
            <w:pPr>
              <w:rPr>
                <w:color w:val="auto"/>
              </w:rPr>
            </w:pPr>
          </w:p>
          <w:p w14:paraId="77431A25" w14:textId="77777777" w:rsidR="005A7EA2" w:rsidRPr="002A5494" w:rsidRDefault="005A7EA2" w:rsidP="005A7EA2">
            <w:pPr>
              <w:rPr>
                <w:color w:val="auto"/>
              </w:rPr>
            </w:pPr>
          </w:p>
          <w:p w14:paraId="644EEB49" w14:textId="77777777" w:rsidR="005A7EA2" w:rsidRPr="002A5494" w:rsidRDefault="005A7EA2" w:rsidP="005A7EA2">
            <w:pPr>
              <w:rPr>
                <w:color w:val="auto"/>
              </w:rPr>
            </w:pPr>
          </w:p>
          <w:p w14:paraId="42A53473" w14:textId="77777777" w:rsidR="005A7EA2" w:rsidRPr="002A5494" w:rsidRDefault="005A7EA2" w:rsidP="005A7EA2">
            <w:pPr>
              <w:rPr>
                <w:color w:val="auto"/>
              </w:rPr>
            </w:pPr>
          </w:p>
          <w:p w14:paraId="56D9ECF4" w14:textId="77777777" w:rsidR="005A7EA2" w:rsidRPr="002A5494" w:rsidRDefault="005A7EA2" w:rsidP="005A7EA2">
            <w:pPr>
              <w:rPr>
                <w:color w:val="auto"/>
              </w:rPr>
            </w:pPr>
          </w:p>
          <w:p w14:paraId="016429EE" w14:textId="77777777" w:rsidR="005A7EA2" w:rsidRPr="002A5494" w:rsidRDefault="005A7EA2" w:rsidP="005A7EA2">
            <w:pPr>
              <w:rPr>
                <w:color w:val="auto"/>
              </w:rPr>
            </w:pPr>
          </w:p>
          <w:p w14:paraId="7AA94867" w14:textId="77777777" w:rsidR="005A7EA2" w:rsidRPr="002A5494" w:rsidRDefault="005A7EA2" w:rsidP="005A7EA2">
            <w:pPr>
              <w:rPr>
                <w:color w:val="auto"/>
              </w:rPr>
            </w:pPr>
          </w:p>
          <w:p w14:paraId="4B4B996B" w14:textId="77777777" w:rsidR="005A7EA2" w:rsidRPr="002A5494" w:rsidRDefault="005A7EA2" w:rsidP="005A7EA2">
            <w:pPr>
              <w:rPr>
                <w:color w:val="auto"/>
              </w:rPr>
            </w:pPr>
          </w:p>
          <w:p w14:paraId="2E4988F2" w14:textId="77777777" w:rsidR="005A7EA2" w:rsidRPr="002A5494" w:rsidRDefault="005A7EA2" w:rsidP="005A7EA2">
            <w:pPr>
              <w:rPr>
                <w:color w:val="auto"/>
              </w:rPr>
            </w:pPr>
          </w:p>
          <w:p w14:paraId="5617750B" w14:textId="77777777" w:rsidR="005A7EA2" w:rsidRPr="002A5494" w:rsidRDefault="005A7EA2" w:rsidP="005A7EA2">
            <w:pPr>
              <w:rPr>
                <w:color w:val="auto"/>
              </w:rPr>
            </w:pPr>
          </w:p>
          <w:p w14:paraId="5CF20BA0" w14:textId="77777777" w:rsidR="005A7EA2" w:rsidRPr="002A5494" w:rsidRDefault="005A7EA2" w:rsidP="005A7EA2">
            <w:pPr>
              <w:rPr>
                <w:color w:val="auto"/>
              </w:rPr>
            </w:pPr>
          </w:p>
          <w:p w14:paraId="4CB4D0CA" w14:textId="77777777" w:rsidR="005A7EA2" w:rsidRPr="002A5494" w:rsidRDefault="005A7EA2" w:rsidP="005A7EA2">
            <w:pPr>
              <w:rPr>
                <w:color w:val="auto"/>
              </w:rPr>
            </w:pPr>
          </w:p>
          <w:p w14:paraId="4FBAC327" w14:textId="77777777" w:rsidR="005A7EA2" w:rsidRPr="002A5494" w:rsidRDefault="005A7EA2" w:rsidP="005A7EA2">
            <w:pPr>
              <w:rPr>
                <w:color w:val="auto"/>
              </w:rPr>
            </w:pPr>
          </w:p>
          <w:p w14:paraId="4ADD8CFA" w14:textId="77777777" w:rsidR="005A7EA2" w:rsidRPr="002A5494" w:rsidRDefault="005A7EA2" w:rsidP="005A7EA2">
            <w:pPr>
              <w:rPr>
                <w:color w:val="auto"/>
              </w:rPr>
            </w:pPr>
          </w:p>
          <w:p w14:paraId="72BAAE81" w14:textId="77777777" w:rsidR="005C6D59" w:rsidRPr="002A5494" w:rsidRDefault="005C6D59" w:rsidP="005A7EA2">
            <w:pPr>
              <w:rPr>
                <w:color w:val="auto"/>
              </w:rPr>
            </w:pPr>
          </w:p>
          <w:p w14:paraId="362F2F95" w14:textId="77777777" w:rsidR="005C6D59" w:rsidRPr="002A5494" w:rsidRDefault="005C6D59" w:rsidP="005A7EA2">
            <w:pPr>
              <w:rPr>
                <w:color w:val="auto"/>
              </w:rPr>
            </w:pPr>
          </w:p>
          <w:p w14:paraId="30763C8C" w14:textId="2ED0E392" w:rsidR="005A7EA2" w:rsidRPr="002A5494" w:rsidRDefault="005A7EA2" w:rsidP="005A7EA2">
            <w:pPr>
              <w:rPr>
                <w:color w:val="auto"/>
              </w:rPr>
            </w:pPr>
            <w:r w:rsidRPr="002A5494">
              <w:rPr>
                <w:color w:val="auto"/>
              </w:rPr>
              <w:t>2) міжнародні стандарти, кращу практику (англійською мовою best practices) з питань інформаційної безпеки і кіберзахисту, відповідно до яких проводитиметься зовнішній аудит з питань, зазначених у підпункті 1 пункту 44 розділу V цього Положення.</w:t>
            </w:r>
          </w:p>
          <w:p w14:paraId="42FD85A6" w14:textId="77777777" w:rsidR="005A7EA2" w:rsidRPr="002A5494" w:rsidRDefault="005A7EA2" w:rsidP="005A7EA2">
            <w:pPr>
              <w:rPr>
                <w:color w:val="auto"/>
              </w:rPr>
            </w:pPr>
          </w:p>
          <w:p w14:paraId="12FD1364" w14:textId="77777777" w:rsidR="005A7EA2" w:rsidRPr="002A5494" w:rsidRDefault="005A7EA2" w:rsidP="005A7EA2">
            <w:pPr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</w:rPr>
              <w:t>Банк до укладення договору перевіряє наявність чинних сертифікатів/дипломів міжнародного та/або державного зразка в аудиторів, які безпосередньо залучатимуться для проведення зовнішнього аудиту.</w:t>
            </w:r>
          </w:p>
        </w:tc>
        <w:tc>
          <w:tcPr>
            <w:tcW w:w="7088" w:type="dxa"/>
          </w:tcPr>
          <w:p w14:paraId="11DD8DE4" w14:textId="77777777" w:rsidR="005A7EA2" w:rsidRPr="002A5494" w:rsidRDefault="005A7EA2" w:rsidP="00C13185">
            <w:pPr>
              <w:ind w:firstLine="462"/>
              <w:rPr>
                <w:color w:val="auto"/>
                <w:sz w:val="22"/>
                <w:szCs w:val="22"/>
              </w:rPr>
            </w:pPr>
            <w:r w:rsidRPr="002A5494">
              <w:rPr>
                <w:color w:val="auto"/>
              </w:rPr>
              <w:lastRenderedPageBreak/>
              <w:t>43. Банк самостійно обирає:</w:t>
            </w:r>
          </w:p>
          <w:p w14:paraId="7B991DE5" w14:textId="77777777" w:rsidR="005A7EA2" w:rsidRPr="002A5494" w:rsidRDefault="005A7EA2" w:rsidP="00C13185">
            <w:pPr>
              <w:ind w:firstLine="462"/>
              <w:rPr>
                <w:color w:val="auto"/>
              </w:rPr>
            </w:pPr>
          </w:p>
          <w:p w14:paraId="3C1CD1A1" w14:textId="603CCDB7" w:rsidR="005A7EA2" w:rsidRPr="002A5494" w:rsidRDefault="005A7EA2" w:rsidP="00C13185">
            <w:pPr>
              <w:ind w:firstLine="462"/>
              <w:rPr>
                <w:b/>
                <w:bCs/>
                <w:color w:val="auto"/>
              </w:rPr>
            </w:pPr>
            <w:r w:rsidRPr="002A5494">
              <w:rPr>
                <w:color w:val="auto"/>
              </w:rPr>
              <w:t>1) аудиторську фірму для проведення зовнішнього аудиту серед юридичних осіб - резидентів України</w:t>
            </w:r>
            <w:r w:rsidR="008C2811" w:rsidRPr="002A5494">
              <w:rPr>
                <w:color w:val="auto"/>
              </w:rPr>
              <w:t xml:space="preserve"> </w:t>
            </w:r>
            <w:r w:rsidR="008C2811" w:rsidRPr="002A5494">
              <w:rPr>
                <w:b/>
                <w:color w:val="auto"/>
              </w:rPr>
              <w:t>відповідно до законодавства та нормативно-правових актів Національного банку,</w:t>
            </w:r>
            <w:r w:rsidRPr="002A5494">
              <w:rPr>
                <w:color w:val="auto"/>
              </w:rPr>
              <w:t xml:space="preserve"> </w:t>
            </w:r>
            <w:r w:rsidRPr="002A5494">
              <w:rPr>
                <w:b/>
                <w:bCs/>
                <w:color w:val="auto"/>
              </w:rPr>
              <w:t>з урахуванням обмежень щодо заборони залучати до проведення незалежного аудиту:</w:t>
            </w:r>
          </w:p>
          <w:p w14:paraId="38A2D5A5" w14:textId="77777777" w:rsidR="005A7EA2" w:rsidRPr="002A5494" w:rsidRDefault="005A7EA2" w:rsidP="00C13185">
            <w:pPr>
              <w:ind w:firstLine="462"/>
              <w:rPr>
                <w:b/>
                <w:bCs/>
                <w:color w:val="auto"/>
              </w:rPr>
            </w:pPr>
            <w:r w:rsidRPr="002A5494">
              <w:rPr>
                <w:b/>
                <w:bCs/>
                <w:color w:val="auto"/>
              </w:rPr>
              <w:t>одну і туж саму аудиторську фірму двічі підряд;</w:t>
            </w:r>
          </w:p>
          <w:p w14:paraId="59EAF1B5" w14:textId="7FA92B45" w:rsidR="005A7EA2" w:rsidRPr="002A5494" w:rsidRDefault="005A7EA2" w:rsidP="00C13185">
            <w:pPr>
              <w:ind w:firstLine="462"/>
              <w:rPr>
                <w:b/>
                <w:bCs/>
                <w:color w:val="auto"/>
              </w:rPr>
            </w:pPr>
            <w:r w:rsidRPr="002A5494">
              <w:rPr>
                <w:b/>
                <w:bCs/>
                <w:color w:val="auto"/>
              </w:rPr>
              <w:t xml:space="preserve">аудиторську фірму - юридичну особу або фізичну особу-підприємця, що є резидентами держави-агресора чи держави, що здійснює/здійснювала збройну агресію проти України, або мають кінцевих бенефіціарних власників, які є резидентами держави-агресора або держави, що здійснює/здійснювала збройну агресію проти України, або здійснюють обробку або зберігання даних за допомогою технології хмарних обчислень та центрів обробки даних, що розміщені на території держави-агресора, держави, що здійснює/здійснювала збройну агресію проти України, тимчасово окупованій території та/або належать суб’єктам, діяльність яких підпадає під дію </w:t>
            </w:r>
            <w:r w:rsidRPr="002A5494">
              <w:rPr>
                <w:b/>
                <w:bCs/>
                <w:color w:val="auto"/>
              </w:rPr>
              <w:lastRenderedPageBreak/>
              <w:t xml:space="preserve">Закону України </w:t>
            </w:r>
            <w:r w:rsidR="00B5206E" w:rsidRPr="00B5206E">
              <w:rPr>
                <w:b/>
                <w:bCs/>
                <w:color w:val="auto"/>
              </w:rPr>
              <w:t>“</w:t>
            </w:r>
            <w:r w:rsidRPr="002A5494">
              <w:rPr>
                <w:b/>
                <w:bCs/>
                <w:color w:val="auto"/>
              </w:rPr>
              <w:t>Про санкції</w:t>
            </w:r>
            <w:r w:rsidR="00DB184A" w:rsidRPr="00DB184A">
              <w:rPr>
                <w:b/>
                <w:bCs/>
                <w:color w:val="auto"/>
              </w:rPr>
              <w:t>”</w:t>
            </w:r>
            <w:r w:rsidRPr="002A5494">
              <w:rPr>
                <w:b/>
                <w:bCs/>
                <w:color w:val="auto"/>
              </w:rPr>
              <w:t xml:space="preserve"> та стосовно яких прийнято рішення про застосування санкцій в Україні.</w:t>
            </w:r>
          </w:p>
          <w:p w14:paraId="254793A2" w14:textId="77777777" w:rsidR="005A7EA2" w:rsidRPr="002A5494" w:rsidRDefault="005A7EA2" w:rsidP="005A7EA2">
            <w:pPr>
              <w:rPr>
                <w:color w:val="auto"/>
              </w:rPr>
            </w:pPr>
          </w:p>
          <w:p w14:paraId="45F77063" w14:textId="77777777" w:rsidR="005A7EA2" w:rsidRPr="002A5494" w:rsidRDefault="005A7EA2" w:rsidP="00C13185">
            <w:pPr>
              <w:ind w:firstLine="462"/>
              <w:rPr>
                <w:color w:val="auto"/>
              </w:rPr>
            </w:pPr>
            <w:r w:rsidRPr="002A5494">
              <w:rPr>
                <w:color w:val="auto"/>
              </w:rPr>
              <w:t>2) міжнародні стандарти, кращу практику (англійською мовою best practices) з питань інформаційної безпеки і кіберзахисту, відповідно до яких проводитиметься зовнішній аудит з питань, зазначених у підпункті 1 пункту 44 розділу V цього Положення.</w:t>
            </w:r>
          </w:p>
          <w:p w14:paraId="409F6B31" w14:textId="77777777" w:rsidR="005A7EA2" w:rsidRPr="002A5494" w:rsidRDefault="005A7EA2" w:rsidP="005A7EA2">
            <w:pPr>
              <w:rPr>
                <w:color w:val="auto"/>
              </w:rPr>
            </w:pPr>
          </w:p>
          <w:p w14:paraId="3EE01FDA" w14:textId="77777777" w:rsidR="005A7EA2" w:rsidRPr="002A5494" w:rsidRDefault="005A7EA2" w:rsidP="00C13185">
            <w:pPr>
              <w:ind w:firstLine="462"/>
              <w:rPr>
                <w:color w:val="auto"/>
              </w:rPr>
            </w:pPr>
            <w:r w:rsidRPr="002A5494">
              <w:rPr>
                <w:color w:val="auto"/>
              </w:rPr>
              <w:t>Банк до укладення договору перевіряє наявність чинних сертифікатів/дипломів міжнародного та/або державного зразка в аудиторів, які безпосередньо залучатимуться для проведення зовнішнього аудиту.</w:t>
            </w:r>
          </w:p>
        </w:tc>
      </w:tr>
      <w:tr w:rsidR="0092203E" w:rsidRPr="002A5494" w14:paraId="7DADD485" w14:textId="77777777" w:rsidTr="00B0775C">
        <w:tc>
          <w:tcPr>
            <w:tcW w:w="7508" w:type="dxa"/>
          </w:tcPr>
          <w:p w14:paraId="303CA972" w14:textId="42C79D39" w:rsidR="0092203E" w:rsidRDefault="0092203E" w:rsidP="0092203E">
            <w:pPr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lastRenderedPageBreak/>
              <w:t>44. Зовнішній аудит проводиться з метою незалежної оцінки:</w:t>
            </w:r>
          </w:p>
          <w:p w14:paraId="5344D056" w14:textId="6D3D7568" w:rsidR="0071539B" w:rsidRDefault="001B0B21" w:rsidP="0092203E">
            <w:pPr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….</w:t>
            </w:r>
          </w:p>
          <w:p w14:paraId="23FEA87F" w14:textId="312111FE" w:rsidR="0092203E" w:rsidRPr="001B0B21" w:rsidRDefault="0092203E" w:rsidP="0071539B">
            <w:pPr>
              <w:rPr>
                <w:i/>
                <w:color w:val="auto"/>
                <w:shd w:val="clear" w:color="auto" w:fill="FFFFFF"/>
              </w:rPr>
            </w:pPr>
            <w:r w:rsidRPr="001B0B21">
              <w:rPr>
                <w:color w:val="auto"/>
                <w:shd w:val="clear" w:color="auto" w:fill="FFFFFF"/>
              </w:rPr>
              <w:t xml:space="preserve">2) </w:t>
            </w:r>
            <w:r w:rsidRPr="00A0369B">
              <w:rPr>
                <w:strike/>
                <w:color w:val="auto"/>
                <w:shd w:val="clear" w:color="auto" w:fill="FFFFFF"/>
              </w:rPr>
              <w:t>рівня</w:t>
            </w:r>
            <w:r w:rsidRPr="001B0B21">
              <w:rPr>
                <w:color w:val="auto"/>
                <w:shd w:val="clear" w:color="auto" w:fill="FFFFFF"/>
              </w:rPr>
              <w:t xml:space="preserve"> відповідності СУІБ банку </w:t>
            </w:r>
            <w:r w:rsidRPr="00A10C7A">
              <w:rPr>
                <w:strike/>
                <w:color w:val="auto"/>
                <w:shd w:val="clear" w:color="auto" w:fill="FFFFFF"/>
              </w:rPr>
              <w:t>Національному стандарту України ДСТУ</w:t>
            </w:r>
            <w:r w:rsidRPr="001B0B21">
              <w:rPr>
                <w:color w:val="auto"/>
                <w:shd w:val="clear" w:color="auto" w:fill="FFFFFF"/>
              </w:rPr>
              <w:t xml:space="preserve"> ISO/IEC 27001</w:t>
            </w:r>
            <w:r w:rsidRPr="001B0B21">
              <w:rPr>
                <w:strike/>
                <w:color w:val="auto"/>
                <w:shd w:val="clear" w:color="auto" w:fill="FFFFFF"/>
              </w:rPr>
              <w:t>:2015</w:t>
            </w:r>
            <w:r w:rsidRPr="001B0B21">
              <w:rPr>
                <w:color w:val="auto"/>
                <w:shd w:val="clear" w:color="auto" w:fill="FFFFFF"/>
              </w:rPr>
              <w:t xml:space="preserve"> </w:t>
            </w:r>
            <w:r w:rsidRPr="00A10C7A">
              <w:rPr>
                <w:strike/>
                <w:color w:val="auto"/>
                <w:shd w:val="clear" w:color="auto" w:fill="FFFFFF"/>
              </w:rPr>
              <w:t>та/або міжнародному стандарту ISO/IEC 27001:</w:t>
            </w:r>
            <w:r w:rsidRPr="001B0B21">
              <w:rPr>
                <w:strike/>
                <w:color w:val="auto"/>
                <w:shd w:val="clear" w:color="auto" w:fill="FFFFFF"/>
              </w:rPr>
              <w:t xml:space="preserve">2013 </w:t>
            </w:r>
            <w:r w:rsidR="00AF28B5" w:rsidRPr="00AF28B5">
              <w:rPr>
                <w:strike/>
                <w:color w:val="auto"/>
                <w:shd w:val="clear" w:color="auto" w:fill="FFFFFF"/>
              </w:rPr>
              <w:t>“</w:t>
            </w:r>
            <w:r w:rsidRPr="001B0B21">
              <w:rPr>
                <w:strike/>
                <w:color w:val="auto"/>
                <w:shd w:val="clear" w:color="auto" w:fill="FFFFFF"/>
              </w:rPr>
              <w:t>Information technology - Security techniques - Information security management systems - Requirements</w:t>
            </w:r>
            <w:r w:rsidR="005F4492" w:rsidRPr="005F4492">
              <w:rPr>
                <w:strike/>
                <w:color w:val="auto"/>
                <w:shd w:val="clear" w:color="auto" w:fill="FFFFFF"/>
              </w:rPr>
              <w:t>”</w:t>
            </w:r>
            <w:r w:rsidRPr="001B0B21">
              <w:rPr>
                <w:strike/>
                <w:color w:val="auto"/>
                <w:shd w:val="clear" w:color="auto" w:fill="FFFFFF"/>
              </w:rPr>
              <w:t>, що був прийнятий міжнародною організацією зі стандартизації</w:t>
            </w:r>
            <w:r w:rsidRPr="001B0B21">
              <w:rPr>
                <w:color w:val="auto"/>
                <w:shd w:val="clear" w:color="auto" w:fill="FFFFFF"/>
              </w:rPr>
              <w:t>.</w:t>
            </w:r>
          </w:p>
        </w:tc>
        <w:tc>
          <w:tcPr>
            <w:tcW w:w="7088" w:type="dxa"/>
          </w:tcPr>
          <w:p w14:paraId="4FB387F8" w14:textId="77777777" w:rsidR="001B0B21" w:rsidRDefault="0092203E" w:rsidP="009503DF">
            <w:pPr>
              <w:ind w:firstLine="462"/>
              <w:rPr>
                <w:color w:val="auto"/>
                <w:shd w:val="clear" w:color="auto" w:fill="FFFFFF"/>
              </w:rPr>
            </w:pPr>
            <w:r w:rsidRPr="002A5494">
              <w:rPr>
                <w:color w:val="auto"/>
                <w:shd w:val="clear" w:color="auto" w:fill="FFFFFF"/>
              </w:rPr>
              <w:t xml:space="preserve">44. </w:t>
            </w:r>
            <w:r w:rsidR="001B0B21" w:rsidRPr="002A5494">
              <w:rPr>
                <w:color w:val="auto"/>
                <w:shd w:val="clear" w:color="auto" w:fill="FFFFFF"/>
              </w:rPr>
              <w:t>Зовнішній аудит проводиться з метою незалежної оцінки:</w:t>
            </w:r>
          </w:p>
          <w:p w14:paraId="012E5B0E" w14:textId="1A52881E" w:rsidR="0071539B" w:rsidRDefault="001B0B21" w:rsidP="009503DF">
            <w:pPr>
              <w:tabs>
                <w:tab w:val="left" w:pos="1134"/>
              </w:tabs>
              <w:ind w:firstLine="462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          …. </w:t>
            </w:r>
          </w:p>
          <w:p w14:paraId="42E24640" w14:textId="027078F7" w:rsidR="0092203E" w:rsidRPr="001B0B21" w:rsidRDefault="0092203E" w:rsidP="009503DF">
            <w:pPr>
              <w:tabs>
                <w:tab w:val="left" w:pos="1134"/>
              </w:tabs>
              <w:ind w:firstLine="462"/>
              <w:rPr>
                <w:b/>
                <w:color w:val="auto"/>
                <w:shd w:val="clear" w:color="auto" w:fill="FFFFFF"/>
              </w:rPr>
            </w:pPr>
            <w:r w:rsidRPr="001B0B21">
              <w:rPr>
                <w:color w:val="auto"/>
                <w:shd w:val="clear" w:color="auto" w:fill="FFFFFF"/>
              </w:rPr>
              <w:t xml:space="preserve">2) відповідності </w:t>
            </w:r>
            <w:r w:rsidR="00A10C7A">
              <w:rPr>
                <w:b/>
                <w:color w:val="auto"/>
                <w:shd w:val="clear" w:color="auto" w:fill="FFFFFF"/>
              </w:rPr>
              <w:t xml:space="preserve">впровадження </w:t>
            </w:r>
            <w:r w:rsidRPr="001B0B21">
              <w:rPr>
                <w:color w:val="auto"/>
                <w:shd w:val="clear" w:color="auto" w:fill="FFFFFF"/>
              </w:rPr>
              <w:t xml:space="preserve">СУІБ банку </w:t>
            </w:r>
            <w:r w:rsidR="00A10C7A" w:rsidRPr="00A10C7A">
              <w:rPr>
                <w:b/>
                <w:color w:val="auto"/>
                <w:shd w:val="clear" w:color="auto" w:fill="FFFFFF"/>
              </w:rPr>
              <w:t>за</w:t>
            </w:r>
            <w:r w:rsidR="00A10C7A">
              <w:rPr>
                <w:color w:val="auto"/>
                <w:shd w:val="clear" w:color="auto" w:fill="FFFFFF"/>
              </w:rPr>
              <w:t xml:space="preserve"> </w:t>
            </w:r>
            <w:r w:rsidRPr="00A10C7A">
              <w:rPr>
                <w:b/>
                <w:color w:val="auto"/>
                <w:shd w:val="clear" w:color="auto" w:fill="FFFFFF"/>
              </w:rPr>
              <w:t>стандарт</w:t>
            </w:r>
            <w:r w:rsidR="00A10C7A">
              <w:rPr>
                <w:b/>
                <w:color w:val="auto"/>
                <w:shd w:val="clear" w:color="auto" w:fill="FFFFFF"/>
              </w:rPr>
              <w:t>ом</w:t>
            </w:r>
            <w:r w:rsidRPr="00A10C7A">
              <w:rPr>
                <w:b/>
                <w:color w:val="auto"/>
                <w:shd w:val="clear" w:color="auto" w:fill="FFFFFF"/>
              </w:rPr>
              <w:t xml:space="preserve"> </w:t>
            </w:r>
            <w:r w:rsidR="00D51E3B" w:rsidRPr="00D51E3B">
              <w:rPr>
                <w:b/>
                <w:color w:val="auto"/>
                <w:shd w:val="clear" w:color="auto" w:fill="FFFFFF"/>
              </w:rPr>
              <w:t>Міжнародн</w:t>
            </w:r>
            <w:r w:rsidR="00D51E3B">
              <w:rPr>
                <w:b/>
                <w:color w:val="auto"/>
                <w:shd w:val="clear" w:color="auto" w:fill="FFFFFF"/>
              </w:rPr>
              <w:t>ої</w:t>
            </w:r>
            <w:r w:rsidR="00D51E3B" w:rsidRPr="00D51E3B">
              <w:rPr>
                <w:b/>
                <w:color w:val="auto"/>
                <w:shd w:val="clear" w:color="auto" w:fill="FFFFFF"/>
              </w:rPr>
              <w:t xml:space="preserve"> організаці</w:t>
            </w:r>
            <w:r w:rsidR="00D51E3B">
              <w:rPr>
                <w:b/>
                <w:color w:val="auto"/>
                <w:shd w:val="clear" w:color="auto" w:fill="FFFFFF"/>
              </w:rPr>
              <w:t>ї</w:t>
            </w:r>
            <w:r w:rsidR="00D51E3B" w:rsidRPr="00D51E3B">
              <w:rPr>
                <w:b/>
                <w:color w:val="auto"/>
                <w:shd w:val="clear" w:color="auto" w:fill="FFFFFF"/>
              </w:rPr>
              <w:t xml:space="preserve"> з стандартизації</w:t>
            </w:r>
            <w:r w:rsidR="00D51E3B">
              <w:rPr>
                <w:b/>
                <w:color w:val="auto"/>
                <w:shd w:val="clear" w:color="auto" w:fill="FFFFFF"/>
              </w:rPr>
              <w:t xml:space="preserve"> </w:t>
            </w:r>
            <w:r w:rsidR="00D51E3B" w:rsidRPr="00D51E3B">
              <w:rPr>
                <w:b/>
                <w:color w:val="auto"/>
                <w:shd w:val="clear" w:color="auto" w:fill="FFFFFF"/>
              </w:rPr>
              <w:t>(</w:t>
            </w:r>
            <w:r w:rsidRPr="00D51E3B">
              <w:rPr>
                <w:b/>
                <w:color w:val="auto"/>
                <w:shd w:val="clear" w:color="auto" w:fill="FFFFFF"/>
              </w:rPr>
              <w:t>ISO</w:t>
            </w:r>
            <w:r w:rsidR="00D51E3B" w:rsidRPr="00D51E3B">
              <w:rPr>
                <w:b/>
                <w:color w:val="auto"/>
                <w:shd w:val="clear" w:color="auto" w:fill="FFFFFF"/>
              </w:rPr>
              <w:t>, англійською мовою</w:t>
            </w:r>
            <w:r w:rsidR="00D51E3B">
              <w:rPr>
                <w:b/>
                <w:color w:val="auto"/>
                <w:shd w:val="clear" w:color="auto" w:fill="FFFFFF"/>
              </w:rPr>
              <w:t xml:space="preserve"> </w:t>
            </w:r>
            <w:r w:rsidR="00D51E3B" w:rsidRPr="00D51E3B">
              <w:rPr>
                <w:b/>
                <w:color w:val="auto"/>
                <w:shd w:val="clear" w:color="auto" w:fill="FFFFFF"/>
              </w:rPr>
              <w:t>International Organization for Standardization)</w:t>
            </w:r>
            <w:r w:rsidR="00D51E3B">
              <w:rPr>
                <w:b/>
                <w:color w:val="auto"/>
                <w:shd w:val="clear" w:color="auto" w:fill="FFFFFF"/>
              </w:rPr>
              <w:t xml:space="preserve"> </w:t>
            </w:r>
            <w:r w:rsidRPr="00D51E3B">
              <w:rPr>
                <w:b/>
                <w:color w:val="auto"/>
                <w:shd w:val="clear" w:color="auto" w:fill="FFFFFF"/>
              </w:rPr>
              <w:t>/</w:t>
            </w:r>
            <w:r w:rsidR="00D51E3B">
              <w:rPr>
                <w:b/>
                <w:color w:val="auto"/>
                <w:shd w:val="clear" w:color="auto" w:fill="FFFFFF"/>
              </w:rPr>
              <w:t xml:space="preserve"> </w:t>
            </w:r>
            <w:r w:rsidR="00D51E3B" w:rsidRPr="00D51E3B">
              <w:rPr>
                <w:b/>
                <w:color w:val="auto"/>
                <w:shd w:val="clear" w:color="auto" w:fill="FFFFFF"/>
              </w:rPr>
              <w:t>Міжнародн</w:t>
            </w:r>
            <w:r w:rsidR="00D51E3B">
              <w:rPr>
                <w:b/>
                <w:color w:val="auto"/>
                <w:shd w:val="clear" w:color="auto" w:fill="FFFFFF"/>
              </w:rPr>
              <w:t>ої</w:t>
            </w:r>
            <w:r w:rsidR="00D51E3B" w:rsidRPr="00D51E3B">
              <w:rPr>
                <w:b/>
                <w:color w:val="auto"/>
                <w:shd w:val="clear" w:color="auto" w:fill="FFFFFF"/>
              </w:rPr>
              <w:t xml:space="preserve"> електротехнічн</w:t>
            </w:r>
            <w:r w:rsidR="00D51E3B">
              <w:rPr>
                <w:b/>
                <w:color w:val="auto"/>
                <w:shd w:val="clear" w:color="auto" w:fill="FFFFFF"/>
              </w:rPr>
              <w:t>ої</w:t>
            </w:r>
            <w:r w:rsidR="00D51E3B" w:rsidRPr="00D51E3B">
              <w:rPr>
                <w:b/>
                <w:color w:val="auto"/>
                <w:shd w:val="clear" w:color="auto" w:fill="FFFFFF"/>
              </w:rPr>
              <w:t xml:space="preserve"> комісі</w:t>
            </w:r>
            <w:r w:rsidR="00D51E3B">
              <w:rPr>
                <w:b/>
                <w:color w:val="auto"/>
                <w:shd w:val="clear" w:color="auto" w:fill="FFFFFF"/>
              </w:rPr>
              <w:t>ї (</w:t>
            </w:r>
            <w:r w:rsidRPr="00D51E3B">
              <w:rPr>
                <w:b/>
                <w:color w:val="auto"/>
                <w:shd w:val="clear" w:color="auto" w:fill="FFFFFF"/>
              </w:rPr>
              <w:t>IEC</w:t>
            </w:r>
            <w:r w:rsidR="00D51E3B">
              <w:rPr>
                <w:b/>
                <w:color w:val="auto"/>
                <w:shd w:val="clear" w:color="auto" w:fill="FFFFFF"/>
              </w:rPr>
              <w:t xml:space="preserve">, англійською мовою </w:t>
            </w:r>
            <w:r w:rsidR="00D51E3B" w:rsidRPr="00D51E3B">
              <w:rPr>
                <w:b/>
                <w:color w:val="auto"/>
                <w:shd w:val="clear" w:color="auto" w:fill="FFFFFF"/>
              </w:rPr>
              <w:t>International Electrotechnical Commission</w:t>
            </w:r>
            <w:r w:rsidR="00D51E3B">
              <w:rPr>
                <w:b/>
                <w:color w:val="auto"/>
                <w:shd w:val="clear" w:color="auto" w:fill="FFFFFF"/>
              </w:rPr>
              <w:t>)</w:t>
            </w:r>
            <w:r w:rsidRPr="001B0B21">
              <w:rPr>
                <w:color w:val="auto"/>
                <w:shd w:val="clear" w:color="auto" w:fill="FFFFFF"/>
              </w:rPr>
              <w:t xml:space="preserve"> 27001.</w:t>
            </w:r>
          </w:p>
        </w:tc>
      </w:tr>
      <w:tr w:rsidR="005E0B09" w:rsidRPr="002A5494" w14:paraId="5ACD0237" w14:textId="77777777" w:rsidTr="00983D82">
        <w:tc>
          <w:tcPr>
            <w:tcW w:w="7508" w:type="dxa"/>
          </w:tcPr>
          <w:p w14:paraId="10BEF944" w14:textId="77777777" w:rsidR="005E0B09" w:rsidRPr="002A5494" w:rsidRDefault="005E0B09" w:rsidP="005E0B09">
            <w:pPr>
              <w:shd w:val="clear" w:color="auto" w:fill="FFFFFF"/>
              <w:tabs>
                <w:tab w:val="left" w:pos="6804"/>
              </w:tabs>
              <w:ind w:left="3991" w:right="284" w:hanging="2104"/>
              <w:jc w:val="left"/>
              <w:rPr>
                <w:szCs w:val="24"/>
              </w:rPr>
            </w:pPr>
            <w:r w:rsidRPr="002A5494">
              <w:rPr>
                <w:szCs w:val="24"/>
              </w:rPr>
              <w:t xml:space="preserve">                              Додаток </w:t>
            </w:r>
          </w:p>
          <w:p w14:paraId="096D5E6D" w14:textId="77777777" w:rsidR="005E0B09" w:rsidRPr="002A5494" w:rsidRDefault="005E0B09" w:rsidP="005E0B09">
            <w:pPr>
              <w:shd w:val="clear" w:color="auto" w:fill="FFFFFF"/>
              <w:tabs>
                <w:tab w:val="left" w:pos="6804"/>
              </w:tabs>
              <w:ind w:left="3991" w:right="284" w:hanging="2104"/>
              <w:jc w:val="left"/>
              <w:rPr>
                <w:b/>
                <w:bCs/>
                <w:szCs w:val="24"/>
              </w:rPr>
            </w:pPr>
            <w:r w:rsidRPr="002A5494">
              <w:rPr>
                <w:szCs w:val="24"/>
              </w:rPr>
              <w:t xml:space="preserve">                              до Положення про організацію кіберзахисту в </w:t>
            </w:r>
            <w:r w:rsidRPr="002A5494">
              <w:rPr>
                <w:szCs w:val="24"/>
              </w:rPr>
              <w:lastRenderedPageBreak/>
              <w:t>банківській системі України</w:t>
            </w:r>
            <w:r w:rsidRPr="002A5494">
              <w:rPr>
                <w:szCs w:val="24"/>
              </w:rPr>
              <w:br/>
              <w:t xml:space="preserve">(підпункт 1 пункту 35 розділу </w:t>
            </w:r>
            <w:r w:rsidRPr="002A5494">
              <w:t>IV</w:t>
            </w:r>
            <w:r w:rsidRPr="002A5494">
              <w:rPr>
                <w:szCs w:val="24"/>
              </w:rPr>
              <w:t>)</w:t>
            </w:r>
          </w:p>
          <w:p w14:paraId="43CC4254" w14:textId="77777777" w:rsidR="005E0B09" w:rsidRPr="002A5494" w:rsidRDefault="005E0B09" w:rsidP="005E0B09">
            <w:pPr>
              <w:tabs>
                <w:tab w:val="left" w:pos="993"/>
              </w:tabs>
              <w:ind w:left="3991" w:hanging="2104"/>
              <w:rPr>
                <w:strike/>
              </w:rPr>
            </w:pPr>
          </w:p>
          <w:p w14:paraId="0E197C57" w14:textId="77777777" w:rsidR="005E0B09" w:rsidRPr="002A5494" w:rsidRDefault="005E0B09" w:rsidP="00983D82">
            <w:pPr>
              <w:tabs>
                <w:tab w:val="left" w:pos="993"/>
              </w:tabs>
              <w:rPr>
                <w:strike/>
              </w:rPr>
            </w:pPr>
          </w:p>
          <w:p w14:paraId="02C3D7B2" w14:textId="77777777" w:rsidR="005E0B09" w:rsidRPr="002A5494" w:rsidRDefault="005E0B09" w:rsidP="00983D82">
            <w:pPr>
              <w:shd w:val="clear" w:color="auto" w:fill="FFFFFF"/>
              <w:spacing w:before="150" w:after="150"/>
              <w:ind w:left="450" w:right="450"/>
              <w:jc w:val="center"/>
              <w:rPr>
                <w:sz w:val="24"/>
                <w:szCs w:val="24"/>
              </w:rPr>
            </w:pPr>
            <w:r w:rsidRPr="002A5494">
              <w:rPr>
                <w:bCs/>
              </w:rPr>
              <w:t xml:space="preserve">І. Відомості </w:t>
            </w:r>
            <w:r w:rsidRPr="002A5494">
              <w:rPr>
                <w:shd w:val="clear" w:color="auto" w:fill="FFFFFF"/>
              </w:rPr>
              <w:t xml:space="preserve">про ОКІІ </w:t>
            </w:r>
            <w:r w:rsidRPr="002A5494">
              <w:rPr>
                <w:bCs/>
              </w:rPr>
              <w:t xml:space="preserve">                                    </w:t>
            </w:r>
          </w:p>
          <w:p w14:paraId="2E368315" w14:textId="77777777" w:rsidR="005E0B09" w:rsidRPr="002A5494" w:rsidRDefault="005E0B09" w:rsidP="005E0B0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20" w:lineRule="exact"/>
              <w:rPr>
                <w:shd w:val="clear" w:color="auto" w:fill="FFFFFF"/>
              </w:rPr>
            </w:pPr>
          </w:p>
          <w:p w14:paraId="7C4F980A" w14:textId="77777777" w:rsidR="005E0B09" w:rsidRPr="002A5494" w:rsidRDefault="005E0B09" w:rsidP="005E0B0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20" w:lineRule="exact"/>
              <w:rPr>
                <w:shd w:val="clear" w:color="auto" w:fill="FFFFFF"/>
              </w:rPr>
            </w:pPr>
            <w:r w:rsidRPr="002A5494">
              <w:rPr>
                <w:shd w:val="clear" w:color="auto" w:fill="FFFFFF"/>
              </w:rPr>
              <w:t xml:space="preserve">1.Повне найменування банку </w:t>
            </w:r>
            <w:r w:rsidRPr="002A5494">
              <w:rPr>
                <w:strike/>
                <w:shd w:val="clear" w:color="auto" w:fill="FFFFFF"/>
              </w:rPr>
              <w:t>ОКІ</w:t>
            </w:r>
            <w:r w:rsidRPr="002A5494">
              <w:t>,</w:t>
            </w:r>
            <w:r w:rsidRPr="002A5494">
              <w:rPr>
                <w:shd w:val="clear" w:color="auto" w:fill="FFFFFF"/>
              </w:rPr>
              <w:t xml:space="preserve"> юридична адреса (індекс, область, місто, вулиця, номер будинку), форма власності, код за ЄДРПОУ.</w:t>
            </w:r>
          </w:p>
          <w:p w14:paraId="1488BF8E" w14:textId="77777777" w:rsidR="005E0B09" w:rsidRPr="002A5494" w:rsidRDefault="005E0B09" w:rsidP="00983D8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20" w:lineRule="exact"/>
              <w:ind w:firstLine="567"/>
              <w:rPr>
                <w:shd w:val="clear" w:color="auto" w:fill="FFFFFF"/>
              </w:rPr>
            </w:pPr>
          </w:p>
          <w:p w14:paraId="5D29713E" w14:textId="77777777" w:rsidR="005E0B09" w:rsidRPr="002A5494" w:rsidRDefault="005E0B09" w:rsidP="005E0B0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20" w:lineRule="exact"/>
              <w:rPr>
                <w:shd w:val="clear" w:color="auto" w:fill="FFFFFF"/>
              </w:rPr>
            </w:pPr>
          </w:p>
          <w:p w14:paraId="19EA3C61" w14:textId="77777777" w:rsidR="005E0B09" w:rsidRPr="002A5494" w:rsidRDefault="005E0B09" w:rsidP="005E0B0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20" w:lineRule="exact"/>
              <w:rPr>
                <w:shd w:val="clear" w:color="auto" w:fill="FFFFFF"/>
              </w:rPr>
            </w:pPr>
            <w:r w:rsidRPr="002A5494">
              <w:rPr>
                <w:shd w:val="clear" w:color="auto" w:fill="FFFFFF"/>
              </w:rPr>
              <w:t xml:space="preserve">2. Повне найменування за ЄДРПОУ надавача (надавачів) послуг із доступу до мережі Інтернет, код за ЄДРПОУ, перелік послуг із кіберзахисту (відповідно до договору отримання банком </w:t>
            </w:r>
            <w:r w:rsidRPr="002A5494">
              <w:rPr>
                <w:strike/>
                <w:shd w:val="clear" w:color="auto" w:fill="FFFFFF"/>
              </w:rPr>
              <w:t>ОКІ</w:t>
            </w:r>
            <w:r w:rsidRPr="002A5494">
              <w:rPr>
                <w:shd w:val="clear" w:color="auto" w:fill="FFFFFF"/>
              </w:rPr>
              <w:t xml:space="preserve"> послуг із доступу до мережі Інтернет).</w:t>
            </w:r>
          </w:p>
          <w:p w14:paraId="4A1B1B72" w14:textId="77777777" w:rsidR="005E0B09" w:rsidRPr="002A5494" w:rsidRDefault="005E0B09" w:rsidP="00983D8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20" w:lineRule="exact"/>
              <w:ind w:firstLine="567"/>
              <w:rPr>
                <w:shd w:val="clear" w:color="auto" w:fill="FFFFFF"/>
              </w:rPr>
            </w:pPr>
            <w:r w:rsidRPr="002A5494">
              <w:rPr>
                <w:shd w:val="clear" w:color="auto" w:fill="FFFFFF"/>
              </w:rPr>
              <w:t xml:space="preserve"> </w:t>
            </w:r>
          </w:p>
          <w:p w14:paraId="0CF8C5D3" w14:textId="77777777" w:rsidR="005E0B09" w:rsidRPr="002A5494" w:rsidRDefault="005E0B09" w:rsidP="005E0B0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20" w:lineRule="exact"/>
              <w:rPr>
                <w:shd w:val="clear" w:color="auto" w:fill="FFFFFF"/>
              </w:rPr>
            </w:pPr>
          </w:p>
          <w:p w14:paraId="3EC9E839" w14:textId="77777777" w:rsidR="005E0B09" w:rsidRPr="002A5494" w:rsidRDefault="005E0B09" w:rsidP="005E0B0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20" w:lineRule="exact"/>
              <w:rPr>
                <w:shd w:val="clear" w:color="auto" w:fill="FFFFFF"/>
              </w:rPr>
            </w:pPr>
            <w:r w:rsidRPr="002A5494">
              <w:rPr>
                <w:shd w:val="clear" w:color="auto" w:fill="FFFFFF"/>
              </w:rPr>
              <w:t xml:space="preserve">3. Діапазон зовнішніх IР-адрес банку </w:t>
            </w:r>
            <w:r w:rsidRPr="002A5494">
              <w:rPr>
                <w:strike/>
                <w:shd w:val="clear" w:color="auto" w:fill="FFFFFF"/>
              </w:rPr>
              <w:t>ОКІ</w:t>
            </w:r>
            <w:r w:rsidRPr="002A5494">
              <w:rPr>
                <w:shd w:val="clear" w:color="auto" w:fill="FFFFFF"/>
              </w:rPr>
              <w:t>.</w:t>
            </w:r>
          </w:p>
          <w:p w14:paraId="62DEB1DD" w14:textId="77777777" w:rsidR="005E0B09" w:rsidRPr="002A5494" w:rsidRDefault="005E0B09" w:rsidP="00983D8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20" w:lineRule="exact"/>
              <w:ind w:firstLine="567"/>
              <w:rPr>
                <w:shd w:val="clear" w:color="auto" w:fill="FFFFFF"/>
              </w:rPr>
            </w:pPr>
          </w:p>
          <w:p w14:paraId="145A5F5A" w14:textId="77777777" w:rsidR="005E0B09" w:rsidRPr="002A5494" w:rsidRDefault="005E0B09" w:rsidP="005E0B0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20" w:lineRule="exact"/>
              <w:rPr>
                <w:shd w:val="clear" w:color="auto" w:fill="FFFFFF"/>
              </w:rPr>
            </w:pPr>
            <w:bookmarkStart w:id="2" w:name="n43"/>
            <w:bookmarkEnd w:id="2"/>
            <w:r w:rsidRPr="002A5494">
              <w:rPr>
                <w:shd w:val="clear" w:color="auto" w:fill="FFFFFF"/>
              </w:rPr>
              <w:t xml:space="preserve"> 4. Відомості про ОКІІ:</w:t>
            </w:r>
          </w:p>
          <w:p w14:paraId="6A08C108" w14:textId="77777777" w:rsidR="005E0B09" w:rsidRPr="002A5494" w:rsidRDefault="005E0B09" w:rsidP="00983D8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20" w:lineRule="exact"/>
              <w:ind w:firstLine="567"/>
              <w:rPr>
                <w:shd w:val="clear" w:color="auto" w:fill="FFFFFF"/>
              </w:rPr>
            </w:pPr>
          </w:p>
          <w:p w14:paraId="6CE238BA" w14:textId="77777777" w:rsidR="005E0B09" w:rsidRPr="002A5494" w:rsidRDefault="0067597F" w:rsidP="00983D82">
            <w:pPr>
              <w:pStyle w:val="a4"/>
              <w:shd w:val="clear" w:color="auto" w:fill="FFFFFF"/>
              <w:tabs>
                <w:tab w:val="left" w:pos="720"/>
                <w:tab w:val="left" w:pos="851"/>
                <w:tab w:val="left" w:pos="993"/>
                <w:tab w:val="left" w:pos="1134"/>
              </w:tabs>
              <w:ind w:left="0" w:firstLine="567"/>
              <w:contextualSpacing w:val="0"/>
              <w:rPr>
                <w:lang w:val="uk-UA"/>
              </w:rPr>
            </w:pPr>
            <w:r w:rsidRPr="002A5494">
              <w:rPr>
                <w:lang w:val="uk-UA"/>
              </w:rPr>
              <w:t>…..</w:t>
            </w:r>
          </w:p>
          <w:p w14:paraId="3DA73C32" w14:textId="77777777" w:rsidR="0067597F" w:rsidRPr="002A5494" w:rsidRDefault="0067597F" w:rsidP="0067597F">
            <w:pPr>
              <w:shd w:val="clear" w:color="auto" w:fill="FFFFFF"/>
              <w:tabs>
                <w:tab w:val="left" w:pos="720"/>
                <w:tab w:val="left" w:pos="851"/>
                <w:tab w:val="left" w:pos="993"/>
                <w:tab w:val="left" w:pos="1134"/>
              </w:tabs>
              <w:ind w:firstLine="0"/>
            </w:pPr>
            <w:r w:rsidRPr="002A5494">
              <w:lastRenderedPageBreak/>
              <w:t xml:space="preserve">        2)</w:t>
            </w:r>
            <w:r w:rsidR="005E0B09" w:rsidRPr="002A5494">
              <w:t xml:space="preserve"> </w:t>
            </w:r>
            <w:r w:rsidR="005E0B09" w:rsidRPr="002A5494">
              <w:rPr>
                <w:strike/>
              </w:rPr>
              <w:t>призначення ОКІІ, перелік банківських, фінансових та інших послуг, надання яких він забезпечує;</w:t>
            </w:r>
            <w:r w:rsidRPr="002A5494">
              <w:rPr>
                <w:strike/>
              </w:rPr>
              <w:t xml:space="preserve"> </w:t>
            </w:r>
            <w:r w:rsidRPr="002A5494">
              <w:t xml:space="preserve">                                                                                                                                                                      </w:t>
            </w:r>
          </w:p>
          <w:p w14:paraId="53BD111F" w14:textId="77777777" w:rsidR="0067597F" w:rsidRPr="002A5494" w:rsidRDefault="0067597F" w:rsidP="0067597F">
            <w:pPr>
              <w:shd w:val="clear" w:color="auto" w:fill="FFFFFF"/>
              <w:tabs>
                <w:tab w:val="left" w:pos="720"/>
                <w:tab w:val="left" w:pos="851"/>
                <w:tab w:val="left" w:pos="993"/>
                <w:tab w:val="left" w:pos="1134"/>
              </w:tabs>
              <w:ind w:firstLine="0"/>
            </w:pPr>
          </w:p>
          <w:p w14:paraId="1746ACA1" w14:textId="77777777" w:rsidR="005E0B09" w:rsidRPr="002A5494" w:rsidRDefault="005E0B09" w:rsidP="00983D82">
            <w:pPr>
              <w:pStyle w:val="a4"/>
              <w:shd w:val="clear" w:color="auto" w:fill="FFFFFF"/>
              <w:tabs>
                <w:tab w:val="left" w:pos="720"/>
                <w:tab w:val="left" w:pos="851"/>
                <w:tab w:val="left" w:pos="993"/>
                <w:tab w:val="left" w:pos="1134"/>
              </w:tabs>
              <w:ind w:left="0" w:firstLine="567"/>
              <w:contextualSpacing w:val="0"/>
              <w:rPr>
                <w:lang w:val="uk-UA"/>
              </w:rPr>
            </w:pPr>
          </w:p>
          <w:p w14:paraId="0D595237" w14:textId="77777777" w:rsidR="0067597F" w:rsidRPr="002A5494" w:rsidRDefault="0067597F" w:rsidP="0067597F">
            <w:pPr>
              <w:shd w:val="clear" w:color="auto" w:fill="FFFFFF"/>
              <w:tabs>
                <w:tab w:val="left" w:pos="720"/>
                <w:tab w:val="left" w:pos="851"/>
                <w:tab w:val="left" w:pos="993"/>
                <w:tab w:val="left" w:pos="1134"/>
              </w:tabs>
              <w:ind w:left="720" w:firstLine="0"/>
            </w:pPr>
          </w:p>
          <w:p w14:paraId="36B3C486" w14:textId="77777777" w:rsidR="005E0B09" w:rsidRPr="002A5494" w:rsidRDefault="005E0B09" w:rsidP="00983D82">
            <w:pPr>
              <w:pStyle w:val="a4"/>
              <w:shd w:val="clear" w:color="auto" w:fill="FFFFFF"/>
              <w:tabs>
                <w:tab w:val="left" w:pos="720"/>
                <w:tab w:val="left" w:pos="851"/>
                <w:tab w:val="left" w:pos="993"/>
                <w:tab w:val="left" w:pos="1134"/>
              </w:tabs>
              <w:ind w:left="0" w:firstLine="567"/>
              <w:contextualSpacing w:val="0"/>
              <w:rPr>
                <w:lang w:val="uk-UA"/>
              </w:rPr>
            </w:pPr>
            <w:r w:rsidRPr="002A5494">
              <w:rPr>
                <w:lang w:val="uk-UA"/>
              </w:rPr>
              <w:t xml:space="preserve">  </w:t>
            </w:r>
          </w:p>
          <w:p w14:paraId="29871987" w14:textId="77777777" w:rsidR="005E0B09" w:rsidRPr="002A5494" w:rsidRDefault="005E0B09" w:rsidP="00983D82">
            <w:pPr>
              <w:pStyle w:val="a4"/>
              <w:ind w:left="0" w:firstLine="567"/>
              <w:rPr>
                <w:lang w:val="uk-UA"/>
              </w:rPr>
            </w:pPr>
          </w:p>
          <w:p w14:paraId="3EEB2982" w14:textId="77777777" w:rsidR="005E0B09" w:rsidRPr="002A5494" w:rsidRDefault="005E0B09" w:rsidP="0067597F">
            <w:pPr>
              <w:pStyle w:val="ad"/>
              <w:shd w:val="clear" w:color="auto" w:fill="FFFFFF"/>
              <w:tabs>
                <w:tab w:val="left" w:pos="851"/>
                <w:tab w:val="left" w:pos="993"/>
                <w:tab w:val="left" w:pos="1134"/>
                <w:tab w:val="left" w:pos="1276"/>
              </w:tabs>
              <w:ind w:firstLine="567"/>
              <w:rPr>
                <w:shd w:val="clear" w:color="auto" w:fill="FFFFFF"/>
              </w:rPr>
            </w:pPr>
          </w:p>
        </w:tc>
        <w:tc>
          <w:tcPr>
            <w:tcW w:w="7088" w:type="dxa"/>
          </w:tcPr>
          <w:p w14:paraId="5EA4356B" w14:textId="77777777" w:rsidR="005E0B09" w:rsidRPr="002A5494" w:rsidRDefault="005E0B09" w:rsidP="005E0B09">
            <w:pPr>
              <w:shd w:val="clear" w:color="auto" w:fill="FFFFFF"/>
              <w:tabs>
                <w:tab w:val="left" w:pos="6804"/>
              </w:tabs>
              <w:ind w:left="4430" w:right="284" w:hanging="2090"/>
              <w:jc w:val="left"/>
              <w:rPr>
                <w:rFonts w:eastAsiaTheme="minorHAnsi" w:cstheme="minorBidi"/>
                <w:color w:val="auto"/>
              </w:rPr>
            </w:pPr>
            <w:r w:rsidRPr="002A5494">
              <w:rPr>
                <w:rFonts w:eastAsiaTheme="minorHAnsi" w:cstheme="minorBidi"/>
                <w:color w:val="auto"/>
              </w:rPr>
              <w:lastRenderedPageBreak/>
              <w:t xml:space="preserve">                            Додаток </w:t>
            </w:r>
          </w:p>
          <w:p w14:paraId="5CA237DD" w14:textId="77777777" w:rsidR="005E0B09" w:rsidRPr="002A5494" w:rsidRDefault="005E0B09" w:rsidP="005E0B09">
            <w:pPr>
              <w:shd w:val="clear" w:color="auto" w:fill="FFFFFF"/>
              <w:tabs>
                <w:tab w:val="left" w:pos="6804"/>
              </w:tabs>
              <w:ind w:left="4288" w:right="284" w:hanging="2090"/>
              <w:jc w:val="left"/>
              <w:rPr>
                <w:rFonts w:eastAsiaTheme="minorHAnsi" w:cstheme="minorBidi"/>
                <w:color w:val="auto"/>
              </w:rPr>
            </w:pPr>
            <w:r w:rsidRPr="002A5494">
              <w:rPr>
                <w:rFonts w:eastAsiaTheme="minorHAnsi" w:cstheme="minorBidi"/>
                <w:color w:val="auto"/>
              </w:rPr>
              <w:t xml:space="preserve">                              до Положення про організацію кіберзахисту в </w:t>
            </w:r>
            <w:r w:rsidRPr="002A5494">
              <w:rPr>
                <w:rFonts w:eastAsiaTheme="minorHAnsi" w:cstheme="minorBidi"/>
                <w:color w:val="auto"/>
              </w:rPr>
              <w:lastRenderedPageBreak/>
              <w:t>банківській системі України</w:t>
            </w:r>
            <w:r w:rsidRPr="002A5494">
              <w:rPr>
                <w:rFonts w:eastAsiaTheme="minorHAnsi" w:cstheme="minorBidi"/>
                <w:color w:val="auto"/>
              </w:rPr>
              <w:br/>
              <w:t xml:space="preserve">(підпункт 1 пункту </w:t>
            </w:r>
            <w:r w:rsidR="0067597F" w:rsidRPr="002A5494">
              <w:rPr>
                <w:rFonts w:eastAsiaTheme="minorHAnsi" w:cstheme="minorBidi"/>
                <w:color w:val="auto"/>
              </w:rPr>
              <w:t>35</w:t>
            </w:r>
            <w:r w:rsidRPr="002A5494">
              <w:rPr>
                <w:rFonts w:eastAsiaTheme="minorHAnsi" w:cstheme="minorBidi"/>
                <w:color w:val="auto"/>
              </w:rPr>
              <w:t xml:space="preserve"> розділу IV)</w:t>
            </w:r>
          </w:p>
          <w:p w14:paraId="56460C00" w14:textId="77777777" w:rsidR="005E0B09" w:rsidRPr="002A5494" w:rsidRDefault="005E0B09" w:rsidP="005E0B09">
            <w:pPr>
              <w:tabs>
                <w:tab w:val="left" w:pos="993"/>
              </w:tabs>
              <w:ind w:left="4430" w:hanging="2090"/>
              <w:rPr>
                <w:rFonts w:eastAsiaTheme="minorHAnsi" w:cstheme="minorBidi"/>
                <w:color w:val="auto"/>
              </w:rPr>
            </w:pPr>
          </w:p>
          <w:p w14:paraId="5847395C" w14:textId="77777777" w:rsidR="005E0B09" w:rsidRPr="002A5494" w:rsidRDefault="005E0B09" w:rsidP="00983D82">
            <w:pPr>
              <w:tabs>
                <w:tab w:val="left" w:pos="993"/>
              </w:tabs>
              <w:rPr>
                <w:rFonts w:eastAsiaTheme="minorHAnsi" w:cstheme="minorBidi"/>
                <w:color w:val="auto"/>
              </w:rPr>
            </w:pPr>
          </w:p>
          <w:p w14:paraId="3F7064B3" w14:textId="77777777" w:rsidR="005E0B09" w:rsidRPr="002A5494" w:rsidRDefault="005E0B09" w:rsidP="00983D82">
            <w:pPr>
              <w:shd w:val="clear" w:color="auto" w:fill="FFFFFF"/>
              <w:spacing w:before="150" w:after="150"/>
              <w:ind w:left="450" w:right="450"/>
              <w:jc w:val="center"/>
              <w:rPr>
                <w:rFonts w:eastAsiaTheme="minorHAnsi" w:cstheme="minorBidi"/>
                <w:color w:val="auto"/>
              </w:rPr>
            </w:pPr>
            <w:r w:rsidRPr="002A5494">
              <w:rPr>
                <w:rFonts w:eastAsiaTheme="minorHAnsi" w:cstheme="minorBidi"/>
                <w:color w:val="auto"/>
              </w:rPr>
              <w:t xml:space="preserve">І. Відомості про ОКІІ  </w:t>
            </w:r>
          </w:p>
          <w:p w14:paraId="55D3FE8B" w14:textId="77777777" w:rsidR="005E0B09" w:rsidRPr="002A5494" w:rsidRDefault="005E0B09" w:rsidP="00983D82">
            <w:pPr>
              <w:tabs>
                <w:tab w:val="left" w:pos="993"/>
              </w:tabs>
              <w:rPr>
                <w:rFonts w:eastAsiaTheme="minorHAnsi" w:cstheme="minorBidi"/>
                <w:color w:val="auto"/>
              </w:rPr>
            </w:pPr>
          </w:p>
          <w:p w14:paraId="40D8FA54" w14:textId="77777777" w:rsidR="005E0B09" w:rsidRPr="002A5494" w:rsidRDefault="005E0B09" w:rsidP="009503D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20" w:lineRule="exact"/>
              <w:ind w:firstLine="462"/>
              <w:rPr>
                <w:rFonts w:eastAsiaTheme="minorHAnsi" w:cstheme="minorBidi"/>
                <w:color w:val="auto"/>
              </w:rPr>
            </w:pPr>
            <w:r w:rsidRPr="002A5494">
              <w:rPr>
                <w:rFonts w:eastAsiaTheme="minorHAnsi" w:cstheme="minorBidi"/>
                <w:color w:val="auto"/>
              </w:rPr>
              <w:t xml:space="preserve">1.Повне найменування банку – </w:t>
            </w:r>
            <w:r w:rsidRPr="002A5494">
              <w:rPr>
                <w:rFonts w:eastAsiaTheme="minorHAnsi" w:cstheme="minorBidi"/>
                <w:b/>
                <w:color w:val="auto"/>
              </w:rPr>
              <w:t>оператора критичної інфраструктури</w:t>
            </w:r>
            <w:r w:rsidRPr="002A5494">
              <w:rPr>
                <w:rFonts w:eastAsiaTheme="minorHAnsi" w:cstheme="minorBidi"/>
                <w:color w:val="auto"/>
              </w:rPr>
              <w:t>, юридична адреса (індекс, область, місто, вулиця, номер будинку), форма власності, код за ЄДРПОУ.</w:t>
            </w:r>
          </w:p>
          <w:p w14:paraId="5F084E91" w14:textId="77777777" w:rsidR="005E0B09" w:rsidRPr="002A5494" w:rsidRDefault="005E0B09" w:rsidP="009503D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20" w:lineRule="exact"/>
              <w:ind w:firstLine="462"/>
              <w:rPr>
                <w:rFonts w:eastAsiaTheme="minorHAnsi" w:cstheme="minorBidi"/>
                <w:color w:val="auto"/>
              </w:rPr>
            </w:pPr>
          </w:p>
          <w:p w14:paraId="5CBAF9A6" w14:textId="77777777" w:rsidR="005E0B09" w:rsidRPr="002A5494" w:rsidRDefault="005E0B09" w:rsidP="009503D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20" w:lineRule="exact"/>
              <w:ind w:firstLine="462"/>
              <w:rPr>
                <w:rFonts w:eastAsiaTheme="minorHAnsi" w:cstheme="minorBidi"/>
                <w:color w:val="auto"/>
              </w:rPr>
            </w:pPr>
            <w:r w:rsidRPr="002A5494">
              <w:rPr>
                <w:rFonts w:eastAsiaTheme="minorHAnsi" w:cstheme="minorBidi"/>
                <w:color w:val="auto"/>
              </w:rPr>
              <w:t xml:space="preserve">2. Повне найменування за ЄДРПОУ надавача (надавачів) послуг із доступу до мережі Інтернет, код за ЄДРПОУ, перелік послуг із кіберзахисту (відповідно до договору отримання банком – </w:t>
            </w:r>
            <w:r w:rsidRPr="002A5494">
              <w:rPr>
                <w:rFonts w:eastAsiaTheme="minorHAnsi" w:cstheme="minorBidi"/>
                <w:b/>
                <w:color w:val="auto"/>
              </w:rPr>
              <w:t>оператором критичної інфраструктури</w:t>
            </w:r>
            <w:r w:rsidRPr="002A5494">
              <w:rPr>
                <w:rFonts w:eastAsiaTheme="minorHAnsi" w:cstheme="minorBidi"/>
                <w:color w:val="auto"/>
              </w:rPr>
              <w:t xml:space="preserve"> послуг із доступу до мережі Інтернет).</w:t>
            </w:r>
          </w:p>
          <w:p w14:paraId="0C084181" w14:textId="77777777" w:rsidR="005E0B09" w:rsidRPr="002A5494" w:rsidRDefault="005E0B09" w:rsidP="009503D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20" w:lineRule="exact"/>
              <w:ind w:firstLine="462"/>
              <w:rPr>
                <w:rFonts w:eastAsiaTheme="minorHAnsi" w:cstheme="minorBidi"/>
                <w:color w:val="auto"/>
              </w:rPr>
            </w:pPr>
            <w:r w:rsidRPr="002A5494">
              <w:rPr>
                <w:rFonts w:eastAsiaTheme="minorHAnsi" w:cstheme="minorBidi"/>
                <w:color w:val="auto"/>
              </w:rPr>
              <w:t xml:space="preserve"> </w:t>
            </w:r>
          </w:p>
          <w:p w14:paraId="33C5B06E" w14:textId="77777777" w:rsidR="005E0B09" w:rsidRPr="002A5494" w:rsidRDefault="005E0B09" w:rsidP="009503D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20" w:lineRule="exact"/>
              <w:ind w:firstLine="462"/>
              <w:rPr>
                <w:rFonts w:eastAsiaTheme="minorHAnsi" w:cstheme="minorBidi"/>
                <w:color w:val="auto"/>
              </w:rPr>
            </w:pPr>
            <w:r w:rsidRPr="002A5494">
              <w:rPr>
                <w:rFonts w:eastAsiaTheme="minorHAnsi" w:cstheme="minorBidi"/>
                <w:color w:val="auto"/>
              </w:rPr>
              <w:t xml:space="preserve">3. Діапазон зовнішніх IР-адрес банку – </w:t>
            </w:r>
            <w:r w:rsidRPr="002A5494">
              <w:rPr>
                <w:rFonts w:eastAsiaTheme="minorHAnsi" w:cstheme="minorBidi"/>
                <w:b/>
                <w:color w:val="auto"/>
              </w:rPr>
              <w:t>оператора критичної інфраструктури</w:t>
            </w:r>
            <w:r w:rsidRPr="002A5494">
              <w:rPr>
                <w:rFonts w:eastAsiaTheme="minorHAnsi" w:cstheme="minorBidi"/>
                <w:color w:val="auto"/>
              </w:rPr>
              <w:t>.</w:t>
            </w:r>
          </w:p>
          <w:p w14:paraId="420E3923" w14:textId="77777777" w:rsidR="005E0B09" w:rsidRPr="002A5494" w:rsidRDefault="005E0B09" w:rsidP="009503D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20" w:lineRule="exact"/>
              <w:ind w:firstLine="462"/>
              <w:rPr>
                <w:rFonts w:eastAsiaTheme="minorHAnsi" w:cstheme="minorBidi"/>
                <w:color w:val="auto"/>
              </w:rPr>
            </w:pPr>
          </w:p>
          <w:p w14:paraId="36B2D100" w14:textId="77777777" w:rsidR="005E0B09" w:rsidRPr="002A5494" w:rsidRDefault="005E0B09" w:rsidP="009503D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20" w:lineRule="exact"/>
              <w:ind w:firstLine="462"/>
              <w:rPr>
                <w:rFonts w:eastAsiaTheme="minorHAnsi" w:cstheme="minorBidi"/>
                <w:color w:val="auto"/>
              </w:rPr>
            </w:pPr>
            <w:r w:rsidRPr="002A5494">
              <w:rPr>
                <w:rFonts w:eastAsiaTheme="minorHAnsi" w:cstheme="minorBidi"/>
                <w:color w:val="auto"/>
              </w:rPr>
              <w:t xml:space="preserve"> 4. Відомості про ОКІІ:</w:t>
            </w:r>
          </w:p>
          <w:p w14:paraId="0508CC50" w14:textId="77777777" w:rsidR="005E0B09" w:rsidRPr="002A5494" w:rsidRDefault="005E0B09" w:rsidP="009503D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20" w:lineRule="exact"/>
              <w:ind w:firstLine="462"/>
              <w:rPr>
                <w:rFonts w:eastAsiaTheme="minorHAnsi" w:cstheme="minorBidi"/>
                <w:color w:val="auto"/>
              </w:rPr>
            </w:pPr>
          </w:p>
          <w:p w14:paraId="3D92CE56" w14:textId="77777777" w:rsidR="005E0B09" w:rsidRPr="002A5494" w:rsidRDefault="0067597F" w:rsidP="00983D82">
            <w:pPr>
              <w:pStyle w:val="a4"/>
              <w:shd w:val="clear" w:color="auto" w:fill="FFFFFF"/>
              <w:tabs>
                <w:tab w:val="left" w:pos="720"/>
                <w:tab w:val="left" w:pos="851"/>
                <w:tab w:val="left" w:pos="993"/>
                <w:tab w:val="left" w:pos="1134"/>
              </w:tabs>
              <w:ind w:left="0" w:firstLine="567"/>
              <w:contextualSpacing w:val="0"/>
              <w:rPr>
                <w:lang w:val="uk-UA"/>
              </w:rPr>
            </w:pPr>
            <w:r w:rsidRPr="002A5494">
              <w:rPr>
                <w:lang w:val="uk-UA"/>
              </w:rPr>
              <w:t>…..</w:t>
            </w:r>
          </w:p>
          <w:p w14:paraId="440298B3" w14:textId="77777777" w:rsidR="005E0B09" w:rsidRPr="002A5494" w:rsidRDefault="0067597F" w:rsidP="009503DF">
            <w:pPr>
              <w:shd w:val="clear" w:color="auto" w:fill="FFFFFF"/>
              <w:tabs>
                <w:tab w:val="left" w:pos="462"/>
                <w:tab w:val="left" w:pos="851"/>
                <w:tab w:val="left" w:pos="993"/>
                <w:tab w:val="left" w:pos="1134"/>
              </w:tabs>
              <w:ind w:firstLine="0"/>
              <w:rPr>
                <w:b/>
              </w:rPr>
            </w:pPr>
            <w:r w:rsidRPr="002A5494">
              <w:rPr>
                <w:b/>
              </w:rPr>
              <w:lastRenderedPageBreak/>
              <w:t xml:space="preserve">        2) </w:t>
            </w:r>
            <w:r w:rsidR="005E0B09" w:rsidRPr="002A5494">
              <w:rPr>
                <w:b/>
              </w:rPr>
              <w:t xml:space="preserve">повна назва об’єкта критичної інфраструктури, до складу якого входить ОКІІ (у разі </w:t>
            </w:r>
            <w:r w:rsidR="005E0B09" w:rsidRPr="002A5494">
              <w:rPr>
                <w:b/>
                <w:shd w:val="clear" w:color="auto" w:fill="FFFFFF"/>
              </w:rPr>
              <w:t>віднесення об’єкта до критичної інформаційної інфраструктури за пунктом 30 цього Положення</w:t>
            </w:r>
            <w:r w:rsidR="005E0B09" w:rsidRPr="002A5494">
              <w:rPr>
                <w:b/>
              </w:rPr>
              <w:t xml:space="preserve">),  призначення ОКІІ, перелік банківських, фінансових та інших </w:t>
            </w:r>
            <w:r w:rsidR="005E0B09" w:rsidRPr="002A5494">
              <w:rPr>
                <w:b/>
                <w:shd w:val="clear" w:color="auto" w:fill="FFFFFF"/>
              </w:rPr>
              <w:t>видів його діяльності</w:t>
            </w:r>
            <w:r w:rsidR="005E0B09" w:rsidRPr="002A5494">
              <w:rPr>
                <w:b/>
              </w:rPr>
              <w:t>, надання яких він забезпечує</w:t>
            </w:r>
            <w:r w:rsidRPr="002A5494">
              <w:rPr>
                <w:b/>
              </w:rPr>
              <w:t xml:space="preserve"> (у разі </w:t>
            </w:r>
            <w:r w:rsidRPr="002A5494">
              <w:rPr>
                <w:b/>
                <w:shd w:val="clear" w:color="auto" w:fill="FFFFFF"/>
              </w:rPr>
              <w:t>віднесення об’єкта до критичної інформаційної інфраструктури за пунктом 31 цього Положення</w:t>
            </w:r>
            <w:r w:rsidRPr="002A5494">
              <w:rPr>
                <w:b/>
              </w:rPr>
              <w:t>)</w:t>
            </w:r>
            <w:r w:rsidR="005E0B09" w:rsidRPr="002A5494">
              <w:rPr>
                <w:b/>
              </w:rPr>
              <w:t xml:space="preserve">; </w:t>
            </w:r>
          </w:p>
          <w:p w14:paraId="16BC8F2A" w14:textId="5042A005" w:rsidR="005E0B09" w:rsidRPr="002A5494" w:rsidRDefault="0067597F" w:rsidP="00A021C8">
            <w:pPr>
              <w:pStyle w:val="a4"/>
              <w:shd w:val="clear" w:color="auto" w:fill="FFFFFF"/>
              <w:tabs>
                <w:tab w:val="left" w:pos="720"/>
                <w:tab w:val="left" w:pos="851"/>
                <w:tab w:val="left" w:pos="993"/>
                <w:tab w:val="left" w:pos="1134"/>
              </w:tabs>
              <w:ind w:left="0" w:firstLine="567"/>
              <w:contextualSpacing w:val="0"/>
              <w:rPr>
                <w:lang w:val="uk-UA"/>
              </w:rPr>
            </w:pPr>
            <w:r w:rsidRPr="002A5494">
              <w:rPr>
                <w:lang w:val="uk-UA"/>
              </w:rPr>
              <w:t xml:space="preserve">…         </w:t>
            </w:r>
            <w:bookmarkStart w:id="3" w:name="n93"/>
            <w:bookmarkEnd w:id="3"/>
          </w:p>
        </w:tc>
      </w:tr>
    </w:tbl>
    <w:p w14:paraId="05DAEE85" w14:textId="77777777" w:rsidR="00134F76" w:rsidRPr="002A5494" w:rsidRDefault="00134F76"/>
    <w:p w14:paraId="7984D86B" w14:textId="77777777" w:rsidR="004F055F" w:rsidRPr="002A5494" w:rsidRDefault="004F055F" w:rsidP="00A021C8">
      <w:pPr>
        <w:ind w:firstLine="0"/>
      </w:pPr>
      <w:r w:rsidRPr="002A5494">
        <w:t>Начальник управління</w:t>
      </w:r>
    </w:p>
    <w:p w14:paraId="30474F78" w14:textId="008AB80A" w:rsidR="00E965B3" w:rsidRPr="002A5494" w:rsidRDefault="004F055F" w:rsidP="00A021C8">
      <w:pPr>
        <w:ind w:firstLine="0"/>
      </w:pPr>
      <w:r w:rsidRPr="002A5494">
        <w:t>захисту критичної інфраструктури</w:t>
      </w:r>
      <w:r w:rsidR="005B6895" w:rsidRPr="002A5494">
        <w:t xml:space="preserve">                                                                                   </w:t>
      </w:r>
      <w:r w:rsidRPr="002A5494">
        <w:t xml:space="preserve">                Роман ПРОСКУРОВСЬКИЙ</w:t>
      </w:r>
    </w:p>
    <w:sectPr w:rsidR="00E965B3" w:rsidRPr="002A5494" w:rsidSect="00D726DA">
      <w:headerReference w:type="default" r:id="rId16"/>
      <w:pgSz w:w="16838" w:h="11906" w:orient="landscape" w:code="9"/>
      <w:pgMar w:top="567" w:right="567" w:bottom="170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204DC" w14:textId="77777777" w:rsidR="006E11B3" w:rsidRDefault="006E11B3" w:rsidP="00FA68C9">
      <w:r>
        <w:separator/>
      </w:r>
    </w:p>
  </w:endnote>
  <w:endnote w:type="continuationSeparator" w:id="0">
    <w:p w14:paraId="0D23B5E6" w14:textId="77777777" w:rsidR="006E11B3" w:rsidRDefault="006E11B3" w:rsidP="00FA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3B5AD" w14:textId="77777777" w:rsidR="006E11B3" w:rsidRDefault="006E11B3" w:rsidP="00FA68C9">
      <w:r>
        <w:separator/>
      </w:r>
    </w:p>
  </w:footnote>
  <w:footnote w:type="continuationSeparator" w:id="0">
    <w:p w14:paraId="7A506503" w14:textId="77777777" w:rsidR="006E11B3" w:rsidRDefault="006E11B3" w:rsidP="00FA6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917274"/>
      <w:docPartObj>
        <w:docPartGallery w:val="Page Numbers (Top of Page)"/>
        <w:docPartUnique/>
      </w:docPartObj>
    </w:sdtPr>
    <w:sdtEndPr/>
    <w:sdtContent>
      <w:p w14:paraId="7B78B03A" w14:textId="2DEC26C6" w:rsidR="00D726DA" w:rsidRDefault="00D726D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6EE">
          <w:rPr>
            <w:noProof/>
          </w:rPr>
          <w:t>3</w:t>
        </w:r>
        <w:r>
          <w:fldChar w:fldCharType="end"/>
        </w:r>
      </w:p>
      <w:p w14:paraId="600D8A1E" w14:textId="77777777" w:rsidR="00D726DA" w:rsidRDefault="006E11B3">
        <w:pPr>
          <w:pStyle w:val="af2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5303"/>
    <w:multiLevelType w:val="hybridMultilevel"/>
    <w:tmpl w:val="C39CF374"/>
    <w:lvl w:ilvl="0" w:tplc="0422000F">
      <w:start w:val="1"/>
      <w:numFmt w:val="decimal"/>
      <w:lvlText w:val="%1."/>
      <w:lvlJc w:val="left"/>
      <w:pPr>
        <w:ind w:left="1033" w:hanging="360"/>
      </w:pPr>
    </w:lvl>
    <w:lvl w:ilvl="1" w:tplc="04220019" w:tentative="1">
      <w:start w:val="1"/>
      <w:numFmt w:val="lowerLetter"/>
      <w:lvlText w:val="%2."/>
      <w:lvlJc w:val="left"/>
      <w:pPr>
        <w:ind w:left="1753" w:hanging="360"/>
      </w:pPr>
    </w:lvl>
    <w:lvl w:ilvl="2" w:tplc="0422001B" w:tentative="1">
      <w:start w:val="1"/>
      <w:numFmt w:val="lowerRoman"/>
      <w:lvlText w:val="%3."/>
      <w:lvlJc w:val="right"/>
      <w:pPr>
        <w:ind w:left="2473" w:hanging="180"/>
      </w:pPr>
    </w:lvl>
    <w:lvl w:ilvl="3" w:tplc="0422000F" w:tentative="1">
      <w:start w:val="1"/>
      <w:numFmt w:val="decimal"/>
      <w:lvlText w:val="%4."/>
      <w:lvlJc w:val="left"/>
      <w:pPr>
        <w:ind w:left="3193" w:hanging="360"/>
      </w:pPr>
    </w:lvl>
    <w:lvl w:ilvl="4" w:tplc="04220019" w:tentative="1">
      <w:start w:val="1"/>
      <w:numFmt w:val="lowerLetter"/>
      <w:lvlText w:val="%5."/>
      <w:lvlJc w:val="left"/>
      <w:pPr>
        <w:ind w:left="3913" w:hanging="360"/>
      </w:pPr>
    </w:lvl>
    <w:lvl w:ilvl="5" w:tplc="0422001B" w:tentative="1">
      <w:start w:val="1"/>
      <w:numFmt w:val="lowerRoman"/>
      <w:lvlText w:val="%6."/>
      <w:lvlJc w:val="right"/>
      <w:pPr>
        <w:ind w:left="4633" w:hanging="180"/>
      </w:pPr>
    </w:lvl>
    <w:lvl w:ilvl="6" w:tplc="0422000F" w:tentative="1">
      <w:start w:val="1"/>
      <w:numFmt w:val="decimal"/>
      <w:lvlText w:val="%7."/>
      <w:lvlJc w:val="left"/>
      <w:pPr>
        <w:ind w:left="5353" w:hanging="360"/>
      </w:pPr>
    </w:lvl>
    <w:lvl w:ilvl="7" w:tplc="04220019" w:tentative="1">
      <w:start w:val="1"/>
      <w:numFmt w:val="lowerLetter"/>
      <w:lvlText w:val="%8."/>
      <w:lvlJc w:val="left"/>
      <w:pPr>
        <w:ind w:left="6073" w:hanging="360"/>
      </w:pPr>
    </w:lvl>
    <w:lvl w:ilvl="8" w:tplc="0422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" w15:restartNumberingAfterBreak="0">
    <w:nsid w:val="1AEB4E8F"/>
    <w:multiLevelType w:val="multilevel"/>
    <w:tmpl w:val="E206A3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53515E7"/>
    <w:multiLevelType w:val="hybridMultilevel"/>
    <w:tmpl w:val="E39696B4"/>
    <w:lvl w:ilvl="0" w:tplc="0422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CCD49750" w:tentative="1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2" w:tplc="61E4D73E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28267D56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4" w:tplc="AF1657DC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5" w:tplc="25E8783A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AC7A385C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7" w:tplc="8188E5CE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8" w:tplc="B9F43E66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73E1CEB"/>
    <w:multiLevelType w:val="multilevel"/>
    <w:tmpl w:val="9BA0CC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3196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BA7628"/>
    <w:multiLevelType w:val="hybridMultilevel"/>
    <w:tmpl w:val="9F0C0730"/>
    <w:lvl w:ilvl="0" w:tplc="289C4CA4">
      <w:start w:val="1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i w:val="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36D26"/>
    <w:multiLevelType w:val="hybridMultilevel"/>
    <w:tmpl w:val="3A808FAE"/>
    <w:lvl w:ilvl="0" w:tplc="1AC20300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27A4C"/>
    <w:multiLevelType w:val="hybridMultilevel"/>
    <w:tmpl w:val="5694E5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C1546"/>
    <w:multiLevelType w:val="hybridMultilevel"/>
    <w:tmpl w:val="781C29FE"/>
    <w:lvl w:ilvl="0" w:tplc="7270BD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5A54C3"/>
    <w:multiLevelType w:val="hybridMultilevel"/>
    <w:tmpl w:val="0C16073E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614E21"/>
    <w:multiLevelType w:val="hybridMultilevel"/>
    <w:tmpl w:val="0C7078BC"/>
    <w:lvl w:ilvl="0" w:tplc="0EF079C2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A643B"/>
    <w:multiLevelType w:val="hybridMultilevel"/>
    <w:tmpl w:val="0862EDA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33E76A0"/>
    <w:multiLevelType w:val="hybridMultilevel"/>
    <w:tmpl w:val="33E2C9B6"/>
    <w:lvl w:ilvl="0" w:tplc="933AC6F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786FAB"/>
    <w:multiLevelType w:val="hybridMultilevel"/>
    <w:tmpl w:val="01BA9134"/>
    <w:lvl w:ilvl="0" w:tplc="DEF63344">
      <w:start w:val="1"/>
      <w:numFmt w:val="decimal"/>
      <w:lvlText w:val="%1)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06253FC"/>
    <w:multiLevelType w:val="hybridMultilevel"/>
    <w:tmpl w:val="5092476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D497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E4D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67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165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E87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7A38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88E5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F43E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D6261"/>
    <w:multiLevelType w:val="multilevel"/>
    <w:tmpl w:val="9BA0CC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9AB54DF"/>
    <w:multiLevelType w:val="hybridMultilevel"/>
    <w:tmpl w:val="A41A0CD2"/>
    <w:lvl w:ilvl="0" w:tplc="0ADAD2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3"/>
  </w:num>
  <w:num w:numId="5">
    <w:abstractNumId w:val="2"/>
  </w:num>
  <w:num w:numId="6">
    <w:abstractNumId w:val="6"/>
  </w:num>
  <w:num w:numId="7">
    <w:abstractNumId w:val="8"/>
  </w:num>
  <w:num w:numId="8">
    <w:abstractNumId w:val="15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14"/>
  </w:num>
  <w:num w:numId="14">
    <w:abstractNumId w:val="5"/>
  </w:num>
  <w:num w:numId="15">
    <w:abstractNumId w:val="1"/>
  </w:num>
  <w:num w:numId="1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96"/>
    <w:rsid w:val="00000BC1"/>
    <w:rsid w:val="00001B0C"/>
    <w:rsid w:val="00001FA8"/>
    <w:rsid w:val="0000212B"/>
    <w:rsid w:val="00003373"/>
    <w:rsid w:val="00011770"/>
    <w:rsid w:val="000125BB"/>
    <w:rsid w:val="00017B8F"/>
    <w:rsid w:val="000247E5"/>
    <w:rsid w:val="00027C28"/>
    <w:rsid w:val="000309BC"/>
    <w:rsid w:val="00030D62"/>
    <w:rsid w:val="00036A36"/>
    <w:rsid w:val="000420DA"/>
    <w:rsid w:val="000501B7"/>
    <w:rsid w:val="0005161A"/>
    <w:rsid w:val="0005524B"/>
    <w:rsid w:val="000562F6"/>
    <w:rsid w:val="0006200D"/>
    <w:rsid w:val="000622CF"/>
    <w:rsid w:val="00066574"/>
    <w:rsid w:val="00073952"/>
    <w:rsid w:val="0007624D"/>
    <w:rsid w:val="00077660"/>
    <w:rsid w:val="00083250"/>
    <w:rsid w:val="000836E3"/>
    <w:rsid w:val="00085CD2"/>
    <w:rsid w:val="00090C3F"/>
    <w:rsid w:val="0009730B"/>
    <w:rsid w:val="000A0848"/>
    <w:rsid w:val="000A3E26"/>
    <w:rsid w:val="000A415E"/>
    <w:rsid w:val="000A7C7C"/>
    <w:rsid w:val="000B3123"/>
    <w:rsid w:val="000B3C23"/>
    <w:rsid w:val="000B4BB4"/>
    <w:rsid w:val="000B5E7C"/>
    <w:rsid w:val="000B764D"/>
    <w:rsid w:val="000C1736"/>
    <w:rsid w:val="000C217E"/>
    <w:rsid w:val="000C3833"/>
    <w:rsid w:val="000C5636"/>
    <w:rsid w:val="000C5848"/>
    <w:rsid w:val="000D0534"/>
    <w:rsid w:val="000D2AA8"/>
    <w:rsid w:val="000D433B"/>
    <w:rsid w:val="000D7511"/>
    <w:rsid w:val="000E053F"/>
    <w:rsid w:val="000E1CF3"/>
    <w:rsid w:val="000E21DF"/>
    <w:rsid w:val="000F38BD"/>
    <w:rsid w:val="001002CC"/>
    <w:rsid w:val="0010123C"/>
    <w:rsid w:val="00101A63"/>
    <w:rsid w:val="00101DE6"/>
    <w:rsid w:val="00102777"/>
    <w:rsid w:val="00103288"/>
    <w:rsid w:val="001037B7"/>
    <w:rsid w:val="001064DB"/>
    <w:rsid w:val="0012047B"/>
    <w:rsid w:val="00125A9A"/>
    <w:rsid w:val="00126C82"/>
    <w:rsid w:val="0013070B"/>
    <w:rsid w:val="00132EC2"/>
    <w:rsid w:val="00134F76"/>
    <w:rsid w:val="001412A2"/>
    <w:rsid w:val="00147886"/>
    <w:rsid w:val="00147F01"/>
    <w:rsid w:val="001501E7"/>
    <w:rsid w:val="00155138"/>
    <w:rsid w:val="00166648"/>
    <w:rsid w:val="00177107"/>
    <w:rsid w:val="001842B3"/>
    <w:rsid w:val="00185076"/>
    <w:rsid w:val="00185F0A"/>
    <w:rsid w:val="00191DC9"/>
    <w:rsid w:val="00196BAB"/>
    <w:rsid w:val="001B01AC"/>
    <w:rsid w:val="001B0B21"/>
    <w:rsid w:val="001B6BD8"/>
    <w:rsid w:val="001C4364"/>
    <w:rsid w:val="001C4A23"/>
    <w:rsid w:val="001C52D4"/>
    <w:rsid w:val="001D0568"/>
    <w:rsid w:val="001D06E5"/>
    <w:rsid w:val="001D1FC6"/>
    <w:rsid w:val="001D572C"/>
    <w:rsid w:val="001D78CD"/>
    <w:rsid w:val="001E2E30"/>
    <w:rsid w:val="001E3797"/>
    <w:rsid w:val="001E6E0E"/>
    <w:rsid w:val="001E774D"/>
    <w:rsid w:val="001F07D6"/>
    <w:rsid w:val="001F6E64"/>
    <w:rsid w:val="001F7551"/>
    <w:rsid w:val="002046E3"/>
    <w:rsid w:val="00204FA1"/>
    <w:rsid w:val="00210533"/>
    <w:rsid w:val="00221719"/>
    <w:rsid w:val="00225674"/>
    <w:rsid w:val="00235A10"/>
    <w:rsid w:val="0023711F"/>
    <w:rsid w:val="00237B70"/>
    <w:rsid w:val="00241BA0"/>
    <w:rsid w:val="00243283"/>
    <w:rsid w:val="00246303"/>
    <w:rsid w:val="00250DC8"/>
    <w:rsid w:val="00254C38"/>
    <w:rsid w:val="0025772D"/>
    <w:rsid w:val="00260769"/>
    <w:rsid w:val="00274879"/>
    <w:rsid w:val="00276D1E"/>
    <w:rsid w:val="0028167F"/>
    <w:rsid w:val="00291FFD"/>
    <w:rsid w:val="002953DC"/>
    <w:rsid w:val="00296CCA"/>
    <w:rsid w:val="002A080C"/>
    <w:rsid w:val="002A5494"/>
    <w:rsid w:val="002A5AC6"/>
    <w:rsid w:val="002C373B"/>
    <w:rsid w:val="002C7EAD"/>
    <w:rsid w:val="002D244E"/>
    <w:rsid w:val="002D2667"/>
    <w:rsid w:val="002D4CF6"/>
    <w:rsid w:val="002D55B3"/>
    <w:rsid w:val="002E38B9"/>
    <w:rsid w:val="002E410B"/>
    <w:rsid w:val="002E4914"/>
    <w:rsid w:val="002E574D"/>
    <w:rsid w:val="002E666E"/>
    <w:rsid w:val="002E7CFE"/>
    <w:rsid w:val="002F01A9"/>
    <w:rsid w:val="002F207B"/>
    <w:rsid w:val="002F3F39"/>
    <w:rsid w:val="002F4B07"/>
    <w:rsid w:val="002F4F2B"/>
    <w:rsid w:val="002F52CF"/>
    <w:rsid w:val="00302445"/>
    <w:rsid w:val="00302E11"/>
    <w:rsid w:val="003058FF"/>
    <w:rsid w:val="00306E86"/>
    <w:rsid w:val="0031410E"/>
    <w:rsid w:val="003143B5"/>
    <w:rsid w:val="00315BE9"/>
    <w:rsid w:val="0031717B"/>
    <w:rsid w:val="003202B8"/>
    <w:rsid w:val="00324307"/>
    <w:rsid w:val="003252FD"/>
    <w:rsid w:val="00325892"/>
    <w:rsid w:val="00332457"/>
    <w:rsid w:val="003327C5"/>
    <w:rsid w:val="00334F6F"/>
    <w:rsid w:val="00342BFC"/>
    <w:rsid w:val="00342C4B"/>
    <w:rsid w:val="003458B6"/>
    <w:rsid w:val="003550B0"/>
    <w:rsid w:val="00355112"/>
    <w:rsid w:val="0035735B"/>
    <w:rsid w:val="003615FC"/>
    <w:rsid w:val="00362B56"/>
    <w:rsid w:val="003714FF"/>
    <w:rsid w:val="0037495B"/>
    <w:rsid w:val="00380A62"/>
    <w:rsid w:val="00383296"/>
    <w:rsid w:val="00383902"/>
    <w:rsid w:val="00384100"/>
    <w:rsid w:val="00384929"/>
    <w:rsid w:val="00384FE5"/>
    <w:rsid w:val="0039405C"/>
    <w:rsid w:val="00394FD1"/>
    <w:rsid w:val="00397C92"/>
    <w:rsid w:val="003A319B"/>
    <w:rsid w:val="003A339B"/>
    <w:rsid w:val="003B4691"/>
    <w:rsid w:val="003B4DA1"/>
    <w:rsid w:val="003B6AA6"/>
    <w:rsid w:val="003C0D9F"/>
    <w:rsid w:val="003C3FFE"/>
    <w:rsid w:val="003C5976"/>
    <w:rsid w:val="003C6FC4"/>
    <w:rsid w:val="003D4E4C"/>
    <w:rsid w:val="003D7508"/>
    <w:rsid w:val="003E00AF"/>
    <w:rsid w:val="003E03C3"/>
    <w:rsid w:val="003E12F6"/>
    <w:rsid w:val="003E167C"/>
    <w:rsid w:val="003E28D6"/>
    <w:rsid w:val="003E61B1"/>
    <w:rsid w:val="003F1055"/>
    <w:rsid w:val="003F5DAE"/>
    <w:rsid w:val="003F68BB"/>
    <w:rsid w:val="00401BB1"/>
    <w:rsid w:val="004035EE"/>
    <w:rsid w:val="00406B3D"/>
    <w:rsid w:val="0041097C"/>
    <w:rsid w:val="004126EC"/>
    <w:rsid w:val="00413A1E"/>
    <w:rsid w:val="00414B48"/>
    <w:rsid w:val="00417178"/>
    <w:rsid w:val="00421C57"/>
    <w:rsid w:val="00422F73"/>
    <w:rsid w:val="00425753"/>
    <w:rsid w:val="00425B1A"/>
    <w:rsid w:val="00425CA7"/>
    <w:rsid w:val="00427BAF"/>
    <w:rsid w:val="00432F56"/>
    <w:rsid w:val="004340E2"/>
    <w:rsid w:val="00434377"/>
    <w:rsid w:val="00435DD3"/>
    <w:rsid w:val="00440182"/>
    <w:rsid w:val="004415C6"/>
    <w:rsid w:val="00441A8C"/>
    <w:rsid w:val="00444D77"/>
    <w:rsid w:val="0044661E"/>
    <w:rsid w:val="0045095F"/>
    <w:rsid w:val="0045390A"/>
    <w:rsid w:val="00466570"/>
    <w:rsid w:val="00466FD7"/>
    <w:rsid w:val="00467565"/>
    <w:rsid w:val="00470420"/>
    <w:rsid w:val="00472FD6"/>
    <w:rsid w:val="0047366B"/>
    <w:rsid w:val="00477802"/>
    <w:rsid w:val="00480843"/>
    <w:rsid w:val="004821D4"/>
    <w:rsid w:val="004856E1"/>
    <w:rsid w:val="00485E24"/>
    <w:rsid w:val="00486C4F"/>
    <w:rsid w:val="004930EA"/>
    <w:rsid w:val="004955C0"/>
    <w:rsid w:val="004A1D02"/>
    <w:rsid w:val="004A4066"/>
    <w:rsid w:val="004A42CF"/>
    <w:rsid w:val="004B13C1"/>
    <w:rsid w:val="004B66B6"/>
    <w:rsid w:val="004B7B4C"/>
    <w:rsid w:val="004C1308"/>
    <w:rsid w:val="004D5BDA"/>
    <w:rsid w:val="004D7C84"/>
    <w:rsid w:val="004F055F"/>
    <w:rsid w:val="004F1CE8"/>
    <w:rsid w:val="004F3D5E"/>
    <w:rsid w:val="004F756A"/>
    <w:rsid w:val="00500301"/>
    <w:rsid w:val="00500813"/>
    <w:rsid w:val="00503D6A"/>
    <w:rsid w:val="00510B11"/>
    <w:rsid w:val="005119DF"/>
    <w:rsid w:val="005140DE"/>
    <w:rsid w:val="00516F25"/>
    <w:rsid w:val="00516FA9"/>
    <w:rsid w:val="00520C12"/>
    <w:rsid w:val="00524468"/>
    <w:rsid w:val="00526CDE"/>
    <w:rsid w:val="00532D2E"/>
    <w:rsid w:val="005331A3"/>
    <w:rsid w:val="005336EA"/>
    <w:rsid w:val="00541C68"/>
    <w:rsid w:val="0054287D"/>
    <w:rsid w:val="005449D4"/>
    <w:rsid w:val="00544AF0"/>
    <w:rsid w:val="00552322"/>
    <w:rsid w:val="00552AC1"/>
    <w:rsid w:val="00554EA6"/>
    <w:rsid w:val="00555791"/>
    <w:rsid w:val="00555B65"/>
    <w:rsid w:val="00557987"/>
    <w:rsid w:val="00561844"/>
    <w:rsid w:val="005621A9"/>
    <w:rsid w:val="00563472"/>
    <w:rsid w:val="005657DA"/>
    <w:rsid w:val="00565DE5"/>
    <w:rsid w:val="00566D69"/>
    <w:rsid w:val="005736FC"/>
    <w:rsid w:val="00575EF5"/>
    <w:rsid w:val="00576B41"/>
    <w:rsid w:val="00576BE9"/>
    <w:rsid w:val="0058145F"/>
    <w:rsid w:val="00584CB0"/>
    <w:rsid w:val="0059200F"/>
    <w:rsid w:val="0059264C"/>
    <w:rsid w:val="005928E8"/>
    <w:rsid w:val="00595F25"/>
    <w:rsid w:val="005A1033"/>
    <w:rsid w:val="005A4435"/>
    <w:rsid w:val="005A46D7"/>
    <w:rsid w:val="005A4759"/>
    <w:rsid w:val="005A4836"/>
    <w:rsid w:val="005A53F8"/>
    <w:rsid w:val="005A73E4"/>
    <w:rsid w:val="005A7D6D"/>
    <w:rsid w:val="005A7EA2"/>
    <w:rsid w:val="005B0FE8"/>
    <w:rsid w:val="005B654C"/>
    <w:rsid w:val="005B6895"/>
    <w:rsid w:val="005C0686"/>
    <w:rsid w:val="005C0910"/>
    <w:rsid w:val="005C18BC"/>
    <w:rsid w:val="005C228D"/>
    <w:rsid w:val="005C297B"/>
    <w:rsid w:val="005C427B"/>
    <w:rsid w:val="005C4C75"/>
    <w:rsid w:val="005C6D59"/>
    <w:rsid w:val="005C6EA4"/>
    <w:rsid w:val="005D66A0"/>
    <w:rsid w:val="005D6CE5"/>
    <w:rsid w:val="005D7488"/>
    <w:rsid w:val="005E0B09"/>
    <w:rsid w:val="005E2F00"/>
    <w:rsid w:val="005E62FF"/>
    <w:rsid w:val="005F4492"/>
    <w:rsid w:val="00611EDE"/>
    <w:rsid w:val="006142C9"/>
    <w:rsid w:val="006156D2"/>
    <w:rsid w:val="00620255"/>
    <w:rsid w:val="00621816"/>
    <w:rsid w:val="00621B1D"/>
    <w:rsid w:val="00627B61"/>
    <w:rsid w:val="006319BF"/>
    <w:rsid w:val="00631AE0"/>
    <w:rsid w:val="006322EF"/>
    <w:rsid w:val="00632726"/>
    <w:rsid w:val="00636F4C"/>
    <w:rsid w:val="006374E7"/>
    <w:rsid w:val="006416BE"/>
    <w:rsid w:val="0064538A"/>
    <w:rsid w:val="006453DC"/>
    <w:rsid w:val="00646C19"/>
    <w:rsid w:val="00650755"/>
    <w:rsid w:val="006518A3"/>
    <w:rsid w:val="00652196"/>
    <w:rsid w:val="00656FA6"/>
    <w:rsid w:val="00657225"/>
    <w:rsid w:val="006572AB"/>
    <w:rsid w:val="006606A9"/>
    <w:rsid w:val="00662B91"/>
    <w:rsid w:val="00663802"/>
    <w:rsid w:val="00663925"/>
    <w:rsid w:val="00672355"/>
    <w:rsid w:val="00673BE0"/>
    <w:rsid w:val="00674D9D"/>
    <w:rsid w:val="0067597F"/>
    <w:rsid w:val="00676E42"/>
    <w:rsid w:val="00677E00"/>
    <w:rsid w:val="006829CC"/>
    <w:rsid w:val="00687381"/>
    <w:rsid w:val="00690B2B"/>
    <w:rsid w:val="0069220C"/>
    <w:rsid w:val="0069516D"/>
    <w:rsid w:val="00695645"/>
    <w:rsid w:val="00696524"/>
    <w:rsid w:val="006A1648"/>
    <w:rsid w:val="006A1CDA"/>
    <w:rsid w:val="006A2AE7"/>
    <w:rsid w:val="006A63D8"/>
    <w:rsid w:val="006B20A9"/>
    <w:rsid w:val="006B4B0C"/>
    <w:rsid w:val="006B4CBF"/>
    <w:rsid w:val="006C478D"/>
    <w:rsid w:val="006C52EA"/>
    <w:rsid w:val="006D26FE"/>
    <w:rsid w:val="006D28BA"/>
    <w:rsid w:val="006D45CD"/>
    <w:rsid w:val="006D797B"/>
    <w:rsid w:val="006E11B3"/>
    <w:rsid w:val="006E30A6"/>
    <w:rsid w:val="006F0E35"/>
    <w:rsid w:val="006F4528"/>
    <w:rsid w:val="006F57B3"/>
    <w:rsid w:val="00705C4E"/>
    <w:rsid w:val="00712511"/>
    <w:rsid w:val="00713DB6"/>
    <w:rsid w:val="0071539B"/>
    <w:rsid w:val="0071564B"/>
    <w:rsid w:val="00720989"/>
    <w:rsid w:val="00724014"/>
    <w:rsid w:val="00727E1A"/>
    <w:rsid w:val="00735EE7"/>
    <w:rsid w:val="00740592"/>
    <w:rsid w:val="007423B5"/>
    <w:rsid w:val="007423C8"/>
    <w:rsid w:val="007506B0"/>
    <w:rsid w:val="00753518"/>
    <w:rsid w:val="00755866"/>
    <w:rsid w:val="0076061F"/>
    <w:rsid w:val="00771E08"/>
    <w:rsid w:val="00774FF9"/>
    <w:rsid w:val="00777F23"/>
    <w:rsid w:val="00781F22"/>
    <w:rsid w:val="0078329F"/>
    <w:rsid w:val="00790EEC"/>
    <w:rsid w:val="00794B42"/>
    <w:rsid w:val="00795A5C"/>
    <w:rsid w:val="007A1F2C"/>
    <w:rsid w:val="007B33F2"/>
    <w:rsid w:val="007B5FC2"/>
    <w:rsid w:val="007C3946"/>
    <w:rsid w:val="007C4720"/>
    <w:rsid w:val="007C7198"/>
    <w:rsid w:val="007C7BEF"/>
    <w:rsid w:val="007D77E4"/>
    <w:rsid w:val="007E0AF5"/>
    <w:rsid w:val="007E2778"/>
    <w:rsid w:val="007E4674"/>
    <w:rsid w:val="007E642C"/>
    <w:rsid w:val="007E67DE"/>
    <w:rsid w:val="007F06AD"/>
    <w:rsid w:val="007F17BC"/>
    <w:rsid w:val="007F1998"/>
    <w:rsid w:val="007F3F9D"/>
    <w:rsid w:val="00802193"/>
    <w:rsid w:val="008024D6"/>
    <w:rsid w:val="0080632B"/>
    <w:rsid w:val="00812544"/>
    <w:rsid w:val="00813EE9"/>
    <w:rsid w:val="00814DFC"/>
    <w:rsid w:val="008255F4"/>
    <w:rsid w:val="00832E08"/>
    <w:rsid w:val="00833831"/>
    <w:rsid w:val="008403E8"/>
    <w:rsid w:val="00841B92"/>
    <w:rsid w:val="00844B7F"/>
    <w:rsid w:val="00845D03"/>
    <w:rsid w:val="00850A1C"/>
    <w:rsid w:val="008519F3"/>
    <w:rsid w:val="00851EED"/>
    <w:rsid w:val="0085255A"/>
    <w:rsid w:val="00855642"/>
    <w:rsid w:val="008556F2"/>
    <w:rsid w:val="00860439"/>
    <w:rsid w:val="00861265"/>
    <w:rsid w:val="008754AB"/>
    <w:rsid w:val="00881AC5"/>
    <w:rsid w:val="00891CF8"/>
    <w:rsid w:val="008A01B3"/>
    <w:rsid w:val="008A2F4D"/>
    <w:rsid w:val="008A56D3"/>
    <w:rsid w:val="008A76F3"/>
    <w:rsid w:val="008B1393"/>
    <w:rsid w:val="008B38B5"/>
    <w:rsid w:val="008B5028"/>
    <w:rsid w:val="008C2811"/>
    <w:rsid w:val="008C4473"/>
    <w:rsid w:val="008E0F1E"/>
    <w:rsid w:val="008E456E"/>
    <w:rsid w:val="008F1790"/>
    <w:rsid w:val="0090136E"/>
    <w:rsid w:val="00905CD3"/>
    <w:rsid w:val="00906C4B"/>
    <w:rsid w:val="009126E8"/>
    <w:rsid w:val="00916366"/>
    <w:rsid w:val="00917E9F"/>
    <w:rsid w:val="009219AF"/>
    <w:rsid w:val="0092203E"/>
    <w:rsid w:val="009232C3"/>
    <w:rsid w:val="00924D4A"/>
    <w:rsid w:val="0092588F"/>
    <w:rsid w:val="009260FC"/>
    <w:rsid w:val="00926D9C"/>
    <w:rsid w:val="00932340"/>
    <w:rsid w:val="00944D57"/>
    <w:rsid w:val="009503DF"/>
    <w:rsid w:val="00951CC6"/>
    <w:rsid w:val="009522B7"/>
    <w:rsid w:val="00965690"/>
    <w:rsid w:val="00965E79"/>
    <w:rsid w:val="00965EB2"/>
    <w:rsid w:val="00966F10"/>
    <w:rsid w:val="0097084A"/>
    <w:rsid w:val="00980877"/>
    <w:rsid w:val="00980CF7"/>
    <w:rsid w:val="00981D73"/>
    <w:rsid w:val="00993A22"/>
    <w:rsid w:val="009A3388"/>
    <w:rsid w:val="009B10A5"/>
    <w:rsid w:val="009B25EC"/>
    <w:rsid w:val="009B4763"/>
    <w:rsid w:val="009B5DF4"/>
    <w:rsid w:val="009C4D8A"/>
    <w:rsid w:val="009C4DBB"/>
    <w:rsid w:val="009C5D9C"/>
    <w:rsid w:val="009D144D"/>
    <w:rsid w:val="009D2C64"/>
    <w:rsid w:val="009D77CA"/>
    <w:rsid w:val="009E15A5"/>
    <w:rsid w:val="009E5525"/>
    <w:rsid w:val="009E57D1"/>
    <w:rsid w:val="009F0C6F"/>
    <w:rsid w:val="009F3AAD"/>
    <w:rsid w:val="009F44FE"/>
    <w:rsid w:val="009F7F7B"/>
    <w:rsid w:val="00A0166C"/>
    <w:rsid w:val="00A021C8"/>
    <w:rsid w:val="00A03206"/>
    <w:rsid w:val="00A0343A"/>
    <w:rsid w:val="00A0369B"/>
    <w:rsid w:val="00A056DC"/>
    <w:rsid w:val="00A069FF"/>
    <w:rsid w:val="00A10B4C"/>
    <w:rsid w:val="00A10C7A"/>
    <w:rsid w:val="00A1109D"/>
    <w:rsid w:val="00A14C2D"/>
    <w:rsid w:val="00A22A0C"/>
    <w:rsid w:val="00A23594"/>
    <w:rsid w:val="00A2584A"/>
    <w:rsid w:val="00A25C1D"/>
    <w:rsid w:val="00A452BD"/>
    <w:rsid w:val="00A46E0A"/>
    <w:rsid w:val="00A478B5"/>
    <w:rsid w:val="00A47AC1"/>
    <w:rsid w:val="00A5246C"/>
    <w:rsid w:val="00A623F9"/>
    <w:rsid w:val="00A70A9A"/>
    <w:rsid w:val="00A7183F"/>
    <w:rsid w:val="00A71F76"/>
    <w:rsid w:val="00A73B49"/>
    <w:rsid w:val="00A74C4B"/>
    <w:rsid w:val="00A815B8"/>
    <w:rsid w:val="00A83643"/>
    <w:rsid w:val="00A90E8C"/>
    <w:rsid w:val="00A96B34"/>
    <w:rsid w:val="00AA04D7"/>
    <w:rsid w:val="00AA5028"/>
    <w:rsid w:val="00AB3897"/>
    <w:rsid w:val="00AC07F5"/>
    <w:rsid w:val="00AC1B71"/>
    <w:rsid w:val="00AC2677"/>
    <w:rsid w:val="00AC3419"/>
    <w:rsid w:val="00AC72CB"/>
    <w:rsid w:val="00AD01B8"/>
    <w:rsid w:val="00AD7017"/>
    <w:rsid w:val="00AD7FAD"/>
    <w:rsid w:val="00AE134C"/>
    <w:rsid w:val="00AE20B6"/>
    <w:rsid w:val="00AE6590"/>
    <w:rsid w:val="00AF0784"/>
    <w:rsid w:val="00AF1E97"/>
    <w:rsid w:val="00AF1F32"/>
    <w:rsid w:val="00AF28B5"/>
    <w:rsid w:val="00B00579"/>
    <w:rsid w:val="00B0060B"/>
    <w:rsid w:val="00B0775C"/>
    <w:rsid w:val="00B07CAD"/>
    <w:rsid w:val="00B15FBE"/>
    <w:rsid w:val="00B22299"/>
    <w:rsid w:val="00B228E9"/>
    <w:rsid w:val="00B23828"/>
    <w:rsid w:val="00B27583"/>
    <w:rsid w:val="00B3235A"/>
    <w:rsid w:val="00B35286"/>
    <w:rsid w:val="00B43BEA"/>
    <w:rsid w:val="00B44073"/>
    <w:rsid w:val="00B44375"/>
    <w:rsid w:val="00B5206E"/>
    <w:rsid w:val="00B537FF"/>
    <w:rsid w:val="00B54248"/>
    <w:rsid w:val="00B6179C"/>
    <w:rsid w:val="00B61828"/>
    <w:rsid w:val="00B71331"/>
    <w:rsid w:val="00B75096"/>
    <w:rsid w:val="00B7626B"/>
    <w:rsid w:val="00B818C4"/>
    <w:rsid w:val="00B8656A"/>
    <w:rsid w:val="00B924FF"/>
    <w:rsid w:val="00B9498B"/>
    <w:rsid w:val="00BA6476"/>
    <w:rsid w:val="00BA736D"/>
    <w:rsid w:val="00BB1F73"/>
    <w:rsid w:val="00BB281D"/>
    <w:rsid w:val="00BB49C1"/>
    <w:rsid w:val="00BB60C8"/>
    <w:rsid w:val="00BC126F"/>
    <w:rsid w:val="00BC127B"/>
    <w:rsid w:val="00BC192B"/>
    <w:rsid w:val="00BC3295"/>
    <w:rsid w:val="00BC4098"/>
    <w:rsid w:val="00BC43F0"/>
    <w:rsid w:val="00BC7CC5"/>
    <w:rsid w:val="00BD79A2"/>
    <w:rsid w:val="00BD7C39"/>
    <w:rsid w:val="00BE00CE"/>
    <w:rsid w:val="00BE224B"/>
    <w:rsid w:val="00BE31E6"/>
    <w:rsid w:val="00BE3C4F"/>
    <w:rsid w:val="00BE4125"/>
    <w:rsid w:val="00BE6933"/>
    <w:rsid w:val="00BF4644"/>
    <w:rsid w:val="00BF57A3"/>
    <w:rsid w:val="00BF5A55"/>
    <w:rsid w:val="00C01177"/>
    <w:rsid w:val="00C0698B"/>
    <w:rsid w:val="00C13185"/>
    <w:rsid w:val="00C14BBF"/>
    <w:rsid w:val="00C246E4"/>
    <w:rsid w:val="00C25624"/>
    <w:rsid w:val="00C2586F"/>
    <w:rsid w:val="00C26D1B"/>
    <w:rsid w:val="00C26DE0"/>
    <w:rsid w:val="00C31676"/>
    <w:rsid w:val="00C335DE"/>
    <w:rsid w:val="00C338C1"/>
    <w:rsid w:val="00C35378"/>
    <w:rsid w:val="00C35F65"/>
    <w:rsid w:val="00C40581"/>
    <w:rsid w:val="00C417D7"/>
    <w:rsid w:val="00C42349"/>
    <w:rsid w:val="00C446B4"/>
    <w:rsid w:val="00C6028B"/>
    <w:rsid w:val="00C61F09"/>
    <w:rsid w:val="00C64AA2"/>
    <w:rsid w:val="00C64C42"/>
    <w:rsid w:val="00C65397"/>
    <w:rsid w:val="00C723CA"/>
    <w:rsid w:val="00C72BC5"/>
    <w:rsid w:val="00C74FA7"/>
    <w:rsid w:val="00C7773E"/>
    <w:rsid w:val="00C80080"/>
    <w:rsid w:val="00C8226C"/>
    <w:rsid w:val="00C83F1E"/>
    <w:rsid w:val="00C85394"/>
    <w:rsid w:val="00C87467"/>
    <w:rsid w:val="00C87DED"/>
    <w:rsid w:val="00C9466F"/>
    <w:rsid w:val="00C95A6E"/>
    <w:rsid w:val="00C97A22"/>
    <w:rsid w:val="00CA0A5F"/>
    <w:rsid w:val="00CA3847"/>
    <w:rsid w:val="00CA7D45"/>
    <w:rsid w:val="00CB0299"/>
    <w:rsid w:val="00CB0677"/>
    <w:rsid w:val="00CB24F1"/>
    <w:rsid w:val="00CC0F57"/>
    <w:rsid w:val="00CC2F44"/>
    <w:rsid w:val="00CC3ADF"/>
    <w:rsid w:val="00CD7C35"/>
    <w:rsid w:val="00CE011B"/>
    <w:rsid w:val="00CE0454"/>
    <w:rsid w:val="00CE0C62"/>
    <w:rsid w:val="00CE255E"/>
    <w:rsid w:val="00CE34EA"/>
    <w:rsid w:val="00CE3F82"/>
    <w:rsid w:val="00CE4255"/>
    <w:rsid w:val="00CF090B"/>
    <w:rsid w:val="00D00099"/>
    <w:rsid w:val="00D00497"/>
    <w:rsid w:val="00D018CA"/>
    <w:rsid w:val="00D0301D"/>
    <w:rsid w:val="00D2747C"/>
    <w:rsid w:val="00D3309F"/>
    <w:rsid w:val="00D338AC"/>
    <w:rsid w:val="00D33ECA"/>
    <w:rsid w:val="00D34FF3"/>
    <w:rsid w:val="00D4001C"/>
    <w:rsid w:val="00D51E3B"/>
    <w:rsid w:val="00D52EBA"/>
    <w:rsid w:val="00D56375"/>
    <w:rsid w:val="00D57880"/>
    <w:rsid w:val="00D61379"/>
    <w:rsid w:val="00D6334A"/>
    <w:rsid w:val="00D63677"/>
    <w:rsid w:val="00D726DA"/>
    <w:rsid w:val="00D8329C"/>
    <w:rsid w:val="00D87F50"/>
    <w:rsid w:val="00D9286A"/>
    <w:rsid w:val="00D92938"/>
    <w:rsid w:val="00D92F3D"/>
    <w:rsid w:val="00D93918"/>
    <w:rsid w:val="00D941F4"/>
    <w:rsid w:val="00D97B08"/>
    <w:rsid w:val="00DA15DA"/>
    <w:rsid w:val="00DA4AA8"/>
    <w:rsid w:val="00DA57B8"/>
    <w:rsid w:val="00DB184A"/>
    <w:rsid w:val="00DC332D"/>
    <w:rsid w:val="00DE0BED"/>
    <w:rsid w:val="00DE3CD9"/>
    <w:rsid w:val="00DE58AA"/>
    <w:rsid w:val="00DE7FEA"/>
    <w:rsid w:val="00DF0989"/>
    <w:rsid w:val="00E00E45"/>
    <w:rsid w:val="00E0349C"/>
    <w:rsid w:val="00E03515"/>
    <w:rsid w:val="00E03C14"/>
    <w:rsid w:val="00E110CE"/>
    <w:rsid w:val="00E14ADF"/>
    <w:rsid w:val="00E17B87"/>
    <w:rsid w:val="00E25CD9"/>
    <w:rsid w:val="00E33647"/>
    <w:rsid w:val="00E36976"/>
    <w:rsid w:val="00E478A5"/>
    <w:rsid w:val="00E47983"/>
    <w:rsid w:val="00E564ED"/>
    <w:rsid w:val="00E56CF1"/>
    <w:rsid w:val="00E63611"/>
    <w:rsid w:val="00E63652"/>
    <w:rsid w:val="00E6675D"/>
    <w:rsid w:val="00E77683"/>
    <w:rsid w:val="00E83CDD"/>
    <w:rsid w:val="00E85B24"/>
    <w:rsid w:val="00E8763A"/>
    <w:rsid w:val="00E9589D"/>
    <w:rsid w:val="00E965B3"/>
    <w:rsid w:val="00E977D3"/>
    <w:rsid w:val="00EA199C"/>
    <w:rsid w:val="00EA1C38"/>
    <w:rsid w:val="00EA66EF"/>
    <w:rsid w:val="00EA6989"/>
    <w:rsid w:val="00EA79AA"/>
    <w:rsid w:val="00EB0C5C"/>
    <w:rsid w:val="00EB5738"/>
    <w:rsid w:val="00EB5753"/>
    <w:rsid w:val="00EB6181"/>
    <w:rsid w:val="00EC2BE2"/>
    <w:rsid w:val="00EC3B69"/>
    <w:rsid w:val="00EC76EE"/>
    <w:rsid w:val="00ED783C"/>
    <w:rsid w:val="00EE53A7"/>
    <w:rsid w:val="00EE5B78"/>
    <w:rsid w:val="00EF2509"/>
    <w:rsid w:val="00EF4E29"/>
    <w:rsid w:val="00EF5970"/>
    <w:rsid w:val="00F04BFC"/>
    <w:rsid w:val="00F10744"/>
    <w:rsid w:val="00F12120"/>
    <w:rsid w:val="00F148D0"/>
    <w:rsid w:val="00F16656"/>
    <w:rsid w:val="00F179C7"/>
    <w:rsid w:val="00F22A4F"/>
    <w:rsid w:val="00F31529"/>
    <w:rsid w:val="00F318D6"/>
    <w:rsid w:val="00F33F5A"/>
    <w:rsid w:val="00F35821"/>
    <w:rsid w:val="00F443E7"/>
    <w:rsid w:val="00F478D5"/>
    <w:rsid w:val="00F51167"/>
    <w:rsid w:val="00F51574"/>
    <w:rsid w:val="00F524BE"/>
    <w:rsid w:val="00F53608"/>
    <w:rsid w:val="00F5709E"/>
    <w:rsid w:val="00F61B5D"/>
    <w:rsid w:val="00F62E56"/>
    <w:rsid w:val="00F64423"/>
    <w:rsid w:val="00F648AC"/>
    <w:rsid w:val="00F6615A"/>
    <w:rsid w:val="00F6771C"/>
    <w:rsid w:val="00F700DA"/>
    <w:rsid w:val="00F7200D"/>
    <w:rsid w:val="00F75923"/>
    <w:rsid w:val="00F80F2C"/>
    <w:rsid w:val="00F83563"/>
    <w:rsid w:val="00F842A4"/>
    <w:rsid w:val="00F84FB2"/>
    <w:rsid w:val="00F85415"/>
    <w:rsid w:val="00F92C46"/>
    <w:rsid w:val="00F92C58"/>
    <w:rsid w:val="00F94921"/>
    <w:rsid w:val="00F9636C"/>
    <w:rsid w:val="00F967F6"/>
    <w:rsid w:val="00F977E9"/>
    <w:rsid w:val="00FA11C9"/>
    <w:rsid w:val="00FA360A"/>
    <w:rsid w:val="00FA3ED2"/>
    <w:rsid w:val="00FA5678"/>
    <w:rsid w:val="00FA68C9"/>
    <w:rsid w:val="00FA6A14"/>
    <w:rsid w:val="00FA7164"/>
    <w:rsid w:val="00FB0845"/>
    <w:rsid w:val="00FB2552"/>
    <w:rsid w:val="00FB4DB7"/>
    <w:rsid w:val="00FC487A"/>
    <w:rsid w:val="00FC595C"/>
    <w:rsid w:val="00FC65CB"/>
    <w:rsid w:val="00FC694B"/>
    <w:rsid w:val="00FC772B"/>
    <w:rsid w:val="00FD6452"/>
    <w:rsid w:val="00FD7EDC"/>
    <w:rsid w:val="00FE3220"/>
    <w:rsid w:val="00FE74A8"/>
    <w:rsid w:val="00FE7740"/>
    <w:rsid w:val="00FF157F"/>
    <w:rsid w:val="00FF3B1A"/>
    <w:rsid w:val="00FF47D1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CE53C"/>
  <w15:chartTrackingRefBased/>
  <w15:docId w15:val="{513A5AA5-263D-41F3-9089-77E49306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3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55B65"/>
    <w:pPr>
      <w:spacing w:before="100" w:beforeAutospacing="1" w:after="100" w:afterAutospacing="1"/>
      <w:ind w:firstLine="0"/>
      <w:jc w:val="left"/>
      <w:outlineLvl w:val="2"/>
    </w:pPr>
    <w:rPr>
      <w:rFonts w:eastAsiaTheme="minorEastAsia"/>
      <w:b/>
      <w:bCs/>
      <w:color w:val="auto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319B"/>
    <w:pPr>
      <w:spacing w:line="360" w:lineRule="auto"/>
      <w:ind w:left="720"/>
      <w:contextualSpacing/>
    </w:pPr>
    <w:rPr>
      <w:rFonts w:eastAsiaTheme="minorHAnsi" w:cstheme="minorBidi"/>
      <w:color w:val="auto"/>
      <w:lang w:val="ru-RU"/>
    </w:rPr>
  </w:style>
  <w:style w:type="paragraph" w:customStyle="1" w:styleId="rvps2">
    <w:name w:val="rvps2"/>
    <w:basedOn w:val="a"/>
    <w:rsid w:val="00291FFD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eastAsia="uk-UA"/>
    </w:rPr>
  </w:style>
  <w:style w:type="character" w:styleId="a5">
    <w:name w:val="annotation reference"/>
    <w:basedOn w:val="a0"/>
    <w:uiPriority w:val="99"/>
    <w:semiHidden/>
    <w:unhideWhenUsed/>
    <w:rsid w:val="00727E1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27E1A"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rsid w:val="00727E1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27E1A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727E1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27E1A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27E1A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rvts23">
    <w:name w:val="rvts23"/>
    <w:basedOn w:val="a0"/>
    <w:rsid w:val="00D338AC"/>
  </w:style>
  <w:style w:type="character" w:styleId="ac">
    <w:name w:val="Placeholder Text"/>
    <w:basedOn w:val="a0"/>
    <w:uiPriority w:val="99"/>
    <w:semiHidden/>
    <w:rsid w:val="00D338AC"/>
    <w:rPr>
      <w:rFonts w:cs="Times New Roman"/>
      <w:color w:val="808080"/>
    </w:rPr>
  </w:style>
  <w:style w:type="paragraph" w:styleId="ad">
    <w:name w:val="footnote text"/>
    <w:basedOn w:val="a"/>
    <w:link w:val="ae"/>
    <w:uiPriority w:val="99"/>
    <w:rsid w:val="00FA68C9"/>
    <w:pPr>
      <w:ind w:firstLine="0"/>
      <w:jc w:val="left"/>
    </w:pPr>
    <w:rPr>
      <w:color w:val="auto"/>
      <w:sz w:val="20"/>
      <w:szCs w:val="20"/>
      <w:lang w:eastAsia="ru-RU"/>
    </w:rPr>
  </w:style>
  <w:style w:type="character" w:customStyle="1" w:styleId="ae">
    <w:name w:val="Текст виноски Знак"/>
    <w:basedOn w:val="a0"/>
    <w:link w:val="ad"/>
    <w:uiPriority w:val="99"/>
    <w:rsid w:val="00FA6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A68C9"/>
    <w:rPr>
      <w:vertAlign w:val="superscript"/>
    </w:rPr>
  </w:style>
  <w:style w:type="paragraph" w:styleId="af0">
    <w:name w:val="Normal (Web)"/>
    <w:basedOn w:val="a"/>
    <w:link w:val="af1"/>
    <w:uiPriority w:val="99"/>
    <w:rsid w:val="00C335DE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eastAsia="uk-UA"/>
    </w:rPr>
  </w:style>
  <w:style w:type="character" w:customStyle="1" w:styleId="af1">
    <w:name w:val="Звичайний (веб) Знак"/>
    <w:link w:val="af0"/>
    <w:locked/>
    <w:rsid w:val="00C335D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2">
    <w:name w:val="header"/>
    <w:basedOn w:val="a"/>
    <w:link w:val="af3"/>
    <w:uiPriority w:val="99"/>
    <w:unhideWhenUsed/>
    <w:rsid w:val="002F3F39"/>
    <w:pPr>
      <w:tabs>
        <w:tab w:val="center" w:pos="4819"/>
        <w:tab w:val="right" w:pos="9639"/>
      </w:tabs>
    </w:pPr>
  </w:style>
  <w:style w:type="character" w:customStyle="1" w:styleId="af3">
    <w:name w:val="Верхній колонтитул Знак"/>
    <w:basedOn w:val="a0"/>
    <w:link w:val="af2"/>
    <w:uiPriority w:val="99"/>
    <w:rsid w:val="002F3F3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4">
    <w:name w:val="footer"/>
    <w:basedOn w:val="a"/>
    <w:link w:val="af5"/>
    <w:uiPriority w:val="99"/>
    <w:unhideWhenUsed/>
    <w:rsid w:val="002F3F39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2F3F39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f6">
    <w:name w:val="Hyperlink"/>
    <w:basedOn w:val="a0"/>
    <w:uiPriority w:val="99"/>
    <w:unhideWhenUsed/>
    <w:rsid w:val="006A63D8"/>
    <w:rPr>
      <w:color w:val="0000FF"/>
      <w:u w:val="single"/>
    </w:rPr>
  </w:style>
  <w:style w:type="character" w:customStyle="1" w:styleId="rvts37">
    <w:name w:val="rvts37"/>
    <w:basedOn w:val="a0"/>
    <w:rsid w:val="006A63D8"/>
  </w:style>
  <w:style w:type="character" w:customStyle="1" w:styleId="30">
    <w:name w:val="Заголовок 3 Знак"/>
    <w:basedOn w:val="a0"/>
    <w:link w:val="3"/>
    <w:uiPriority w:val="9"/>
    <w:rsid w:val="00555B65"/>
    <w:rPr>
      <w:rFonts w:ascii="Times New Roman" w:eastAsiaTheme="minorEastAsia" w:hAnsi="Times New Roman" w:cs="Times New Roman"/>
      <w:b/>
      <w:bCs/>
      <w:sz w:val="27"/>
      <w:szCs w:val="27"/>
      <w:lang w:val="ru-RU" w:eastAsia="ru-RU"/>
    </w:rPr>
  </w:style>
  <w:style w:type="character" w:customStyle="1" w:styleId="s1">
    <w:name w:val="s1"/>
    <w:basedOn w:val="a0"/>
    <w:rsid w:val="00E96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21-14" TargetMode="External"/><Relationship Id="rId13" Type="http://schemas.openxmlformats.org/officeDocument/2006/relationships/hyperlink" Target="https://zakon.rada.gov.ua/laws/show/2163-1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644-1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v0178500-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2163-19" TargetMode="External"/><Relationship Id="rId10" Type="http://schemas.openxmlformats.org/officeDocument/2006/relationships/hyperlink" Target="https://zakon.rada.gov.ua/laws/show/2121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v0178500-22" TargetMode="External"/><Relationship Id="rId14" Type="http://schemas.openxmlformats.org/officeDocument/2006/relationships/hyperlink" Target="https://zakon.rada.gov.ua/laws/show/1644-18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2C369-0DE8-4A12-A7E7-5084960B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14554</Words>
  <Characters>8297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Лисенко Антоніна Анатоліївна</dc:creator>
  <cp:keywords/>
  <dc:description/>
  <cp:lastModifiedBy>Бердиченко Ірина Олегівна</cp:lastModifiedBy>
  <cp:revision>2</cp:revision>
  <dcterms:created xsi:type="dcterms:W3CDTF">2025-03-07T12:54:00Z</dcterms:created>
  <dcterms:modified xsi:type="dcterms:W3CDTF">2025-03-07T12:54:00Z</dcterms:modified>
</cp:coreProperties>
</file>