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C5" w:rsidRPr="00422AD6"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r w:rsidR="005F0DAD">
        <w:rPr>
          <w:rFonts w:ascii="Times New Roman" w:eastAsia="Times New Roman" w:hAnsi="Times New Roman" w:cs="Times New Roman"/>
          <w:b/>
          <w:sz w:val="28"/>
          <w:szCs w:val="28"/>
          <w:u w:val="single"/>
          <w:lang w:eastAsia="uk-UA"/>
        </w:rPr>
        <w:t xml:space="preserve"> </w:t>
      </w:r>
      <w:r w:rsidR="005F0DAD" w:rsidRPr="00422AD6">
        <w:rPr>
          <w:rFonts w:ascii="Times New Roman" w:eastAsia="Times New Roman" w:hAnsi="Times New Roman" w:cs="Times New Roman"/>
          <w:b/>
          <w:sz w:val="28"/>
          <w:szCs w:val="28"/>
          <w:u w:val="single"/>
          <w:lang w:eastAsia="uk-UA"/>
        </w:rPr>
        <w:t>показників</w:t>
      </w:r>
      <w:r w:rsidR="000D7FF2" w:rsidRPr="00422AD6">
        <w:rPr>
          <w:rFonts w:ascii="Times New Roman" w:eastAsia="Times New Roman" w:hAnsi="Times New Roman" w:cs="Times New Roman"/>
          <w:b/>
          <w:sz w:val="28"/>
          <w:szCs w:val="28"/>
          <w:u w:val="single"/>
          <w:lang w:val="ru-RU" w:eastAsia="uk-UA"/>
        </w:rPr>
        <w:t xml:space="preserve"> </w:t>
      </w:r>
      <w:proofErr w:type="spellStart"/>
      <w:r w:rsidR="000D7FF2" w:rsidRPr="00422AD6">
        <w:rPr>
          <w:rFonts w:ascii="Times New Roman" w:eastAsia="Times New Roman" w:hAnsi="Times New Roman" w:cs="Times New Roman"/>
          <w:b/>
          <w:sz w:val="28"/>
          <w:szCs w:val="28"/>
          <w:u w:val="single"/>
          <w:lang w:eastAsia="uk-UA"/>
        </w:rPr>
        <w:t>файла</w:t>
      </w:r>
      <w:proofErr w:type="spellEnd"/>
      <w:r w:rsidR="000D7FF2" w:rsidRPr="00422AD6">
        <w:rPr>
          <w:rFonts w:ascii="Times New Roman" w:eastAsia="Times New Roman" w:hAnsi="Times New Roman" w:cs="Times New Roman"/>
          <w:b/>
          <w:sz w:val="28"/>
          <w:szCs w:val="28"/>
          <w:u w:val="single"/>
          <w:lang w:eastAsia="uk-UA"/>
        </w:rPr>
        <w:t xml:space="preserve"> 1</w:t>
      </w:r>
      <w:r w:rsidR="000D7FF2" w:rsidRPr="00422AD6">
        <w:rPr>
          <w:rFonts w:ascii="Times New Roman" w:eastAsia="Times New Roman" w:hAnsi="Times New Roman" w:cs="Times New Roman"/>
          <w:b/>
          <w:sz w:val="28"/>
          <w:szCs w:val="28"/>
          <w:u w:val="single"/>
          <w:lang w:val="ru-RU" w:eastAsia="uk-UA"/>
        </w:rPr>
        <w:t>2</w:t>
      </w:r>
      <w:r w:rsidR="000D7FF2" w:rsidRPr="00422AD6">
        <w:rPr>
          <w:rFonts w:ascii="Times New Roman" w:eastAsia="Times New Roman" w:hAnsi="Times New Roman" w:cs="Times New Roman"/>
          <w:b/>
          <w:sz w:val="28"/>
          <w:szCs w:val="28"/>
          <w:u w:val="single"/>
          <w:lang w:eastAsia="uk-UA"/>
        </w:rPr>
        <w:t>Х “Дані про касові обороти</w:t>
      </w:r>
      <w:r w:rsidR="00C6240E" w:rsidRPr="00422AD6">
        <w:rPr>
          <w:rFonts w:ascii="Times New Roman" w:eastAsia="Times New Roman" w:hAnsi="Times New Roman" w:cs="Times New Roman"/>
          <w:b/>
          <w:sz w:val="28"/>
          <w:szCs w:val="28"/>
          <w:u w:val="single"/>
          <w:lang w:eastAsia="uk-UA"/>
        </w:rPr>
        <w:t xml:space="preserve"> банку</w:t>
      </w:r>
      <w:r w:rsidR="000D7FF2" w:rsidRPr="00422AD6">
        <w:rPr>
          <w:rFonts w:ascii="Times New Roman" w:eastAsia="Times New Roman" w:hAnsi="Times New Roman" w:cs="Times New Roman"/>
          <w:b/>
          <w:sz w:val="28"/>
          <w:szCs w:val="28"/>
          <w:u w:val="single"/>
          <w:lang w:eastAsia="uk-UA"/>
        </w:rPr>
        <w:t>”</w:t>
      </w:r>
    </w:p>
    <w:p w:rsidR="0025451C" w:rsidRPr="003B44E6" w:rsidRDefault="002419C5" w:rsidP="005F0DAD">
      <w:pPr>
        <w:spacing w:after="120" w:line="240" w:lineRule="auto"/>
        <w:ind w:firstLine="709"/>
        <w:rPr>
          <w:rFonts w:ascii="Times New Roman" w:eastAsia="Times New Roman" w:hAnsi="Times New Roman" w:cs="Times New Roman"/>
          <w:b/>
          <w:sz w:val="28"/>
          <w:szCs w:val="28"/>
          <w:u w:val="single"/>
          <w:lang w:eastAsia="uk-UA"/>
        </w:rPr>
      </w:pPr>
      <w:r w:rsidRPr="003B44E6">
        <w:rPr>
          <w:rFonts w:ascii="Times New Roman" w:eastAsia="Times New Roman" w:hAnsi="Times New Roman" w:cs="Times New Roman"/>
          <w:b/>
          <w:sz w:val="28"/>
          <w:szCs w:val="28"/>
          <w:u w:val="single"/>
          <w:lang w:eastAsia="uk-UA"/>
        </w:rPr>
        <w:t xml:space="preserve">І. </w:t>
      </w:r>
      <w:r w:rsidR="0025451C" w:rsidRPr="003B44E6">
        <w:rPr>
          <w:rFonts w:ascii="Times New Roman" w:eastAsia="Times New Roman" w:hAnsi="Times New Roman" w:cs="Times New Roman"/>
          <w:b/>
          <w:sz w:val="28"/>
          <w:szCs w:val="28"/>
          <w:u w:val="single"/>
          <w:lang w:val="en-US" w:eastAsia="uk-UA"/>
        </w:rPr>
        <w:t>A</w:t>
      </w:r>
      <w:r w:rsidR="001D28D6" w:rsidRPr="003B44E6">
        <w:rPr>
          <w:rFonts w:ascii="Times New Roman" w:eastAsia="Times New Roman" w:hAnsi="Times New Roman" w:cs="Times New Roman"/>
          <w:b/>
          <w:sz w:val="28"/>
          <w:szCs w:val="28"/>
          <w:u w:val="single"/>
          <w:lang w:eastAsia="uk-UA"/>
        </w:rPr>
        <w:t>12</w:t>
      </w:r>
      <w:r w:rsidR="0025451C" w:rsidRPr="003B44E6">
        <w:rPr>
          <w:rFonts w:ascii="Times New Roman" w:eastAsia="Times New Roman" w:hAnsi="Times New Roman" w:cs="Times New Roman"/>
          <w:b/>
          <w:sz w:val="28"/>
          <w:szCs w:val="28"/>
          <w:u w:val="single"/>
          <w:lang w:eastAsia="uk-UA"/>
        </w:rPr>
        <w:t>001</w:t>
      </w:r>
      <w:r w:rsidRPr="003B44E6">
        <w:rPr>
          <w:rFonts w:ascii="Times New Roman" w:eastAsia="Times New Roman" w:hAnsi="Times New Roman" w:cs="Times New Roman"/>
          <w:b/>
          <w:sz w:val="28"/>
          <w:szCs w:val="28"/>
          <w:u w:val="single"/>
          <w:lang w:eastAsia="uk-UA"/>
        </w:rPr>
        <w:t xml:space="preserve"> “Надходження (переміщення) готівки”</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 Параметр D010 - код касового символу (довідник D010).</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2. Показник складається за даними бухгалтерського обліку надходжень готівки, які фіксуються в журналах обліку надходжень готівки із зазначенням касового символу.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3. Символи за надходженням готівки визначаються за зазначеним у кожному касовому документі на внесення готівки видом платежу або джерелом походження готівкових коштів (наприклад, торговельна виручка, виручка за надані конкретні види послуг, повернення заробітної плати тощо). Підприємства, що мають надходження з різних джерел або різні види платежів, зазначають їх окремими сумами за кожним джерелом або видом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4. Відображення касових операцій (приймання готівки для подальшого переказу) із застосуванням платіжних пристроїв здійснюється за символами на загальних засадах відповідно до економічного змісту операції (призначення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5. За допомогою системи автоматизації банку (САБ) щодня формується відомість обліку оборотів за символами на підставі щоденних даних журналів обліку надходжень готівки в розрізі символів.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6. Загальний підсумок надходжень за символами 02 – 39, за винятком символу 35, має збігатися з касовими оборотами за дебетом балансових рахунків 1001, 1002, 1003, 1004.</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7.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2419C5">
        <w:rPr>
          <w:rFonts w:ascii="Times New Roman" w:eastAsia="Times New Roman" w:hAnsi="Times New Roman" w:cs="Times New Roman"/>
          <w:sz w:val="28"/>
          <w:szCs w:val="28"/>
          <w:lang w:eastAsia="uk-UA"/>
        </w:rPr>
        <w:t>невідповідностей</w:t>
      </w:r>
      <w:proofErr w:type="spellEnd"/>
      <w:r w:rsidRPr="002419C5">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показників має надавати повідомлення за декаду через засоби програмного комплексу АРМ </w:t>
      </w:r>
      <w:r w:rsidR="00F0468B" w:rsidRPr="00F0468B">
        <w:rPr>
          <w:rFonts w:ascii="Times New Roman" w:eastAsia="Times New Roman" w:hAnsi="Times New Roman" w:cs="Times New Roman"/>
          <w:sz w:val="28"/>
          <w:szCs w:val="28"/>
          <w:lang w:val="ru-RU" w:eastAsia="uk-UA"/>
        </w:rPr>
        <w:t>“</w:t>
      </w:r>
      <w:r w:rsidRPr="002419C5">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val="ru-RU" w:eastAsia="uk-UA"/>
        </w:rPr>
        <w:t>”</w:t>
      </w:r>
      <w:r w:rsidRPr="002419C5">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 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2419C5">
        <w:rPr>
          <w:rFonts w:ascii="Times New Roman" w:eastAsia="Times New Roman" w:hAnsi="Times New Roman" w:cs="Times New Roman"/>
          <w:sz w:val="28"/>
          <w:szCs w:val="28"/>
          <w:lang w:eastAsia="uk-UA"/>
        </w:rPr>
        <w:t>файла</w:t>
      </w:r>
      <w:proofErr w:type="spellEnd"/>
      <w:r w:rsidRPr="002419C5">
        <w:rPr>
          <w:rFonts w:ascii="Times New Roman" w:eastAsia="Times New Roman" w:hAnsi="Times New Roman" w:cs="Times New Roman"/>
          <w:sz w:val="28"/>
          <w:szCs w:val="28"/>
          <w:lang w:eastAsia="uk-UA"/>
        </w:rPr>
        <w:t>;</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2419C5">
        <w:rPr>
          <w:rFonts w:ascii="Times New Roman" w:eastAsia="Times New Roman" w:hAnsi="Times New Roman" w:cs="Times New Roman"/>
          <w:sz w:val="28"/>
          <w:szCs w:val="28"/>
          <w:lang w:eastAsia="uk-UA"/>
        </w:rPr>
        <w:t>файла</w:t>
      </w:r>
      <w:proofErr w:type="spellEnd"/>
      <w:r w:rsidRPr="002419C5">
        <w:rPr>
          <w:rFonts w:ascii="Times New Roman" w:eastAsia="Times New Roman" w:hAnsi="Times New Roman" w:cs="Times New Roman"/>
          <w:sz w:val="28"/>
          <w:szCs w:val="28"/>
          <w:lang w:eastAsia="uk-UA"/>
        </w:rPr>
        <w:t xml:space="preserve"> 12Х і даними балансу у розрізі регіонів.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lastRenderedPageBreak/>
        <w:t xml:space="preserve">8. Банк перевіряє відповідність між даними за символом 37 із даними повідомлень про суми передавання готівки, що надаються через засоби програмного комплексу АРМ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33 та даними операцій, щодо зменшення запасів готівки НБУ в програмному комплексі САГО ПТЗ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Уповноважені банки</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11. Усі дані за касовими символами записуються в розгорнутому вигляді так само, як вони обліковані за даними бухгалтерських записів.</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 декадні дані за символами 39, 36, 37 звіряються з даними програмного комплексу АРМ </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2419C5">
        <w:rPr>
          <w:rFonts w:ascii="Times New Roman" w:eastAsia="Times New Roman" w:hAnsi="Times New Roman" w:cs="Times New Roman"/>
          <w:sz w:val="28"/>
          <w:szCs w:val="28"/>
          <w:lang w:eastAsia="uk-UA"/>
        </w:rPr>
        <w:t xml:space="preserve">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сума даних декадного показника звіряється з місячним показником у розрізі символів у частині виправлення банками помилок, виявлених протягом звітного періоду.</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15. У показнику банкам – юридичним особам дозволяється здійснювати виправлення, а саме подання нового </w:t>
      </w:r>
      <w:proofErr w:type="spellStart"/>
      <w:r w:rsidRPr="002419C5">
        <w:rPr>
          <w:rFonts w:ascii="Times New Roman" w:eastAsia="Times New Roman" w:hAnsi="Times New Roman" w:cs="Times New Roman"/>
          <w:sz w:val="28"/>
          <w:szCs w:val="28"/>
          <w:lang w:eastAsia="uk-UA"/>
        </w:rPr>
        <w:t>файла</w:t>
      </w:r>
      <w:proofErr w:type="spellEnd"/>
      <w:r w:rsidRPr="002419C5">
        <w:rPr>
          <w:rFonts w:ascii="Times New Roman" w:eastAsia="Times New Roman" w:hAnsi="Times New Roman" w:cs="Times New Roman"/>
          <w:sz w:val="28"/>
          <w:szCs w:val="28"/>
          <w:lang w:eastAsia="uk-UA"/>
        </w:rPr>
        <w:t xml:space="preserve"> до Департаменту інформаційних технологій, якщо встановлено помилку виключно при здійснені логічного контролю, не пізніше наступного робочого дня після звітного періоду до 13 години.</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16. Інші зміни (виправлення) до даних показника не вносяться.</w:t>
      </w:r>
    </w:p>
    <w:p w:rsidR="002419C5" w:rsidRPr="002419C5"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 xml:space="preserve">17. У випадку виявлення у показнику з параметрами D010 (=39, 37, 33) помилки, допущеної банком (його відокремленим підрозділом) філією (відділенням), що розташована в іншому регіоні, ніж банк – юридична особа, банком – юридичною особою надається повідомлення про виявлену помилку </w:t>
      </w:r>
      <w:r w:rsidRPr="002419C5">
        <w:rPr>
          <w:rFonts w:ascii="Times New Roman" w:eastAsia="Times New Roman" w:hAnsi="Times New Roman" w:cs="Times New Roman"/>
          <w:sz w:val="28"/>
          <w:szCs w:val="28"/>
          <w:lang w:eastAsia="uk-UA"/>
        </w:rPr>
        <w:lastRenderedPageBreak/>
        <w:t>Департаменту грошового обігу. Повідомлення надається не пізніше наступного робочого дня після виявлення помилки.</w:t>
      </w:r>
    </w:p>
    <w:p w:rsidR="00527A50" w:rsidRDefault="002419C5" w:rsidP="002419C5">
      <w:pPr>
        <w:spacing w:after="0" w:line="240" w:lineRule="auto"/>
        <w:ind w:firstLine="709"/>
        <w:jc w:val="both"/>
        <w:rPr>
          <w:rFonts w:ascii="Times New Roman" w:eastAsia="Times New Roman" w:hAnsi="Times New Roman" w:cs="Times New Roman"/>
          <w:sz w:val="28"/>
          <w:szCs w:val="28"/>
          <w:lang w:eastAsia="uk-UA"/>
        </w:rPr>
      </w:pPr>
      <w:r w:rsidRPr="002419C5">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2419C5" w:rsidRDefault="002419C5" w:rsidP="004036FD">
      <w:pPr>
        <w:spacing w:after="0" w:line="240" w:lineRule="auto"/>
        <w:ind w:firstLine="709"/>
        <w:jc w:val="both"/>
        <w:rPr>
          <w:rFonts w:ascii="Times New Roman" w:eastAsia="Times New Roman" w:hAnsi="Times New Roman" w:cs="Times New Roman"/>
          <w:sz w:val="28"/>
          <w:szCs w:val="28"/>
          <w:lang w:eastAsia="uk-UA"/>
        </w:rPr>
      </w:pPr>
    </w:p>
    <w:p w:rsidR="005F0DAD" w:rsidRPr="003B44E6" w:rsidRDefault="005F0DAD" w:rsidP="005F0DAD">
      <w:pPr>
        <w:spacing w:after="0" w:line="240" w:lineRule="auto"/>
        <w:ind w:firstLine="709"/>
        <w:jc w:val="both"/>
        <w:rPr>
          <w:rFonts w:ascii="Times New Roman" w:eastAsia="Times New Roman" w:hAnsi="Times New Roman" w:cs="Times New Roman"/>
          <w:sz w:val="28"/>
          <w:szCs w:val="28"/>
          <w:u w:val="single"/>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12002 “Видача (переміщення) готівки”</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Параметр D010 - код касового символу (довідник D010).</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Показник складається за даними бухгалтерського обліку видачі готівки, які фіксуються в журналах обліку видач готівки із зазначенням касового символу.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3. Касові символи про видачу готівки визначаються згідно із зазначеним клієнтами на звороті грошових </w:t>
      </w:r>
      <w:proofErr w:type="spellStart"/>
      <w:r w:rsidRPr="005F0DAD">
        <w:rPr>
          <w:rFonts w:ascii="Times New Roman" w:eastAsia="Times New Roman" w:hAnsi="Times New Roman" w:cs="Times New Roman"/>
          <w:sz w:val="28"/>
          <w:szCs w:val="28"/>
          <w:lang w:eastAsia="uk-UA"/>
        </w:rPr>
        <w:t>чеків</w:t>
      </w:r>
      <w:proofErr w:type="spellEnd"/>
      <w:r w:rsidRPr="005F0DAD">
        <w:rPr>
          <w:rFonts w:ascii="Times New Roman" w:eastAsia="Times New Roman" w:hAnsi="Times New Roman" w:cs="Times New Roman"/>
          <w:sz w:val="28"/>
          <w:szCs w:val="28"/>
          <w:lang w:eastAsia="uk-UA"/>
        </w:rPr>
        <w:t xml:space="preserve"> цільовим призначенням грошових сум, які одержують у банку, а також у кожному видатковому касовому документі. </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За допомогою системи автоматизації банку (САБ) щодня формується відомість обліку оборотів за касовими символами на підставі щоденних даних журналів обліку видач готівки в розрізі символів.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5. Загальний підсумок видатків за символами 40 – 73, за винятком символу 70, має збігатися з касовими оборотами за кредитом балансових рахунків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6. Різниця між даними за символами 66 і 39 має дорівнювати різниці залишків готівки за рахунком 1007 на кінець і початок звітного періоду в сумах, що належать до внутрішнього передавання готівки між банком та його відокремленими підрозділами (відділення, обмінні пункти, банкомати). У разі наявності </w:t>
      </w:r>
      <w:proofErr w:type="spellStart"/>
      <w:r w:rsidRPr="005F0DAD">
        <w:rPr>
          <w:rFonts w:ascii="Times New Roman" w:eastAsia="Times New Roman" w:hAnsi="Times New Roman" w:cs="Times New Roman"/>
          <w:sz w:val="28"/>
          <w:szCs w:val="28"/>
          <w:lang w:eastAsia="uk-UA"/>
        </w:rPr>
        <w:t>невідповідностей</w:t>
      </w:r>
      <w:proofErr w:type="spellEnd"/>
      <w:r w:rsidRPr="005F0DAD">
        <w:rPr>
          <w:rFonts w:ascii="Times New Roman" w:eastAsia="Times New Roman" w:hAnsi="Times New Roman" w:cs="Times New Roman"/>
          <w:sz w:val="28"/>
          <w:szCs w:val="28"/>
          <w:lang w:eastAsia="uk-UA"/>
        </w:rPr>
        <w:t xml:space="preserve"> за символами 66 і 39 та невиконання умов логічного контролю, банк – юридична особа в день подання показника має надавати повідомлення за декаду через засоби програмного комплексу АРМ </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У повідомленні про міжобласне передавання готівки між банком-юридичною особою та його відокремленими підрозділами (відділення/АТМ) мають зазначатися:</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 дані про міжобласне передавання готівки між банком-юридичною особою та його відокремленими підрозділами (відділення/АТМ) в розрізі регіонів та залишки готівки за балансовим рахунком 1007, які утворилися від цих операцій, на початок і кінець звітного періоду відповідно до повідомлення приймання </w:t>
      </w:r>
      <w:proofErr w:type="spellStart"/>
      <w:r w:rsidRPr="005F0DAD">
        <w:rPr>
          <w:rFonts w:ascii="Times New Roman" w:eastAsia="Times New Roman" w:hAnsi="Times New Roman" w:cs="Times New Roman"/>
          <w:sz w:val="28"/>
          <w:szCs w:val="28"/>
          <w:lang w:eastAsia="uk-UA"/>
        </w:rPr>
        <w:t>файла</w:t>
      </w:r>
      <w:proofErr w:type="spellEnd"/>
      <w:r w:rsidRPr="005F0DAD">
        <w:rPr>
          <w:rFonts w:ascii="Times New Roman" w:eastAsia="Times New Roman" w:hAnsi="Times New Roman" w:cs="Times New Roman"/>
          <w:sz w:val="28"/>
          <w:szCs w:val="28"/>
          <w:lang w:eastAsia="uk-UA"/>
        </w:rPr>
        <w:t>;</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дані про суми недостач/надлишків коштів за операціями з передавання в межах одного банку, що відображаються за символами 66 і 39 у розрізі регіонів;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 дані про інші чинники, що впливають на невідповідність між даними показників </w:t>
      </w:r>
      <w:proofErr w:type="spellStart"/>
      <w:r w:rsidRPr="005F0DAD">
        <w:rPr>
          <w:rFonts w:ascii="Times New Roman" w:eastAsia="Times New Roman" w:hAnsi="Times New Roman" w:cs="Times New Roman"/>
          <w:sz w:val="28"/>
          <w:szCs w:val="28"/>
          <w:lang w:eastAsia="uk-UA"/>
        </w:rPr>
        <w:t>файла</w:t>
      </w:r>
      <w:proofErr w:type="spellEnd"/>
      <w:r w:rsidRPr="005F0DAD">
        <w:rPr>
          <w:rFonts w:ascii="Times New Roman" w:eastAsia="Times New Roman" w:hAnsi="Times New Roman" w:cs="Times New Roman"/>
          <w:sz w:val="28"/>
          <w:szCs w:val="28"/>
          <w:lang w:eastAsia="uk-UA"/>
        </w:rPr>
        <w:t xml:space="preserve"> 12Х і даними балансу у розрізі регіонів.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7. Банк, який під час здійснення операцій з передавання готівки використовує рахунок 1811, на якому на кінець звітного періоду обліковується сума переданої готівки, разом з показниками надсилає інформацію в </w:t>
      </w:r>
      <w:r w:rsidRPr="005F0DAD">
        <w:rPr>
          <w:rFonts w:ascii="Times New Roman" w:eastAsia="Times New Roman" w:hAnsi="Times New Roman" w:cs="Times New Roman"/>
          <w:sz w:val="28"/>
          <w:szCs w:val="28"/>
          <w:lang w:eastAsia="uk-UA"/>
        </w:rPr>
        <w:lastRenderedPageBreak/>
        <w:t xml:space="preserve">регіональному розрізі щодо складових залишку готівки за цим рахунком за місцем проведення операцій до Департаменту грошового обігу через засоби програмного комплексу АРМ </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val="ru-RU" w:eastAsia="uk-UA"/>
        </w:rPr>
        <w:t>”</w:t>
      </w:r>
      <w:r w:rsidRPr="005F0DAD">
        <w:rPr>
          <w:rFonts w:ascii="Times New Roman" w:eastAsia="Times New Roman" w:hAnsi="Times New Roman" w:cs="Times New Roman"/>
          <w:sz w:val="28"/>
          <w:szCs w:val="28"/>
          <w:lang w:eastAsia="uk-UA"/>
        </w:rPr>
        <w:t xml:space="preserve"> або як виняток засобами електронного зв'язку за погодженням із Департаментом грошового обігу.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8. Банк перевіряє відповідність між даними за символом 72 із даними повідомлень про суми передавання готівки, що надаються через засоби програмного комплексу АРМ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9. Уповноважений банк, що здійснює зберігання запасів готівки Національного банку України перевіряє відповідність між даними за символом 67 та даними операцій, щодо збільшення запасів готівки НБУ в програмному комплексі САГО ПТЗ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Уповноважені банки</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10. Баланс із надходження готівки до каси банку (символи 02-39) має збігатися з балансом з видачі готівки з кас банків (символи 40-73).</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11. Усі дані за касовими символами записуються в розгорнутому вигляді так само, як вони обліковані за даними бухгалтерських записів. </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12.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13. Касові обороти ліквідатора банку за показником у розрізі символів (параметр D010) відображаються за джерелом походження готівкових коштів або за призначенням платежу.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14. Показники перевіряються Департаментом грошового обігу за банками-юридичними особами в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 декадні дані за символами 66, 71, 72 звіряються з даними програмного комплексу АРМ </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Автоматизація оброблення заявок банків на підкріплення готівкою, вивезення її надлишків і не придатних до обігу банкнот і монет</w:t>
      </w:r>
      <w:r w:rsidR="00F0468B" w:rsidRPr="00F0468B">
        <w:rPr>
          <w:rFonts w:ascii="Times New Roman" w:eastAsia="Times New Roman" w:hAnsi="Times New Roman" w:cs="Times New Roman"/>
          <w:sz w:val="28"/>
          <w:szCs w:val="28"/>
          <w:lang w:eastAsia="uk-UA"/>
        </w:rPr>
        <w:t>”</w:t>
      </w:r>
      <w:r w:rsidRPr="005F0DAD">
        <w:rPr>
          <w:rFonts w:ascii="Times New Roman" w:eastAsia="Times New Roman" w:hAnsi="Times New Roman" w:cs="Times New Roman"/>
          <w:sz w:val="28"/>
          <w:szCs w:val="28"/>
          <w:lang w:eastAsia="uk-UA"/>
        </w:rPr>
        <w:t xml:space="preserve"> про прийняття надлишків готівки операційних кас банків (філій) і підкріплення з оборотної каси Національного банку з повідомленнями банків про самостійне передавання готівки до кас банків (філій) як у цьому регіоні, так і за його межами, а також про міжобласне передавання готівки між банком-юридичною особою та його відокремленими підрозділами (відділення/АТМ);</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різниця між даними за символами 66 і 39, 37 і 72, 36 і 71 звіряється з різницею залишків готівки за рахунком 1007 на кінець і початок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 – 39) має збігатися з балансом із видачі готівки з операційної каси  банку (символи 40 – 73);</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сума даних декадного показника звіряється з даними місячного показника у розрізі символів у частині виправлення банками помилок, виявлених протягом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xml:space="preserve">15. У показнику банкам – юридичним особам дозволяється здійснювати виправлення, а саме подання нового </w:t>
      </w:r>
      <w:proofErr w:type="spellStart"/>
      <w:r w:rsidRPr="005F0DAD">
        <w:rPr>
          <w:rFonts w:ascii="Times New Roman" w:eastAsia="Times New Roman" w:hAnsi="Times New Roman" w:cs="Times New Roman"/>
          <w:sz w:val="28"/>
          <w:szCs w:val="28"/>
          <w:lang w:eastAsia="uk-UA"/>
        </w:rPr>
        <w:t>файла</w:t>
      </w:r>
      <w:proofErr w:type="spellEnd"/>
      <w:r w:rsidRPr="005F0DAD">
        <w:rPr>
          <w:rFonts w:ascii="Times New Roman" w:eastAsia="Times New Roman" w:hAnsi="Times New Roman" w:cs="Times New Roman"/>
          <w:sz w:val="28"/>
          <w:szCs w:val="28"/>
          <w:lang w:eastAsia="uk-UA"/>
        </w:rPr>
        <w:t xml:space="preserve"> до Департаменту інформаційних технологій, якщо встановлено помилку виключно при здійснені логічного </w:t>
      </w:r>
      <w:r w:rsidRPr="005F0DAD">
        <w:rPr>
          <w:rFonts w:ascii="Times New Roman" w:eastAsia="Times New Roman" w:hAnsi="Times New Roman" w:cs="Times New Roman"/>
          <w:sz w:val="28"/>
          <w:szCs w:val="28"/>
          <w:lang w:eastAsia="uk-UA"/>
        </w:rPr>
        <w:lastRenderedPageBreak/>
        <w:t>контролю, не пізніше наступного робочого дня після звітного періоду до 13 години.</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16. Інші зміни (виправлення) до даних показника не вносяться.</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17. У випадку виявлення у показнику з параметрами D010 (=66, 72, 67) помилки, допущеної банком (його відокремленим підрозділом) філією (відділенням), що розташована в іншому регіоні, ніж банк – юридична особа, банком – юридичною особою надається повідомлення про виявлену помилку Департаменту грошового обігу. Повідомлення надається не пізніше наступного робочого дня після виявлення помилки.</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18. У разі виявлення невідповідності даних показника даним балансу, а також суттєвих змін у динаміці касових оборотів банку Департамент грошового обігу може надавати письмові запити щодо з'ясування причин та обставин таких випадків.</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початок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Залишок готівки в касах (символ 35) має збігатися з її сумарними залишками на балансових рахунках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3. За символом 35 відображається залишок готівки в касі на початок звітного періоду (на перше число звітної декади). Дані за символом 35 звітного періоду мають відповідати даним за символом 70 попереднього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5.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в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залишок готівки в операційній касі установ банків на початок звітного періоду (символ 35) звіряється із залишком готівки в операційній касі на кінець звітного періоду (символ 70) попереднього звітного періоду.</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5F0DAD" w:rsidRDefault="005F0DAD" w:rsidP="004036FD">
      <w:pPr>
        <w:spacing w:after="0" w:line="240" w:lineRule="auto"/>
        <w:ind w:firstLine="709"/>
        <w:jc w:val="both"/>
        <w:rPr>
          <w:rFonts w:ascii="Times New Roman" w:eastAsia="Times New Roman" w:hAnsi="Times New Roman" w:cs="Times New Roman"/>
          <w:sz w:val="28"/>
          <w:szCs w:val="28"/>
          <w:lang w:eastAsia="uk-UA"/>
        </w:rPr>
      </w:pP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1. Залишок готівки в касах банків, їх підрозділів і в платіжних пристроях на кінець звітного періоду.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2. Залишок готівки в касах (символ 70) має збігатися з її сумарними залишками на балансових рахунках 1001, 1002, 1003, 1004.</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3. За символом 70 у показнику відображається залишок готівки в касі на кінець звітного періоду (на перше число наступного за звітною декадою).</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4. Усі дані за касовими символами записуються в розгорнутому вигляді так само, як вони обліковані за даними  бухгалтерських записів.</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lastRenderedPageBreak/>
        <w:t>5. Банки – юридичні особи повинні забезпечити контроль за достовірністю показника та відповідністю його даним бухгалтерського обліку.</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6. Показники перевіряються Департаментом грошового обігу за банками-юридичними особами у розрізі регіонів з урахуванням такого:</w:t>
      </w:r>
    </w:p>
    <w:p w:rsidR="005F0DAD" w:rsidRP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залишок готівки в операційній касі установ банків на кінець звітного періоду (символ 70) має відповідати її залишкам на рахунках 1001 – 1004.</w:t>
      </w:r>
    </w:p>
    <w:p w:rsidR="005F0DAD" w:rsidRDefault="005F0DAD" w:rsidP="005F0DAD">
      <w:pPr>
        <w:spacing w:after="0" w:line="240" w:lineRule="auto"/>
        <w:ind w:firstLine="709"/>
        <w:jc w:val="both"/>
        <w:rPr>
          <w:rFonts w:ascii="Times New Roman" w:eastAsia="Times New Roman" w:hAnsi="Times New Roman" w:cs="Times New Roman"/>
          <w:sz w:val="28"/>
          <w:szCs w:val="28"/>
          <w:lang w:eastAsia="uk-UA"/>
        </w:rPr>
      </w:pPr>
      <w:r w:rsidRPr="005F0DAD">
        <w:rPr>
          <w:rFonts w:ascii="Times New Roman" w:eastAsia="Times New Roman" w:hAnsi="Times New Roman" w:cs="Times New Roman"/>
          <w:sz w:val="28"/>
          <w:szCs w:val="28"/>
          <w:lang w:eastAsia="uk-UA"/>
        </w:rPr>
        <w:t>- баланс із надходження готівки в операційну касу банку (символи 02-39) має збігатися з балансом із видачі готівки з операційної каси банку (символи 40-73).</w:t>
      </w:r>
    </w:p>
    <w:p w:rsidR="003B44E6" w:rsidRDefault="003B44E6">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537385" w:rsidRPr="000D7FF2" w:rsidRDefault="006F15D9" w:rsidP="003B44E6">
      <w:pPr>
        <w:spacing w:after="0" w:line="240" w:lineRule="auto"/>
        <w:jc w:val="center"/>
        <w:rPr>
          <w:rFonts w:ascii="Times New Roman" w:eastAsia="Times New Roman" w:hAnsi="Times New Roman" w:cs="Times New Roman"/>
          <w:b/>
          <w:sz w:val="28"/>
          <w:szCs w:val="28"/>
          <w:u w:val="single"/>
          <w:lang w:val="ru-RU" w:eastAsia="uk-UA"/>
        </w:rPr>
      </w:pPr>
      <w:r w:rsidRPr="00422AD6">
        <w:rPr>
          <w:rFonts w:ascii="Times New Roman" w:eastAsia="Times New Roman" w:hAnsi="Times New Roman" w:cs="Times New Roman"/>
          <w:b/>
          <w:sz w:val="28"/>
          <w:szCs w:val="28"/>
          <w:u w:val="single"/>
          <w:lang w:eastAsia="uk-UA"/>
        </w:rPr>
        <w:lastRenderedPageBreak/>
        <w:t xml:space="preserve">Особливості формування </w:t>
      </w:r>
      <w:r w:rsidR="005F0DAD" w:rsidRPr="00422AD6">
        <w:rPr>
          <w:rFonts w:ascii="Times New Roman" w:eastAsia="Times New Roman" w:hAnsi="Times New Roman" w:cs="Times New Roman"/>
          <w:b/>
          <w:sz w:val="28"/>
          <w:szCs w:val="28"/>
          <w:u w:val="single"/>
          <w:lang w:eastAsia="uk-UA"/>
        </w:rPr>
        <w:t>показників</w:t>
      </w:r>
      <w:r w:rsidR="000D7FF2" w:rsidRPr="00422AD6">
        <w:rPr>
          <w:rFonts w:ascii="Times New Roman" w:eastAsia="Times New Roman" w:hAnsi="Times New Roman" w:cs="Times New Roman"/>
          <w:b/>
          <w:sz w:val="28"/>
          <w:szCs w:val="28"/>
          <w:u w:val="single"/>
          <w:lang w:val="ru-RU" w:eastAsia="uk-UA"/>
        </w:rPr>
        <w:t xml:space="preserve"> </w:t>
      </w:r>
      <w:proofErr w:type="spellStart"/>
      <w:r w:rsidR="000D7FF2" w:rsidRPr="00422AD6">
        <w:rPr>
          <w:rFonts w:ascii="Times New Roman" w:eastAsia="Times New Roman" w:hAnsi="Times New Roman" w:cs="Times New Roman"/>
          <w:b/>
          <w:sz w:val="28"/>
          <w:szCs w:val="28"/>
          <w:u w:val="single"/>
          <w:lang w:eastAsia="uk-UA"/>
        </w:rPr>
        <w:t>файла</w:t>
      </w:r>
      <w:proofErr w:type="spellEnd"/>
      <w:r w:rsidR="000D7FF2" w:rsidRPr="00422AD6">
        <w:rPr>
          <w:rFonts w:ascii="Times New Roman" w:eastAsia="Times New Roman" w:hAnsi="Times New Roman" w:cs="Times New Roman"/>
          <w:b/>
          <w:sz w:val="28"/>
          <w:szCs w:val="28"/>
          <w:u w:val="single"/>
          <w:lang w:eastAsia="uk-UA"/>
        </w:rPr>
        <w:t xml:space="preserve"> 12Х “Дані про касові обороти</w:t>
      </w:r>
      <w:r w:rsidR="00C6240E" w:rsidRPr="00422AD6">
        <w:rPr>
          <w:rFonts w:ascii="Times New Roman" w:eastAsia="Times New Roman" w:hAnsi="Times New Roman" w:cs="Times New Roman"/>
          <w:b/>
          <w:sz w:val="28"/>
          <w:szCs w:val="28"/>
          <w:u w:val="single"/>
          <w:lang w:eastAsia="uk-UA"/>
        </w:rPr>
        <w:t xml:space="preserve"> банку</w:t>
      </w:r>
      <w:r w:rsidR="000D7FF2" w:rsidRPr="00422AD6">
        <w:rPr>
          <w:rFonts w:ascii="Times New Roman" w:eastAsia="Times New Roman" w:hAnsi="Times New Roman" w:cs="Times New Roman"/>
          <w:b/>
          <w:sz w:val="28"/>
          <w:szCs w:val="28"/>
          <w:u w:val="single"/>
          <w:lang w:eastAsia="uk-UA"/>
        </w:rPr>
        <w:t>”</w:t>
      </w:r>
    </w:p>
    <w:p w:rsidR="005B3633" w:rsidRDefault="005B3633" w:rsidP="00203DD1">
      <w:pPr>
        <w:spacing w:after="0" w:line="240" w:lineRule="auto"/>
        <w:ind w:firstLine="709"/>
        <w:jc w:val="center"/>
        <w:rPr>
          <w:rFonts w:ascii="Times New Roman" w:eastAsia="Times New Roman" w:hAnsi="Times New Roman" w:cs="Times New Roman"/>
          <w:b/>
          <w:sz w:val="28"/>
          <w:szCs w:val="28"/>
          <w:u w:val="single"/>
          <w:lang w:eastAsia="uk-UA"/>
        </w:rPr>
      </w:pPr>
    </w:p>
    <w:p w:rsidR="006F15D9" w:rsidRPr="00321F95" w:rsidRDefault="003B44E6" w:rsidP="003B44E6">
      <w:pPr>
        <w:spacing w:after="0" w:line="240" w:lineRule="auto"/>
        <w:ind w:firstLine="709"/>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2419C5">
        <w:rPr>
          <w:rFonts w:ascii="Times New Roman" w:eastAsia="Times New Roman" w:hAnsi="Times New Roman" w:cs="Times New Roman"/>
          <w:b/>
          <w:sz w:val="28"/>
          <w:szCs w:val="28"/>
          <w:u w:val="single"/>
          <w:lang w:eastAsia="uk-UA"/>
        </w:rPr>
        <w:t>Надходження (переміщення) готівки</w:t>
      </w:r>
      <w:r>
        <w:rPr>
          <w:rFonts w:ascii="Times New Roman" w:eastAsia="Times New Roman" w:hAnsi="Times New Roman" w:cs="Times New Roman"/>
          <w:b/>
          <w:sz w:val="28"/>
          <w:szCs w:val="28"/>
          <w:u w:val="single"/>
          <w:lang w:eastAsia="uk-UA"/>
        </w:rPr>
        <w:t>”</w:t>
      </w: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 За параметром D010 (=02) (символ) зазначаються - надходження готівкової виручки від продажу товарів через торговельну мережу і мережу підприємств ресторанного господарства (уключаючи споживчу кооперацію) та від продажу товарів неторговельними підприємствами та підприємцями відповідно до КВЕД-2010, а також надходження від продажу неліквідів, обладнання, інвентарю.</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2. За параметром D010 (=05) (символ) зазначаються - надходження готівкової виручки від пасажирських і вантажних перевезень усіма видами транспорту (незалежно від підпорядкованості підприємств), а також квартирної плати, плати за користування гуртожитком, плати за комунальні послуги, виручки театрів, кінотеатрів, клубів, концертних і лекційних залів, від інших видовищних заходів, культурно-освітніх і спортивних організацій, підприємств побутового обслуговування від інших видів послуг та власні надходження бюджетних установ, що зараховуються на рахунки бюджетів усіх рівнів, що обліковуються як послуги відповідно до класифікації видів економічної діяльності згідно із КВЕД-2010, а саме діяльність, що викладена в секціях G (тільки технічне обслуговування та ремонт автотранспортних засобів, код 45.2), H, I (за винятком діяльності із забезпечення стравами та напоями), J, L, M, N, P, Q, R, S (за винятком діяльності громадських організацій). Надходження готівки від надання послуг банками та їх підрозділами (за винятком плати за користування кредитом відповідно до символу 14) для оплати фізичними особами та підприємствами (підприємцями) за користування банківськими послугами. Надходження виручки від надання послуг підприємствами, установами та організаціями, для яких надання послуг не є основним видом діяльності.</w:t>
      </w:r>
    </w:p>
    <w:p w:rsidR="003B44E6" w:rsidRPr="003B44E6" w:rsidRDefault="00227B9D" w:rsidP="003B44E6">
      <w:pPr>
        <w:spacing w:after="0" w:line="240" w:lineRule="auto"/>
        <w:ind w:firstLine="709"/>
        <w:jc w:val="both"/>
        <w:rPr>
          <w:rFonts w:ascii="Times New Roman" w:eastAsia="Times New Roman" w:hAnsi="Times New Roman" w:cs="Times New Roman"/>
          <w:sz w:val="28"/>
          <w:szCs w:val="28"/>
          <w:lang w:eastAsia="uk-UA"/>
        </w:rPr>
      </w:pPr>
      <w:r w:rsidRPr="00227B9D">
        <w:rPr>
          <w:rFonts w:ascii="Times New Roman" w:eastAsia="Times New Roman" w:hAnsi="Times New Roman" w:cs="Times New Roman"/>
          <w:sz w:val="28"/>
          <w:szCs w:val="28"/>
          <w:lang w:eastAsia="uk-UA"/>
        </w:rPr>
        <w:t>3. За параметром D010 (=12) (символ) зазначаються - надходження готівки за всіма видами податків, зборів (обов’язкових платежів) та інших бюджетних надходжень, що зараховуються на рахунки бюджетів усіх рівнів відповідно до Плану рахунків бухгалтерського обліку в державному секторі, затвердженого наказом Міністерства фінансів України від 31.12.2013 №</w:t>
      </w:r>
      <w:r>
        <w:rPr>
          <w:rFonts w:ascii="Times New Roman" w:eastAsia="Times New Roman" w:hAnsi="Times New Roman" w:cs="Times New Roman"/>
          <w:sz w:val="28"/>
          <w:szCs w:val="28"/>
          <w:lang w:eastAsia="uk-UA"/>
        </w:rPr>
        <w:t> </w:t>
      </w:r>
      <w:r w:rsidRPr="00227B9D">
        <w:rPr>
          <w:rFonts w:ascii="Times New Roman" w:eastAsia="Times New Roman" w:hAnsi="Times New Roman" w:cs="Times New Roman"/>
          <w:sz w:val="28"/>
          <w:szCs w:val="28"/>
          <w:lang w:eastAsia="uk-UA"/>
        </w:rPr>
        <w:t>1203 (зі змінами та доповненнями), наказів Державної казначейської служби України від 04.12.2019 №</w:t>
      </w:r>
      <w:r>
        <w:rPr>
          <w:rFonts w:ascii="Times New Roman" w:eastAsia="Times New Roman" w:hAnsi="Times New Roman" w:cs="Times New Roman"/>
          <w:sz w:val="28"/>
          <w:szCs w:val="28"/>
          <w:lang w:eastAsia="uk-UA"/>
        </w:rPr>
        <w:t> </w:t>
      </w:r>
      <w:r w:rsidRPr="00227B9D">
        <w:rPr>
          <w:rFonts w:ascii="Times New Roman" w:eastAsia="Times New Roman" w:hAnsi="Times New Roman" w:cs="Times New Roman"/>
          <w:sz w:val="28"/>
          <w:szCs w:val="28"/>
          <w:lang w:eastAsia="uk-UA"/>
        </w:rPr>
        <w:t xml:space="preserve">341 та </w:t>
      </w:r>
      <w:r w:rsidR="00E108A0">
        <w:rPr>
          <w:rFonts w:ascii="Times New Roman" w:eastAsia="Times New Roman" w:hAnsi="Times New Roman" w:cs="Times New Roman"/>
          <w:sz w:val="28"/>
          <w:szCs w:val="28"/>
          <w:lang w:eastAsia="uk-UA"/>
        </w:rPr>
        <w:t xml:space="preserve">від </w:t>
      </w:r>
      <w:r w:rsidRPr="00227B9D">
        <w:rPr>
          <w:rFonts w:ascii="Times New Roman" w:eastAsia="Times New Roman" w:hAnsi="Times New Roman" w:cs="Times New Roman"/>
          <w:sz w:val="28"/>
          <w:szCs w:val="28"/>
          <w:lang w:eastAsia="uk-UA"/>
        </w:rPr>
        <w:t>28.01.2020 №</w:t>
      </w:r>
      <w:r>
        <w:rPr>
          <w:rFonts w:ascii="Times New Roman" w:eastAsia="Times New Roman" w:hAnsi="Times New Roman" w:cs="Times New Roman"/>
          <w:sz w:val="28"/>
          <w:szCs w:val="28"/>
          <w:lang w:eastAsia="uk-UA"/>
        </w:rPr>
        <w:t> </w:t>
      </w:r>
      <w:r w:rsidRPr="00227B9D">
        <w:rPr>
          <w:rFonts w:ascii="Times New Roman" w:eastAsia="Times New Roman" w:hAnsi="Times New Roman" w:cs="Times New Roman"/>
          <w:sz w:val="28"/>
          <w:szCs w:val="28"/>
          <w:lang w:eastAsia="uk-UA"/>
        </w:rPr>
        <w:t>22 (відповідні субрахунки синтетичних рахунків 31, 33, 35 з класу 3 “Кошти бюджетів та розпорядників бюджетних коштів”, на які здійснюються відповідні зарахування, а саме: 3130, 3131, 3140, 3141, 3331, 3332, 3333, 3334, 3341, 3342, 3343, 3351, 3556). Надходження на рахунки юридичних осіб для сплати податків, зборів (обов’язкових платежів) з подальшим зарахуванням на рахунки бюджетів усіх рівнів, а також відшкодування раніше сплачених податків, зборів (обов’язкових платежів) та інших платежів до бюджетів усіх рівнів.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4. За параметром D010 (=14) (символ) зазначаються - надходження готівки від фізичних осіб та суб’єктів господарювання для погашення кредитів та процентів за користування кредитом, вартості усіх супутніх послуг, а також </w:t>
      </w:r>
      <w:r w:rsidRPr="003B44E6">
        <w:rPr>
          <w:rFonts w:ascii="Times New Roman" w:eastAsia="Times New Roman" w:hAnsi="Times New Roman" w:cs="Times New Roman"/>
          <w:sz w:val="28"/>
          <w:szCs w:val="28"/>
          <w:lang w:eastAsia="uk-UA"/>
        </w:rPr>
        <w:lastRenderedPageBreak/>
        <w:t>інших фінансових зобов’язань за ними на користь банків, ліквідаторів банків та небанківських фінансових установ (за винятком надходжень на користь третіх осіб), у тому числі надходження зазначених платежів від платників без відкриття рахунку з подальшим переказом на користь іншої банківської установи.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5. За параметром D010 (=16) (символ) зазначаються - надходження готівки до кас банків на вкладні (депозитні) та поточні рахунки фізичних осіб, у тому числі приватних нотаріусів та адвокатів [балансові рахунки 2620 (за винятком рахунків для обліку коштів за операціями з платіжними картками), 2622, 2630]. Надходження готівки до кас установ банків (у тому числі за договорами купівлі-продажу) для подальшого зарахування через транзитні рахунки на вкладні (депозитні) та поточні рахунки фізичних осіб, які відкриті у власній або іншій банківській установі.</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6. За параметром D010 (=17) (символ) зазначаються - надходження готівки від підприємств поштового зв’язку незалежно від того, з яких джерел надійшли готівкові кошти до кас підприємств.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7. За параметром D010 (=29) (символ) зазначаються - надходження готівки за платіжними картками (особистими та корпоративними) через платіжні пристрої та каси банків для зарахування на поточні рахунки, що відкриті клієнтам для обліку коштів за операціями з платіжними картками (у тому числі за платіжною карткою банку-емітента, що використовується для власних потреб). Облік ведеться банками та їх підрозділами, які здійснюють приймання готівки. Надходження готівки до кас установ банків (у тому числі за договорами купівлі-продажу) для подальшого зарахування через транзитні рахунки на поточні рахунки фізичних осіб (що відкриті клієнтам для обліку коштів за операціями з платіжними картками), які відкриті у власній або іншій банківській установі.</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8. За параметром D010 (=30) (символ) зазначаються - надходження готівки за продану іноземну валюту.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9. За параметром D010 (=31) (символ) зазначаються - надходження готівки від продажу акцій, ощадних (депозитних) сертифікатів, облігацій та інших цінних паперів, передбачених законодавством України.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10. За параметром D010 (=32) (символ) зазначаються - усі готівкові надходження, які не враховані за іншими статтями надходжень.</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11. За параметром D010 (=33) (символ) зазначаються - надходження готівки до операційної каси уповноваженого банку із сховищ уповноваженого банку, яка є власністю Національного банку України [із запасів готівки Центрального сховища або інших відділів (управління) грошового обігу в регіонах].</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12. За параметром D010 (=37) (символ) зазначаються - надходження готівки (у тому числі пам’ятних монет за номінальною вартістю) в операційну касу банків, їх підрозділів та до платіжних пристроїв від установ Національного банку, з кас інших банків та їх підрозділів, розташованих як у цьому регіоні, так і за його межами, та з платіжних пристроїв (купівля готівки).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13. За параметром D010 (=39) (символ) зазначаються - надходження готівки з оборотної каси до платіжних пристроїв і з платіжних пристроїв до оборотної каси (балансові рахунки 1001, 1004) та передавання пам’ятних монет під реалізацію (балансовий рахунок 1009), надходження готівки від касирів </w:t>
      </w:r>
      <w:r w:rsidRPr="003B44E6">
        <w:rPr>
          <w:rFonts w:ascii="Times New Roman" w:eastAsia="Times New Roman" w:hAnsi="Times New Roman" w:cs="Times New Roman"/>
          <w:sz w:val="28"/>
          <w:szCs w:val="28"/>
          <w:lang w:eastAsia="uk-UA"/>
        </w:rPr>
        <w:lastRenderedPageBreak/>
        <w:t>операційної каси та отримання під звіт готівки касирами операційної каси в разі ведення обліку за окремими аналітичними рахунками, а також надходження готівки в операційну касу банку від його відділень, обмінних пунктів, платіжних пристроїв та до кас його відділень, обмінних пунктів, платіжних пристроїв з операційної каси.</w:t>
      </w: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b/>
          <w:sz w:val="28"/>
          <w:szCs w:val="28"/>
          <w:u w:val="single"/>
          <w:lang w:eastAsia="uk-UA"/>
        </w:rPr>
        <w:t xml:space="preserve">ІІ. </w:t>
      </w:r>
      <w:r w:rsidRPr="003B44E6">
        <w:rPr>
          <w:rFonts w:ascii="Times New Roman" w:eastAsia="Times New Roman" w:hAnsi="Times New Roman" w:cs="Times New Roman"/>
          <w:b/>
          <w:sz w:val="28"/>
          <w:szCs w:val="28"/>
          <w:u w:val="single"/>
          <w:lang w:val="en-US" w:eastAsia="uk-UA"/>
        </w:rPr>
        <w:t>A</w:t>
      </w:r>
      <w:r w:rsidRPr="003B44E6">
        <w:rPr>
          <w:rFonts w:ascii="Times New Roman" w:eastAsia="Times New Roman" w:hAnsi="Times New Roman" w:cs="Times New Roman"/>
          <w:b/>
          <w:sz w:val="28"/>
          <w:szCs w:val="28"/>
          <w:u w:val="single"/>
          <w:lang w:eastAsia="uk-UA"/>
        </w:rPr>
        <w:t>12002 “Видача (переміщення) готівки”</w:t>
      </w:r>
    </w:p>
    <w:p w:rsid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1. За параметром D010 (=40) (символ) зазначається - видача готівки на виплату основної і додаткової заробітної плати, заохочувальних та компенсаційних виплат, зазначених у розділі 2 Інструкції № 5. Видача готівки військовим частинам і установам Міністерства оборони України, Міністерства внутрішніх справ України, Служби безпеки України, розвідувальним органам України, окремим підприємствам та організаціям, які за умовами своєї діяльності не розшифровують цільового призначення одержаних сум. Видача готівки на виплату допомоги, компенсацій, надбавок та інші виплати відповідно до розділу 3 Інструкції № 5 (за винятком готівки на виплату доходів за акціями, отриманих дивідендів, відсотків, виплат за паями від участі працівників у власності підприємства, доходів від здавання в оренду землі, </w:t>
      </w:r>
      <w:proofErr w:type="spellStart"/>
      <w:r w:rsidRPr="003B44E6">
        <w:rPr>
          <w:rFonts w:ascii="Times New Roman" w:eastAsia="Times New Roman" w:hAnsi="Times New Roman" w:cs="Times New Roman"/>
          <w:sz w:val="28"/>
          <w:szCs w:val="28"/>
          <w:lang w:eastAsia="uk-UA"/>
        </w:rPr>
        <w:t>відряджень</w:t>
      </w:r>
      <w:proofErr w:type="spellEnd"/>
      <w:r w:rsidRPr="003B44E6">
        <w:rPr>
          <w:rFonts w:ascii="Times New Roman" w:eastAsia="Times New Roman" w:hAnsi="Times New Roman" w:cs="Times New Roman"/>
          <w:sz w:val="28"/>
          <w:szCs w:val="28"/>
          <w:lang w:eastAsia="uk-UA"/>
        </w:rPr>
        <w:t>, позик, виданих працівникам підприємства на різні потреби, допомоги та компенсацій з Фонду соціального страхування України з тимчасової втрати працездатності,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Пенсійного фонду України, з бюджетів усіх рівнів, профспілкових, благодійних та інших фондів, які обліковуються за іншими символами). Видача готівки на виплату стипендій студентам навчальних закладів усіх рівнів акредитації незалежно від їх підпорядкованості. Видача готівки підприємцям на виплату чистого доходу.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2. За параметром D010 (=45) (символ) зазначається - видача банками та небанківськими фінансовими установами кредитів у готівковій формі фізичним особам та суб’єктам господарювання (у тому числі з використанням платіжних карток за кредитною схемою, без зарахування коштів на поточній рахунок).</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3. За параметром D010 (=46) (символ) зазначається - видача готівки підприємствам (підприємцям) на закупівлю сільськогосподарської продукції (згідно із Законом України </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Про Митний тариф України</w:t>
      </w:r>
      <w:r w:rsidR="00F0468B" w:rsidRPr="00F0468B">
        <w:rPr>
          <w:rFonts w:ascii="Times New Roman" w:eastAsia="Times New Roman" w:hAnsi="Times New Roman" w:cs="Times New Roman"/>
          <w:sz w:val="28"/>
          <w:szCs w:val="28"/>
          <w:lang w:eastAsia="uk-UA"/>
        </w:rPr>
        <w:t>”</w:t>
      </w:r>
      <w:r w:rsidRPr="003B44E6">
        <w:rPr>
          <w:rFonts w:ascii="Times New Roman" w:eastAsia="Times New Roman" w:hAnsi="Times New Roman" w:cs="Times New Roman"/>
          <w:sz w:val="28"/>
          <w:szCs w:val="28"/>
          <w:lang w:eastAsia="uk-UA"/>
        </w:rPr>
        <w:t>) і продуктів її перероблення в сільськогосподарських, переробних та інших підприємств (підприємців) і фізичних осіб.</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 xml:space="preserve">4. За параметром D010 (=50) (символ) зазначається - видача готівки на виплату пенсій та усіх видів виплат з Пенсійного фонду України, допомоги та компенсації з Фонду соціального страхування з тимчасової втрати працездатності України, Фонду соціального страхування від нещасних випадків на виробництві та професійних захворювань України, Фонду для здійснення заходів щодо ліквідації наслідків Чорнобильської катастрофи та соціального захисту населення, з бюджетів усіх рівнів, профспілкових, благодійних та інших фондів. Видача готівки на виплату страхових </w:t>
      </w:r>
      <w:proofErr w:type="spellStart"/>
      <w:r w:rsidRPr="003B44E6">
        <w:rPr>
          <w:rFonts w:ascii="Times New Roman" w:eastAsia="Times New Roman" w:hAnsi="Times New Roman" w:cs="Times New Roman"/>
          <w:sz w:val="28"/>
          <w:szCs w:val="28"/>
          <w:lang w:eastAsia="uk-UA"/>
        </w:rPr>
        <w:t>відшкодувань</w:t>
      </w:r>
      <w:proofErr w:type="spellEnd"/>
      <w:r w:rsidRPr="003B44E6">
        <w:rPr>
          <w:rFonts w:ascii="Times New Roman" w:eastAsia="Times New Roman" w:hAnsi="Times New Roman" w:cs="Times New Roman"/>
          <w:sz w:val="28"/>
          <w:szCs w:val="28"/>
          <w:lang w:eastAsia="uk-UA"/>
        </w:rPr>
        <w:t xml:space="preserve"> за всіма видами страхування.</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lastRenderedPageBreak/>
        <w:t>5. За параметром D010 (=53) (символ) зазначається - видача готівки на купівлю товарів (крім сільськогосподарської продукції і продуктів її переробки), оплату послуг і виконаних робіт підприємствам (підприємцям) для власних потреб і для подальшої реалізації.</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6. За параметром D010 (=55) (символ) зазначається - видача готівки з вкладних (депозитних) та поточних рахунків фізичних осіб, у тому числі приватних нотаріусів та адвокатів [балансові рахунки 2620 (за винятком рахунків для обліку коштів за операціями з платіжними картками), 2622, 2630], процентів за вкладами.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7. За параметром D010 (=56) (символ) зазначається - видача готівки за придбану іноземну валюту.</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8. За параметром D010 (=58) (символ) зазначається - видача готівки за платіжними картками (особистими та корпоративними) через платіжні пристрої та каси банків (у тому числі за платіжною карткою банку-емітента, що використовується для власних потреб). Облік ведеться банками та їх підрозділами, які здійснюють видачу готівки.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9. За параметром D010 (=59) (символ) зазначається - видача підприємствам поштового зв’язку готівкового підкріплення. Не враховується видача готівки підприємствам поштового зв’язку на заробітну плату та інші витрати, що обліковуються за відповідними символами.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10. За параметром D010 (=60) (символ) зазначається - видача готівки на придбання та погашення акцій, ощадних (депозитних) сертифікатів, облігацій та інших цінних паперів, передбачених законодавством України. Видача готівки фізичним особам на виплату доходів (дивідендів, процентів тощо) за цінними паперами відповідно до укладених договорів, умов випуску та обігу цінних паперів.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11. За параметром D010 (=61) (символ) зазначається - видача готівки, що не врахована за іншими статтями видатків.</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12. За параметром D010 (=66) (символ) зазначається - видача готівки з оборотної каси для поповнення платіжних пристроїв і з платіжних пристроїв до оборотної каси (балансові рахунки 1001, 1004) та повернення в оборотну касу нереалізованих, пам’ятних монет (балансовий рахунок 1009), видача з операційної каси під звіт готівки касирам і повернення готівки касирами до операційної каси в разі ведення обліку за окремими аналітичними рахунками та пересилання готівки з операційної каси банку до його відділень, обмінних пунктів, платіжних пристроїв та з його відділень, обмінних пунктів, платіжних пристроїв до операційної каси.</w:t>
      </w:r>
    </w:p>
    <w:p w:rsidR="003B44E6" w:rsidRP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13. За параметром D010 (=67) (символ) зазначається - вкладення готівки з операційної каси банку до сховища уповноваженого банку, яка стає власністю Національного банку України.</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14. За параметром D010 (=72) (символ) зазначається - суми готівки (у тому числі пам’ятні монети за номінальною вартістю), уключаючи зношену, що надіслані банками, їх підрозділами та з платіжних пристроїв до установ Національного банку, іншим банкам та їх підрозділам, розташованим як у цьому регіоні, так і за його межами, та до платіжних пристроїв (продаж готівки).</w:t>
      </w:r>
    </w:p>
    <w:p w:rsidR="003B44E6" w:rsidRDefault="003B44E6" w:rsidP="004036FD">
      <w:pPr>
        <w:spacing w:after="0" w:line="240" w:lineRule="auto"/>
        <w:ind w:firstLine="709"/>
        <w:jc w:val="both"/>
        <w:rPr>
          <w:rFonts w:ascii="Times New Roman" w:eastAsia="Times New Roman" w:hAnsi="Times New Roman" w:cs="Times New Roman"/>
          <w:sz w:val="28"/>
          <w:szCs w:val="28"/>
          <w:lang w:eastAsia="uk-UA"/>
        </w:rPr>
      </w:pPr>
    </w:p>
    <w:p w:rsidR="000D7FF2" w:rsidRDefault="000D7FF2" w:rsidP="004036FD">
      <w:pPr>
        <w:spacing w:after="0" w:line="240" w:lineRule="auto"/>
        <w:ind w:firstLine="709"/>
        <w:jc w:val="both"/>
        <w:rPr>
          <w:rFonts w:ascii="Times New Roman" w:eastAsia="Times New Roman" w:hAnsi="Times New Roman" w:cs="Times New Roman"/>
          <w:sz w:val="28"/>
          <w:szCs w:val="28"/>
          <w:lang w:eastAsia="uk-UA"/>
        </w:rPr>
      </w:pPr>
    </w:p>
    <w:p w:rsidR="000D7FF2" w:rsidRDefault="000D7FF2" w:rsidP="004036FD">
      <w:pPr>
        <w:spacing w:after="0" w:line="240" w:lineRule="auto"/>
        <w:ind w:firstLine="709"/>
        <w:jc w:val="both"/>
        <w:rPr>
          <w:rFonts w:ascii="Times New Roman" w:eastAsia="Times New Roman" w:hAnsi="Times New Roman" w:cs="Times New Roman"/>
          <w:sz w:val="28"/>
          <w:szCs w:val="28"/>
          <w:lang w:eastAsia="uk-UA"/>
        </w:rPr>
      </w:pPr>
    </w:p>
    <w:p w:rsidR="000D7FF2" w:rsidRDefault="000D7FF2" w:rsidP="004036FD">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 xml:space="preserve">ІІІ.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 “</w:t>
      </w:r>
      <w:r w:rsidRPr="005F0DAD">
        <w:rPr>
          <w:rFonts w:ascii="Times New Roman" w:eastAsia="Times New Roman" w:hAnsi="Times New Roman" w:cs="Times New Roman"/>
          <w:b/>
          <w:sz w:val="28"/>
          <w:szCs w:val="28"/>
          <w:u w:val="single"/>
          <w:lang w:eastAsia="uk-UA"/>
        </w:rPr>
        <w:t>Залишок операційної каси на початок звітного періоду</w:t>
      </w:r>
      <w:r>
        <w:rPr>
          <w:rFonts w:ascii="Times New Roman" w:eastAsia="Times New Roman" w:hAnsi="Times New Roman" w:cs="Times New Roman"/>
          <w:b/>
          <w:sz w:val="28"/>
          <w:szCs w:val="28"/>
          <w:u w:val="single"/>
          <w:lang w:eastAsia="uk-UA"/>
        </w:rPr>
        <w:t>”</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За параметром D010 (=35) (символ) зазначаються - залишки готівки в касах банків, їх підрозділів і в платіжних пристроях, які обліковуються на балансових рахунках 1001, 1002, 1003, 1004 на початок звітного періоду.</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І</w:t>
      </w:r>
      <w:r>
        <w:rPr>
          <w:rFonts w:ascii="Times New Roman" w:eastAsia="Times New Roman" w:hAnsi="Times New Roman" w:cs="Times New Roman"/>
          <w:b/>
          <w:sz w:val="28"/>
          <w:szCs w:val="28"/>
          <w:u w:val="single"/>
          <w:lang w:val="en-US" w:eastAsia="uk-UA"/>
        </w:rPr>
        <w:t>V</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12</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 “</w:t>
      </w:r>
      <w:r w:rsidRPr="005F0DAD">
        <w:rPr>
          <w:rFonts w:ascii="Times New Roman" w:eastAsia="Times New Roman" w:hAnsi="Times New Roman" w:cs="Times New Roman"/>
          <w:b/>
          <w:sz w:val="28"/>
          <w:szCs w:val="28"/>
          <w:u w:val="single"/>
          <w:lang w:eastAsia="uk-UA"/>
        </w:rPr>
        <w:t>Залишок операційної каси на кінець звітного періоду</w:t>
      </w:r>
      <w:r>
        <w:rPr>
          <w:rFonts w:ascii="Times New Roman" w:eastAsia="Times New Roman" w:hAnsi="Times New Roman" w:cs="Times New Roman"/>
          <w:b/>
          <w:sz w:val="28"/>
          <w:szCs w:val="28"/>
          <w:u w:val="single"/>
          <w:lang w:eastAsia="uk-UA"/>
        </w:rPr>
        <w:t>”</w:t>
      </w:r>
    </w:p>
    <w:p w:rsidR="003B44E6" w:rsidRDefault="003B44E6" w:rsidP="003B44E6">
      <w:pPr>
        <w:spacing w:after="0" w:line="240" w:lineRule="auto"/>
        <w:ind w:firstLine="709"/>
        <w:jc w:val="both"/>
        <w:rPr>
          <w:rFonts w:ascii="Times New Roman" w:eastAsia="Times New Roman" w:hAnsi="Times New Roman" w:cs="Times New Roman"/>
          <w:sz w:val="28"/>
          <w:szCs w:val="28"/>
          <w:lang w:eastAsia="uk-UA"/>
        </w:rPr>
      </w:pPr>
    </w:p>
    <w:p w:rsidR="00487BB7" w:rsidRPr="00487BB7" w:rsidRDefault="003B44E6" w:rsidP="003B44E6">
      <w:pPr>
        <w:spacing w:after="0" w:line="240" w:lineRule="auto"/>
        <w:ind w:firstLine="709"/>
        <w:jc w:val="both"/>
        <w:rPr>
          <w:rFonts w:ascii="Times New Roman" w:eastAsia="Times New Roman" w:hAnsi="Times New Roman" w:cs="Times New Roman"/>
          <w:sz w:val="28"/>
          <w:szCs w:val="28"/>
          <w:lang w:eastAsia="uk-UA"/>
        </w:rPr>
      </w:pPr>
      <w:r w:rsidRPr="003B44E6">
        <w:rPr>
          <w:rFonts w:ascii="Times New Roman" w:eastAsia="Times New Roman" w:hAnsi="Times New Roman" w:cs="Times New Roman"/>
          <w:sz w:val="28"/>
          <w:szCs w:val="28"/>
          <w:lang w:eastAsia="uk-UA"/>
        </w:rPr>
        <w:t>За параметром D010 (=70) (символ) зазначаються - залишки готівки в касах банків, їх підрозділів і в платіжних пристроях, які обліковуються на балансових рахунках 1001, 1002, 1003, 1004 на кінець звітного періоду.</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105AF"/>
    <w:rsid w:val="00010945"/>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752B1"/>
    <w:rsid w:val="000836E2"/>
    <w:rsid w:val="00084510"/>
    <w:rsid w:val="00090A4B"/>
    <w:rsid w:val="00095835"/>
    <w:rsid w:val="0009598E"/>
    <w:rsid w:val="0009798C"/>
    <w:rsid w:val="000A114A"/>
    <w:rsid w:val="000A67D1"/>
    <w:rsid w:val="000C4C35"/>
    <w:rsid w:val="000C58A6"/>
    <w:rsid w:val="000D1E94"/>
    <w:rsid w:val="000D7FF2"/>
    <w:rsid w:val="000E4103"/>
    <w:rsid w:val="000F0EAA"/>
    <w:rsid w:val="000F6780"/>
    <w:rsid w:val="000F7563"/>
    <w:rsid w:val="00111B0A"/>
    <w:rsid w:val="00123298"/>
    <w:rsid w:val="00123EAD"/>
    <w:rsid w:val="001267B5"/>
    <w:rsid w:val="00136BC7"/>
    <w:rsid w:val="001465D9"/>
    <w:rsid w:val="00151B3E"/>
    <w:rsid w:val="0015637F"/>
    <w:rsid w:val="00156488"/>
    <w:rsid w:val="00160EA9"/>
    <w:rsid w:val="0016235A"/>
    <w:rsid w:val="001642E2"/>
    <w:rsid w:val="0017138F"/>
    <w:rsid w:val="00173B31"/>
    <w:rsid w:val="00175EE8"/>
    <w:rsid w:val="00176CDE"/>
    <w:rsid w:val="0018517D"/>
    <w:rsid w:val="0019685B"/>
    <w:rsid w:val="00197C93"/>
    <w:rsid w:val="001A6BCD"/>
    <w:rsid w:val="001C61D8"/>
    <w:rsid w:val="001D28D6"/>
    <w:rsid w:val="001D595A"/>
    <w:rsid w:val="001E0CB7"/>
    <w:rsid w:val="001E2070"/>
    <w:rsid w:val="001F13B0"/>
    <w:rsid w:val="001F1B80"/>
    <w:rsid w:val="0020381D"/>
    <w:rsid w:val="00203DD1"/>
    <w:rsid w:val="00215519"/>
    <w:rsid w:val="0022797B"/>
    <w:rsid w:val="00227B9D"/>
    <w:rsid w:val="002310A3"/>
    <w:rsid w:val="00231C54"/>
    <w:rsid w:val="00234366"/>
    <w:rsid w:val="002365E4"/>
    <w:rsid w:val="00237EFA"/>
    <w:rsid w:val="002419C5"/>
    <w:rsid w:val="00243F69"/>
    <w:rsid w:val="0024619A"/>
    <w:rsid w:val="002532BB"/>
    <w:rsid w:val="0025451C"/>
    <w:rsid w:val="00270572"/>
    <w:rsid w:val="002705F9"/>
    <w:rsid w:val="0027433B"/>
    <w:rsid w:val="002744B6"/>
    <w:rsid w:val="0028027C"/>
    <w:rsid w:val="00290A63"/>
    <w:rsid w:val="00294836"/>
    <w:rsid w:val="00294EFC"/>
    <w:rsid w:val="0029534F"/>
    <w:rsid w:val="002A4439"/>
    <w:rsid w:val="002B44A1"/>
    <w:rsid w:val="002D0980"/>
    <w:rsid w:val="002D7736"/>
    <w:rsid w:val="002E2506"/>
    <w:rsid w:val="002E2626"/>
    <w:rsid w:val="00303197"/>
    <w:rsid w:val="0031365C"/>
    <w:rsid w:val="00314177"/>
    <w:rsid w:val="003328CF"/>
    <w:rsid w:val="00334EBB"/>
    <w:rsid w:val="00335927"/>
    <w:rsid w:val="0033665F"/>
    <w:rsid w:val="003432AB"/>
    <w:rsid w:val="0034586C"/>
    <w:rsid w:val="003471ED"/>
    <w:rsid w:val="00347F3F"/>
    <w:rsid w:val="003522F0"/>
    <w:rsid w:val="0036055C"/>
    <w:rsid w:val="003723D3"/>
    <w:rsid w:val="003764DF"/>
    <w:rsid w:val="0037777B"/>
    <w:rsid w:val="00386AE1"/>
    <w:rsid w:val="003921A5"/>
    <w:rsid w:val="003A1259"/>
    <w:rsid w:val="003A4EBF"/>
    <w:rsid w:val="003A743E"/>
    <w:rsid w:val="003B35CE"/>
    <w:rsid w:val="003B44E6"/>
    <w:rsid w:val="003C129A"/>
    <w:rsid w:val="003C2B77"/>
    <w:rsid w:val="003C41A1"/>
    <w:rsid w:val="003D0D36"/>
    <w:rsid w:val="003E0796"/>
    <w:rsid w:val="003F086A"/>
    <w:rsid w:val="00403386"/>
    <w:rsid w:val="004036FD"/>
    <w:rsid w:val="004117AE"/>
    <w:rsid w:val="0041287A"/>
    <w:rsid w:val="00422AD6"/>
    <w:rsid w:val="00431CAE"/>
    <w:rsid w:val="00444BC6"/>
    <w:rsid w:val="0044516C"/>
    <w:rsid w:val="004568B1"/>
    <w:rsid w:val="00465256"/>
    <w:rsid w:val="00472A01"/>
    <w:rsid w:val="00481479"/>
    <w:rsid w:val="00484C32"/>
    <w:rsid w:val="00487836"/>
    <w:rsid w:val="00487860"/>
    <w:rsid w:val="00487BB7"/>
    <w:rsid w:val="00493754"/>
    <w:rsid w:val="00494D60"/>
    <w:rsid w:val="004A120F"/>
    <w:rsid w:val="004B06C0"/>
    <w:rsid w:val="004B33F1"/>
    <w:rsid w:val="004B66DF"/>
    <w:rsid w:val="004C1BD2"/>
    <w:rsid w:val="004D1CE0"/>
    <w:rsid w:val="004D6717"/>
    <w:rsid w:val="004E149A"/>
    <w:rsid w:val="004E2E62"/>
    <w:rsid w:val="004E60F6"/>
    <w:rsid w:val="004E704C"/>
    <w:rsid w:val="004F0611"/>
    <w:rsid w:val="004F12D3"/>
    <w:rsid w:val="00506E31"/>
    <w:rsid w:val="00513F1F"/>
    <w:rsid w:val="00527A50"/>
    <w:rsid w:val="005311BA"/>
    <w:rsid w:val="005325F6"/>
    <w:rsid w:val="00532DA7"/>
    <w:rsid w:val="00535144"/>
    <w:rsid w:val="00537385"/>
    <w:rsid w:val="005402EB"/>
    <w:rsid w:val="00544DBC"/>
    <w:rsid w:val="00546A7A"/>
    <w:rsid w:val="00552B1F"/>
    <w:rsid w:val="00557A2C"/>
    <w:rsid w:val="005614BD"/>
    <w:rsid w:val="00570A46"/>
    <w:rsid w:val="00570E10"/>
    <w:rsid w:val="00582BB8"/>
    <w:rsid w:val="00586627"/>
    <w:rsid w:val="00592560"/>
    <w:rsid w:val="00594245"/>
    <w:rsid w:val="005A4C29"/>
    <w:rsid w:val="005A6498"/>
    <w:rsid w:val="005B3633"/>
    <w:rsid w:val="005E1AF4"/>
    <w:rsid w:val="005E41A8"/>
    <w:rsid w:val="005E4B6F"/>
    <w:rsid w:val="005E63A7"/>
    <w:rsid w:val="005F0DAD"/>
    <w:rsid w:val="005F1E09"/>
    <w:rsid w:val="005F6DB9"/>
    <w:rsid w:val="005F717C"/>
    <w:rsid w:val="006121EC"/>
    <w:rsid w:val="006135DF"/>
    <w:rsid w:val="00613E69"/>
    <w:rsid w:val="00617DC7"/>
    <w:rsid w:val="00651074"/>
    <w:rsid w:val="00655EF8"/>
    <w:rsid w:val="006649B5"/>
    <w:rsid w:val="006657F0"/>
    <w:rsid w:val="006666B7"/>
    <w:rsid w:val="0067017A"/>
    <w:rsid w:val="0067035D"/>
    <w:rsid w:val="00675E9D"/>
    <w:rsid w:val="00677BD2"/>
    <w:rsid w:val="00684A58"/>
    <w:rsid w:val="0068677D"/>
    <w:rsid w:val="0069089C"/>
    <w:rsid w:val="0069401B"/>
    <w:rsid w:val="00696E92"/>
    <w:rsid w:val="006C63A9"/>
    <w:rsid w:val="006D12F2"/>
    <w:rsid w:val="006D6752"/>
    <w:rsid w:val="006D7158"/>
    <w:rsid w:val="006E7FB6"/>
    <w:rsid w:val="006F15D9"/>
    <w:rsid w:val="0070278B"/>
    <w:rsid w:val="00704D69"/>
    <w:rsid w:val="007073CF"/>
    <w:rsid w:val="007105D8"/>
    <w:rsid w:val="007235CD"/>
    <w:rsid w:val="00723BBB"/>
    <w:rsid w:val="00732E8D"/>
    <w:rsid w:val="00733A3B"/>
    <w:rsid w:val="00737082"/>
    <w:rsid w:val="00741319"/>
    <w:rsid w:val="0074225A"/>
    <w:rsid w:val="00751617"/>
    <w:rsid w:val="00752958"/>
    <w:rsid w:val="00753EF3"/>
    <w:rsid w:val="00766457"/>
    <w:rsid w:val="00770E2D"/>
    <w:rsid w:val="00772DDB"/>
    <w:rsid w:val="007847BD"/>
    <w:rsid w:val="00785950"/>
    <w:rsid w:val="0078666A"/>
    <w:rsid w:val="007919A7"/>
    <w:rsid w:val="00793EC1"/>
    <w:rsid w:val="007A1EF8"/>
    <w:rsid w:val="007A3237"/>
    <w:rsid w:val="007B1114"/>
    <w:rsid w:val="007B6250"/>
    <w:rsid w:val="007C272A"/>
    <w:rsid w:val="007C5693"/>
    <w:rsid w:val="007C591A"/>
    <w:rsid w:val="007D1D50"/>
    <w:rsid w:val="007E227D"/>
    <w:rsid w:val="007E56EB"/>
    <w:rsid w:val="007F1CA7"/>
    <w:rsid w:val="007F1ECD"/>
    <w:rsid w:val="007F22F6"/>
    <w:rsid w:val="007F35D3"/>
    <w:rsid w:val="007F4061"/>
    <w:rsid w:val="00800157"/>
    <w:rsid w:val="008010BF"/>
    <w:rsid w:val="00804DA4"/>
    <w:rsid w:val="008058F7"/>
    <w:rsid w:val="008107CB"/>
    <w:rsid w:val="00826DB8"/>
    <w:rsid w:val="00841164"/>
    <w:rsid w:val="00851755"/>
    <w:rsid w:val="00864020"/>
    <w:rsid w:val="008768DD"/>
    <w:rsid w:val="00877BBA"/>
    <w:rsid w:val="008802C3"/>
    <w:rsid w:val="008821B5"/>
    <w:rsid w:val="00885CF4"/>
    <w:rsid w:val="0088742D"/>
    <w:rsid w:val="008A1639"/>
    <w:rsid w:val="008A7BF1"/>
    <w:rsid w:val="008C3577"/>
    <w:rsid w:val="008C6817"/>
    <w:rsid w:val="0091794F"/>
    <w:rsid w:val="009214FA"/>
    <w:rsid w:val="00923695"/>
    <w:rsid w:val="009332D0"/>
    <w:rsid w:val="00934373"/>
    <w:rsid w:val="00934498"/>
    <w:rsid w:val="00940E8C"/>
    <w:rsid w:val="009454A1"/>
    <w:rsid w:val="00951486"/>
    <w:rsid w:val="009534FD"/>
    <w:rsid w:val="00960C53"/>
    <w:rsid w:val="00965760"/>
    <w:rsid w:val="00971196"/>
    <w:rsid w:val="00976060"/>
    <w:rsid w:val="00986F13"/>
    <w:rsid w:val="009927B9"/>
    <w:rsid w:val="009A3CD8"/>
    <w:rsid w:val="009B5CF3"/>
    <w:rsid w:val="009C3AC4"/>
    <w:rsid w:val="009D148E"/>
    <w:rsid w:val="009D3453"/>
    <w:rsid w:val="009D581C"/>
    <w:rsid w:val="009D6170"/>
    <w:rsid w:val="009F103E"/>
    <w:rsid w:val="00A0324C"/>
    <w:rsid w:val="00A11B0D"/>
    <w:rsid w:val="00A13D12"/>
    <w:rsid w:val="00A31072"/>
    <w:rsid w:val="00A32139"/>
    <w:rsid w:val="00A4794F"/>
    <w:rsid w:val="00A54827"/>
    <w:rsid w:val="00A55FA0"/>
    <w:rsid w:val="00A56590"/>
    <w:rsid w:val="00A627A8"/>
    <w:rsid w:val="00A672CC"/>
    <w:rsid w:val="00A80E92"/>
    <w:rsid w:val="00A92BDB"/>
    <w:rsid w:val="00A93CC7"/>
    <w:rsid w:val="00AB52B1"/>
    <w:rsid w:val="00AC05F8"/>
    <w:rsid w:val="00AC1F56"/>
    <w:rsid w:val="00AC2FD5"/>
    <w:rsid w:val="00AD5BBA"/>
    <w:rsid w:val="00AE1C7E"/>
    <w:rsid w:val="00AE3AD5"/>
    <w:rsid w:val="00AE4C38"/>
    <w:rsid w:val="00AE5A04"/>
    <w:rsid w:val="00AF6817"/>
    <w:rsid w:val="00B07495"/>
    <w:rsid w:val="00B10766"/>
    <w:rsid w:val="00B12912"/>
    <w:rsid w:val="00B12FE1"/>
    <w:rsid w:val="00B206C2"/>
    <w:rsid w:val="00B207C0"/>
    <w:rsid w:val="00B25279"/>
    <w:rsid w:val="00B26BE5"/>
    <w:rsid w:val="00B37FD8"/>
    <w:rsid w:val="00B4109B"/>
    <w:rsid w:val="00B461E9"/>
    <w:rsid w:val="00B501CE"/>
    <w:rsid w:val="00B52782"/>
    <w:rsid w:val="00B762FB"/>
    <w:rsid w:val="00B80932"/>
    <w:rsid w:val="00BA75E7"/>
    <w:rsid w:val="00BC5C56"/>
    <w:rsid w:val="00BD1B8D"/>
    <w:rsid w:val="00BE01AE"/>
    <w:rsid w:val="00BE21C2"/>
    <w:rsid w:val="00BE22A5"/>
    <w:rsid w:val="00BE29C5"/>
    <w:rsid w:val="00BE33CB"/>
    <w:rsid w:val="00BF3443"/>
    <w:rsid w:val="00BF3C94"/>
    <w:rsid w:val="00C032DB"/>
    <w:rsid w:val="00C03B76"/>
    <w:rsid w:val="00C12774"/>
    <w:rsid w:val="00C12E25"/>
    <w:rsid w:val="00C13244"/>
    <w:rsid w:val="00C21CD1"/>
    <w:rsid w:val="00C31FCB"/>
    <w:rsid w:val="00C34E12"/>
    <w:rsid w:val="00C40379"/>
    <w:rsid w:val="00C4084A"/>
    <w:rsid w:val="00C447DC"/>
    <w:rsid w:val="00C46038"/>
    <w:rsid w:val="00C46964"/>
    <w:rsid w:val="00C506B3"/>
    <w:rsid w:val="00C52D7E"/>
    <w:rsid w:val="00C61E16"/>
    <w:rsid w:val="00C6240E"/>
    <w:rsid w:val="00C77D7E"/>
    <w:rsid w:val="00C976B1"/>
    <w:rsid w:val="00CA2221"/>
    <w:rsid w:val="00CA4D65"/>
    <w:rsid w:val="00CA539A"/>
    <w:rsid w:val="00CB0BDF"/>
    <w:rsid w:val="00CB11C8"/>
    <w:rsid w:val="00CC3FB2"/>
    <w:rsid w:val="00CD7752"/>
    <w:rsid w:val="00CE2469"/>
    <w:rsid w:val="00CE2903"/>
    <w:rsid w:val="00CF397F"/>
    <w:rsid w:val="00CF582A"/>
    <w:rsid w:val="00D0619B"/>
    <w:rsid w:val="00D12A75"/>
    <w:rsid w:val="00D15516"/>
    <w:rsid w:val="00D16897"/>
    <w:rsid w:val="00D26930"/>
    <w:rsid w:val="00D31EF1"/>
    <w:rsid w:val="00D41FF6"/>
    <w:rsid w:val="00D50AFD"/>
    <w:rsid w:val="00D54653"/>
    <w:rsid w:val="00D62434"/>
    <w:rsid w:val="00D66DC0"/>
    <w:rsid w:val="00DA1668"/>
    <w:rsid w:val="00DA5E9F"/>
    <w:rsid w:val="00DB112F"/>
    <w:rsid w:val="00DB2D1A"/>
    <w:rsid w:val="00DC6BE8"/>
    <w:rsid w:val="00DC7120"/>
    <w:rsid w:val="00DD46B2"/>
    <w:rsid w:val="00DD75AC"/>
    <w:rsid w:val="00E03BF3"/>
    <w:rsid w:val="00E060F3"/>
    <w:rsid w:val="00E108A0"/>
    <w:rsid w:val="00E13ECC"/>
    <w:rsid w:val="00E23DB5"/>
    <w:rsid w:val="00E31FC7"/>
    <w:rsid w:val="00E40070"/>
    <w:rsid w:val="00E41F99"/>
    <w:rsid w:val="00E45B7C"/>
    <w:rsid w:val="00E55A39"/>
    <w:rsid w:val="00E61958"/>
    <w:rsid w:val="00E6594C"/>
    <w:rsid w:val="00E71D9B"/>
    <w:rsid w:val="00E83A7D"/>
    <w:rsid w:val="00E90452"/>
    <w:rsid w:val="00E943BB"/>
    <w:rsid w:val="00EB0635"/>
    <w:rsid w:val="00EB2990"/>
    <w:rsid w:val="00EB2CDC"/>
    <w:rsid w:val="00EB3A2B"/>
    <w:rsid w:val="00EB40BF"/>
    <w:rsid w:val="00EE2E2A"/>
    <w:rsid w:val="00EF0C69"/>
    <w:rsid w:val="00EF374C"/>
    <w:rsid w:val="00EF6944"/>
    <w:rsid w:val="00EF7415"/>
    <w:rsid w:val="00F01039"/>
    <w:rsid w:val="00F0468B"/>
    <w:rsid w:val="00F06433"/>
    <w:rsid w:val="00F11108"/>
    <w:rsid w:val="00F24B4E"/>
    <w:rsid w:val="00F25E1F"/>
    <w:rsid w:val="00F36784"/>
    <w:rsid w:val="00F4525D"/>
    <w:rsid w:val="00F45B1D"/>
    <w:rsid w:val="00F465C9"/>
    <w:rsid w:val="00F71DE8"/>
    <w:rsid w:val="00F75A8B"/>
    <w:rsid w:val="00F77B01"/>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B9CE-E67C-42BD-A4B6-6CB17A5E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17465</Words>
  <Characters>9956</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2018-01-04T08:06:00Z</cp:lastPrinted>
  <dcterms:created xsi:type="dcterms:W3CDTF">2020-10-12T14:04:00Z</dcterms:created>
  <dcterms:modified xsi:type="dcterms:W3CDTF">2020-10-12T14:04:00Z</dcterms:modified>
</cp:coreProperties>
</file>