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0370" w14:textId="77777777" w:rsidR="0025451C" w:rsidRPr="00616A5E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674A273" w14:textId="0FCA16AF" w:rsidR="004B611C" w:rsidRPr="00616A5E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88E98C" w14:textId="5CDF68FD" w:rsidR="00805032" w:rsidRPr="00DE7FD4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дотримання економічних нормативів та лімітів відкритої валютної позиції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E7FD4" w:rsidRPr="00DE7F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 – файл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DE7FD4" w:rsidRPr="00DE7F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14:paraId="26747C8C" w14:textId="77777777" w:rsidR="0030721E" w:rsidRPr="00616A5E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523BE5" w14:textId="6487EEB1" w:rsidR="006F5F10" w:rsidRPr="006F5F10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Розраховується відповідно до глави 1 розділу ІІ 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Інструкції про порядок регулювання діяльності банків в Україні</w:t>
      </w:r>
      <w:r w:rsid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затвердженої </w:t>
      </w:r>
      <w:r w:rsidR="00E75F00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постановою Правління Національного банку України від 28.08.2001 №</w:t>
      </w:r>
      <w:r w:rsidR="00E75F00" w:rsidRPr="004A6F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E75F00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(зі змінами)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- 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</w:t>
      </w:r>
      <w:r w:rsid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розділу ІІ </w:t>
      </w:r>
      <w:r w:rsidR="004A6F75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розрахунку економічних нормативів регулювання діяльності банків в Україні, схвален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="004A6F75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рішенням Правління Національного банку України від 15 грудня 2017 року № 803-рш (зі змінами) (далі – Методика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A6F75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803-рш).</w:t>
      </w:r>
    </w:p>
    <w:p w14:paraId="5DDAD4C9" w14:textId="14826982" w:rsidR="00805032" w:rsidRPr="00616A5E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регулятивного капіталу банку здійснюється щоденно за даними файлів 01X, 42X, 79X, C5X, 6BX.</w:t>
      </w:r>
    </w:p>
    <w:p w14:paraId="2F21F943" w14:textId="77777777" w:rsidR="00671231" w:rsidRPr="00616A5E" w:rsidRDefault="00671231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645BCD" w14:textId="77777777" w:rsidR="00504875" w:rsidRPr="00616A5E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3622A6DB" w14:textId="46AACD9F" w:rsidR="009B00F9" w:rsidRPr="00616A5E" w:rsidRDefault="006F5F10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B00F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Розмір регулятивного капіталу банку (Н1)</w:t>
      </w:r>
      <w:r w:rsidR="009B00F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680229" w14:textId="6F05B28E" w:rsidR="009B00F9" w:rsidRPr="00616A5E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3E7C8E3B" w14:textId="491BEEF6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5F1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6F5F1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4B694660" w14:textId="77777777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5F1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20BD9BA8" w14:textId="77777777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5F1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7E0B86C3" w14:textId="30C1790F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16A5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6F5F10">
        <w:rPr>
          <w:rFonts w:ascii="Times New Roman" w:hAnsi="Times New Roman" w:cs="Times New Roman"/>
          <w:b/>
          <w:sz w:val="28"/>
          <w:szCs w:val="28"/>
          <w:lang w:eastAsia="uk-UA"/>
        </w:rPr>
        <w:t>T100</w:t>
      </w:r>
      <w:r w:rsidRPr="006F5F10">
        <w:rPr>
          <w:rFonts w:ascii="Times New Roman" w:hAnsi="Times New Roman" w:cs="Times New Roman"/>
          <w:sz w:val="28"/>
          <w:szCs w:val="28"/>
          <w:lang w:eastAsia="uk-UA"/>
        </w:rPr>
        <w:t xml:space="preserve"> - розмір регулятивного капіталу банку.</w:t>
      </w:r>
    </w:p>
    <w:p w14:paraId="592A906B" w14:textId="77777777" w:rsidR="006F5F10" w:rsidRPr="006F5F10" w:rsidRDefault="006F5F10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C99FE8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308385B" w14:textId="538E94BF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6F5F10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F5F10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D66FA4A" w14:textId="4D59B700" w:rsidR="009C3B19" w:rsidRPr="00DE7FD4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129CACD9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8B518A" w14:textId="41A803F4" w:rsidR="006F5F10" w:rsidRPr="006F5F10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1 розділу IV Інструкції № 368 та розділу ІІІ Методики № 803-рш.</w:t>
      </w:r>
    </w:p>
    <w:p w14:paraId="1F9FAAA5" w14:textId="67882C6B" w:rsidR="009C3B19" w:rsidRPr="00616A5E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(адекватності) регулятивного капіталу (Н2) здійснюється станом на 01, 11, 21 числа кожного місяця за даними файлів 01X, 26X, 42X, 79X, C5X, 6BX</w:t>
      </w:r>
      <w:r w:rsidR="009D2578" w:rsidRPr="009D25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7</w:t>
      </w:r>
      <w:r w:rsidR="009D257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CX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623D0E" w14:textId="77777777" w:rsidR="009C3B19" w:rsidRPr="00616A5E" w:rsidRDefault="009C3B19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CD1602" w14:textId="77777777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0D20EFC" w14:textId="1D32F046" w:rsidR="009C3B19" w:rsidRPr="00616A5E" w:rsidRDefault="006F5F10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="009C3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C3B1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достатності (адекватності) регулятивного капіталу (Н2)</w:t>
      </w:r>
      <w:r w:rsidR="009C3B1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595C597" w14:textId="45EB2158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 w:rsid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36CD8469" w14:textId="77777777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декади, наступної за звітною.</w:t>
      </w:r>
    </w:p>
    <w:p w14:paraId="57F7892F" w14:textId="28022649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Метрика</w:t>
      </w: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T100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(адекватності) регулятивного капіталу (Н2). Зазначається два знаки після крапки.</w:t>
      </w:r>
    </w:p>
    <w:p w14:paraId="23E5EA9D" w14:textId="46665F47" w:rsidR="009C3B19" w:rsidRDefault="009C3B1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B23B400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3BD203F" w14:textId="76CAFCF3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FA672C"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FA672C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FA672C"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FA672C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003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98AC5DC" w14:textId="574071C9" w:rsidR="009C3B19" w:rsidRPr="00DE7FD4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3BD572DF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6A4A8B6" w14:textId="03BDC779" w:rsidR="009C3B19" w:rsidRPr="00616A5E" w:rsidRDefault="00FA672C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Н2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A6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75E8FD78" w14:textId="77777777" w:rsidR="009C3B19" w:rsidRPr="00616A5E" w:rsidRDefault="009C3B19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50DD02" w14:textId="77777777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73B454E" w14:textId="5D6D51E2" w:rsidR="009C3B19" w:rsidRPr="00616A5E" w:rsidRDefault="00FA672C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C3B1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достатності (адекватності) регулятивного капіталу (Н2) за звітний місяць</w:t>
      </w:r>
      <w:r w:rsidR="009C3B1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7DEA849" w14:textId="41A20CBD" w:rsidR="009C3B19" w:rsidRPr="00616A5E" w:rsidRDefault="00FA672C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2088ACFB" w14:textId="77319E61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3660D1D5" w14:textId="5E0C2079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r w:rsidR="004934DC"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кількість 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>порушень нормативу достатності (адекватності) регулятивного капіталу (Н2).</w:t>
      </w:r>
    </w:p>
    <w:p w14:paraId="253027DF" w14:textId="3A03AA80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26987C99" w14:textId="42F0BFB7" w:rsidR="009C3B19" w:rsidRDefault="009C3B1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558153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F32BBD1" w14:textId="2A5906BD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4C6946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4C6946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85C1CDC" w14:textId="40742584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30CC1F41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7E9AE5A" w14:textId="77777777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 Інструкції № 368 та розділу VII Методики № 803-рш.</w:t>
      </w:r>
    </w:p>
    <w:p w14:paraId="4AD28D95" w14:textId="772FF0B5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максимального розміру кредитного ризику на одного контрагента (Н7) здійснюється щоденно за даними файлів 01X, 42X, 79X, C5X, 6BX.</w:t>
      </w:r>
    </w:p>
    <w:p w14:paraId="21D7D9B5" w14:textId="46EF7091" w:rsidR="00CF0A0E" w:rsidRPr="00616A5E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70C7A71A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62930C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EAFFDE9" w14:textId="7A32BF77" w:rsidR="00CF0A0E" w:rsidRPr="00616A5E" w:rsidRDefault="004C6946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максимального розміру кредитного ризику на одного контрагента (Н7)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0ACC995" w14:textId="2960474B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6C05F893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які здійснюється розрахунок економічних нормативів.</w:t>
      </w:r>
    </w:p>
    <w:p w14:paraId="3C1E0DD9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68060DC7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230AEDF8" w14:textId="0426847A" w:rsidR="00CF0A0E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на одного контрагента (Н7). Зазначається два знаки після крапки.</w:t>
      </w:r>
    </w:p>
    <w:p w14:paraId="4A8E32A4" w14:textId="4C39928C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3CA8BFE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C696B82" w14:textId="6409BF44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011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34E4B13" w14:textId="0D3FE4B0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6DA2BA24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6CBF7A9" w14:textId="6B555526" w:rsidR="00CF0A0E" w:rsidRPr="00616A5E" w:rsidRDefault="00C67914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максимального розміру кредитного ризику на одного контрагента (Н7)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29E8CD43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174606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EE64759" w14:textId="16B76816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максимального розміру кредитного ризику на одного контрагента (Н7)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34BDBC7" w14:textId="236BB861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400F1B38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1E9413EE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31CD4A1C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12431C06" w14:textId="24D59AAB" w:rsidR="00CF0A0E" w:rsidRPr="00DE7FD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на одного контрагента (Н7).</w:t>
      </w:r>
    </w:p>
    <w:p w14:paraId="216F3213" w14:textId="41E0C9F0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84C9CB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73E54DA" w14:textId="0DD440A2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012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D49FC73" w14:textId="39B736FA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3A6685AB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E25E384" w14:textId="353EF608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Розрахункове значення нормативу максимального розміру кредитного ризику на одного контрагента (Н7), розраховане відповідно до глав 1, 2 розділу VI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803-рш, без зменшення на суму забезпечення, що відповідає вимогам пункту 2</w:t>
      </w:r>
      <w:r w:rsidR="00297F66" w:rsidRPr="0029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глави 1, пунктів 2.2, 2.5 глави 2 розділу VI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="00297F66" w:rsidRPr="0029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суму, визначену згідно з пунктом 22 глави 1 розділу VI Інструкції №</w:t>
      </w:r>
      <w:r w:rsidR="007A0C4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297F66" w:rsidRPr="0029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96054F" w14:textId="04EA5147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Зазначається максимальне значення показника з усіх розрахованих.</w:t>
      </w:r>
    </w:p>
    <w:p w14:paraId="0A22CC50" w14:textId="6A803F14" w:rsidR="00CF0A0E" w:rsidRPr="00616A5E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 розраховується щоденно за даними файлів 01X, 42X, 79X, C5X, 6BX.</w:t>
      </w:r>
    </w:p>
    <w:p w14:paraId="7404CEB5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7AF80D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38B0621" w14:textId="0F1EA2A6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012</w:t>
      </w:r>
      <w:r w:rsidR="00CF0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Розрахункове значення нормативу максимального розміру кредитного ризику на одного контрагента (Н7)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777001F" w14:textId="778B5391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7CD1E29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730AF73D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06BBD207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67AFCE28" w14:textId="050DA678" w:rsidR="00CF0A0E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розрахункове значення нормативу максимального розміру кредитного ризику на одного контрагента (Н7), з урахуванням суми перевищення. Зазначається два знаки після крапки.</w:t>
      </w:r>
    </w:p>
    <w:p w14:paraId="24A78A05" w14:textId="4A66A4F4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0996E8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0EF3872" w14:textId="39C0AC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013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455320C" w14:textId="06064068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336DDEE3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E77D455" w14:textId="76F5EA39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190C6CDB" w14:textId="2A6DA99A" w:rsidR="00CF0A0E" w:rsidRPr="00616A5E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великих кредитних ризиків (Н8) здійснюється щоденно за даними файлів 01X, 42X, 79X, C5X, 6BX.</w:t>
      </w:r>
    </w:p>
    <w:p w14:paraId="0CB8BE7D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708C57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6C4B1A8" w14:textId="421DE9F4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великих кредитних ризиків (Н8)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2E061E3" w14:textId="41924340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878E95E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019DA361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179166C1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144F070D" w14:textId="15391AD8" w:rsidR="00CF0A0E" w:rsidRPr="00DE7FD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великих кредитних ризиків (Н8). Зазначається два знаки після крапки.</w:t>
      </w:r>
    </w:p>
    <w:p w14:paraId="5ED2F4E3" w14:textId="66AB66E7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97AB85" w14:textId="4D9BF3F8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6C64E95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0C1920E" w14:textId="5A02F764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D0CFA73" w14:textId="7CE22E35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55F10609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A817591" w14:textId="792D528C" w:rsidR="00CF0A0E" w:rsidRPr="00616A5E" w:rsidRDefault="00C67914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Н8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7387FD89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166402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D0788A7" w14:textId="7EE9089A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великих кредитних ризиків (Н8) за звітний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5124609" w14:textId="3AF78FC7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30B6C06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783BF7BF" w14:textId="452180F1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великих кредитних ризиків (Н8).</w:t>
      </w:r>
    </w:p>
    <w:p w14:paraId="6E1E1A00" w14:textId="7532F757" w:rsidR="00CF0A0E" w:rsidRPr="00DE7FD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196BA838" w14:textId="52213ACB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1077B6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715B3B4" w14:textId="1907A67E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69BA3FB" w14:textId="41B090B5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7BEEB8B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787ABB" w14:textId="7B25ECAF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4 розділу VI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1031FB5C" w14:textId="65FD9EC0" w:rsidR="00CF0A0E" w:rsidRPr="00616A5E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максимального розміру кредитного ризику за операціями з пов'язаними з банком особами (Н9) здійснюється щоденно за даними файлів 01X, 42X, 79X, C5X, 6BX.</w:t>
      </w:r>
    </w:p>
    <w:p w14:paraId="6884C406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60FE95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C138341" w14:textId="4FF30555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="00CF0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максимального розміру кредитного ризику за операціями з пов’язаними з банком особами (Н9)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39F2863" w14:textId="11A5062C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50987DB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39ADD378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5C96868C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5FD95E67" w14:textId="0CB52356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за операціями з пов'язаними з банком особами (Н9). Зазначається два знаки після крапки.</w:t>
      </w:r>
    </w:p>
    <w:p w14:paraId="2F58E1B2" w14:textId="7FD7435A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860F661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AD8B4B8" w14:textId="28CBDC76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016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699B1A9" w14:textId="461A17AF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614190C9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B5C5A8B" w14:textId="49ADDE90" w:rsidR="00CF0A0E" w:rsidRPr="00616A5E" w:rsidRDefault="00AF6845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Н9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110A5313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1CBCE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F9477C0" w14:textId="6B85D0A5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016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максимального розміру кредитного ризику за операціями з пов’язаними з банком особами (Н9) за звітний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DC2D963" w14:textId="79F48202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4E45A9A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47746E42" w14:textId="0D2C535E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за операціями з пов'язаними з банком особами (Н9).</w:t>
      </w:r>
    </w:p>
    <w:p w14:paraId="003FBDCC" w14:textId="10FE2E4A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29729DA5" w14:textId="2D16870D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3C9599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E7FB0B4" w14:textId="5FE45C6F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3AACCF8" w14:textId="3AA0754D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0A862F4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F09031A" w14:textId="20963F16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77C8DC0D" w14:textId="6BCCB078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інвестування в цінні папери окремо за кожною установою (Н11) здійснюється щоденно за даними файлів 01X, 42X, C5X.</w:t>
      </w:r>
    </w:p>
    <w:p w14:paraId="58D12AFC" w14:textId="5FCB459E" w:rsidR="00CF0A0E" w:rsidRPr="00616A5E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6B6ADE1C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D7CCD5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ADA0089" w14:textId="28C7CB30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інвестування в цінні папери окремо за кожною установою (Н11)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8537D07" w14:textId="29EB309A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68C0875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152D21A9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Початкова звітна дата - станом на другий робочий день звітного місяця.</w:t>
      </w:r>
    </w:p>
    <w:p w14:paraId="7F7109DC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5447DBD5" w14:textId="063DE072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Метрика</w:t>
      </w: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інвестування в цінні папери окремо за кожною установою (Н11). Зазначається два знаки після крапки.</w:t>
      </w:r>
    </w:p>
    <w:p w14:paraId="1D7126DE" w14:textId="18ECC3CE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D5AE963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3B863F1" w14:textId="43E9A583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3DEDA62" w14:textId="5C64423B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576CC687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3091C96" w14:textId="3C07F28E" w:rsidR="00CF0A0E" w:rsidRPr="00616A5E" w:rsidRDefault="00AF6845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0F9A5D6B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E8AD2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3206691" w14:textId="4CB7D6A3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Середньозважене значення нормативу інвестування в цінні папери окремо за кожною установою (Н11) за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D0B9F12" w14:textId="26DDEC72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4A61AE2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4E206F4E" w14:textId="6122AE44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інвестування в цінні папери окремо за кожною установою (Н11) за місяць. Зазначається два знаки після крапки.</w:t>
      </w:r>
    </w:p>
    <w:p w14:paraId="5FF3ECF3" w14:textId="2BD60510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97A173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BD95992" w14:textId="1026D224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C4DFF8C" w14:textId="7AB88B2E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7751589A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670A340" w14:textId="7E937EB9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ІХ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06C0F560" w14:textId="213AEA35" w:rsidR="00CF0A0E" w:rsidRPr="00616A5E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загальної суми інвестування (Н12) здійснюється щоденно за даними файлів 01X, 42X, C5X.</w:t>
      </w:r>
    </w:p>
    <w:p w14:paraId="339206DE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1E45D3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5498" w14:textId="756E543F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загальної суми інвестування (Н12)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BDF13C0" w14:textId="5369AB20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C7E9F5F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10B4CE44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Початкова звітна дата - станом на другий робочий день звітного місяця.</w:t>
      </w:r>
    </w:p>
    <w:p w14:paraId="0359B683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4C8D0809" w14:textId="28231895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загальної суми інвестування (Н12). Зазначається два знаки після крапки.</w:t>
      </w:r>
    </w:p>
    <w:p w14:paraId="621EEAD9" w14:textId="57246C82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88CCAA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C46FEFF" w14:textId="6D83FA96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AB15B6D" w14:textId="33AEDACA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510D0F75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D16D171" w14:textId="06193CE9" w:rsidR="00CF0A0E" w:rsidRPr="00616A5E" w:rsidRDefault="00B92CB0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6F6DE95D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9E84CD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A599B97" w14:textId="18DB1DD5" w:rsidR="00CF0A0E" w:rsidRPr="00616A5E" w:rsidRDefault="00B92CB0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Середньозважене значення нормативу загальної суми інвестування (Н12) за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AB2D802" w14:textId="24E87EA8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31F010D4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2B63A3B9" w14:textId="4817E4F8" w:rsidR="00CF0A0E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загальної суми інвестування (Н12) за місяць. Зазначається два знаки після крапки.</w:t>
      </w:r>
    </w:p>
    <w:p w14:paraId="297D8C68" w14:textId="50804C4B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97F08BB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97EBF89" w14:textId="6F3E0670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021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E8696D3" w14:textId="31BFE771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6C55155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8F761A6" w14:textId="77777777" w:rsidR="004716E1" w:rsidRDefault="004716E1" w:rsidP="004716E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постанови Правління Національного банку України від 01.12.2015 № 847 (далі - Методика розрахунку).</w:t>
      </w:r>
    </w:p>
    <w:p w14:paraId="24EDB9E7" w14:textId="77777777" w:rsidR="00CD4A67" w:rsidRPr="00CD4A67" w:rsidRDefault="00CD4A67" w:rsidP="00CD4A6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(Л13-1) здійснюється щоденно за даними таких файлів: </w:t>
      </w:r>
    </w:p>
    <w:p w14:paraId="4F01A783" w14:textId="77777777" w:rsidR="00CD4A67" w:rsidRPr="00CD4A67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43X;</w:t>
      </w:r>
    </w:p>
    <w:p w14:paraId="17215C2A" w14:textId="0D842934" w:rsidR="00CF0A0E" w:rsidRPr="004716E1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знаменник  – за даними файлів 01X, 42X, 79X, 6BX та С5X.</w:t>
      </w:r>
    </w:p>
    <w:p w14:paraId="75D986E7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194F58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705AD86" w14:textId="0A09BCA6" w:rsidR="00CF0A0E" w:rsidRPr="00616A5E" w:rsidRDefault="00B92CB0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ліміту загальної довгої відкритої валютної позиції банку (Л13-1)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FDEBD41" w14:textId="394BF40B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568C5B4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2F75801B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49C04CFF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64FBC345" w14:textId="6892BE51" w:rsidR="00CF0A0E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довгої відкритої валютної позиції банку (Л13-1). Зазначається чотири знаки після крапки.</w:t>
      </w:r>
    </w:p>
    <w:p w14:paraId="287E4CF1" w14:textId="105A93FE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9926983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0E6BE40" w14:textId="2168A56C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022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F1D7A2A" w14:textId="73530CC1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48E459BA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B52FE72" w14:textId="0D3A2E1A" w:rsidR="00CF0A0E" w:rsidRPr="00616A5E" w:rsidRDefault="00B92CB0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лімітів загальної довгої відкритої валютної позиції (Л13-1)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 та рішення Національного банку України від 29.03.2018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184-рш “Про встановлення лімітів відкритої валютної позиції банку”.</w:t>
      </w:r>
    </w:p>
    <w:p w14:paraId="39F85F5D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6F47AF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01DB055" w14:textId="25A59E75" w:rsidR="00CF0A0E" w:rsidRPr="00616A5E" w:rsidRDefault="00B92CB0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лімітів загальної довгої відкритої валютної позиції (Л13-1)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E0289B6" w14:textId="33C3A6E3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78FB24C0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55BDD0BC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6DFDA738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7DEC33F6" w14:textId="30393B96" w:rsidR="00CF0A0E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довгої відкритої валютної позиції (Л13-1).</w:t>
      </w:r>
    </w:p>
    <w:p w14:paraId="0D31F507" w14:textId="5091BA0D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FEC52F8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837C5D7" w14:textId="401BC34B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023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EADB4ED" w14:textId="7E24EE84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2902D08D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E7BBAC1" w14:textId="77777777" w:rsidR="004716E1" w:rsidRDefault="004716E1" w:rsidP="004716E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Методики розрахунку.</w:t>
      </w:r>
    </w:p>
    <w:p w14:paraId="0C0F2744" w14:textId="77777777" w:rsidR="00CD4A67" w:rsidRPr="00CD4A67" w:rsidRDefault="00CD4A67" w:rsidP="00CD4A6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Розрахунок ліміту загальної відкритої валютної позиції (Л13-2) здійснюється щоденно за даними таких файлів: </w:t>
      </w:r>
    </w:p>
    <w:p w14:paraId="3C6201D8" w14:textId="77777777" w:rsidR="00CD4A67" w:rsidRPr="00CD4A67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43X;</w:t>
      </w:r>
    </w:p>
    <w:p w14:paraId="6C076CA3" w14:textId="16ED8068" w:rsidR="009D18A9" w:rsidRPr="004716E1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знаменник  – за даними файлів 01X, 42X, 79X, 6BX та С5X.</w:t>
      </w:r>
    </w:p>
    <w:p w14:paraId="73DFAAFD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AF9CD3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2040A9" w14:textId="2237B2F2" w:rsidR="009D18A9" w:rsidRPr="00616A5E" w:rsidRDefault="00B92CB0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ліміту загальної короткої відкритої валютної позиції банку (Л13-2)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25D96D2" w14:textId="5EE86D65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43CA1F5C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3C21ECDB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7C885EA1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019B5A85" w14:textId="03E3E48C" w:rsidR="009D18A9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короткої відкритої валютної позиції банку (Л13-2). Зазначається чотири знаки після крапки.</w:t>
      </w:r>
    </w:p>
    <w:p w14:paraId="22247A63" w14:textId="356D8192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5872295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C4683FF" w14:textId="15859891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024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842AD9F" w14:textId="35FB63DC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410B7A63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06308B2" w14:textId="0E54F60F" w:rsidR="009D18A9" w:rsidRPr="00616A5E" w:rsidRDefault="00B92CB0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кількість порушень лімітів загальної короткої відкритої валютної позиції (Л13-2)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 290 та рішення Національного банку України від 29.03.2018 № 184-рш 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встановлення лімітів відкритої валютної позиції банку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51819D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E61BB5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5C1C705" w14:textId="0ABF6897" w:rsidR="009D18A9" w:rsidRPr="00616A5E" w:rsidRDefault="00B92CB0" w:rsidP="00B92C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лімітів загальної короткої відкритої валютної позиції (Л13-2)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5FCE39B" w14:textId="101CA0DE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22425C6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3FC9DDF8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3E554B8B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51FE581D" w14:textId="795C658B" w:rsidR="009D18A9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короткої відкритої валютної позиції (Л13-2).</w:t>
      </w:r>
    </w:p>
    <w:p w14:paraId="0F244E66" w14:textId="7EE06350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9F86950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59ED056B" w14:textId="0FA5AAAB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025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4F5B9A0" w14:textId="1F3E5329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11DF3493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2160DCD" w14:textId="402B4996" w:rsidR="00E75F00" w:rsidRPr="00E75F00" w:rsidRDefault="00E75F00" w:rsidP="00E75F0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2 розділу IV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IV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3AF0B236" w14:textId="5F7ED3BF" w:rsidR="009D18A9" w:rsidRPr="00616A5E" w:rsidRDefault="00E75F00" w:rsidP="00E75F0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основного капіталу  (Н3) здійснюється станом на 01, 11, 21 числа кожного місяця за даними файлів 01X, 26X, 42X, 79X, C5X, 6BX</w:t>
      </w:r>
      <w:r w:rsidR="008B7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7</w:t>
      </w:r>
      <w:r w:rsidR="008B78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CX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F18E0B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E32053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B5BF24F" w14:textId="2767A4EC" w:rsidR="009D18A9" w:rsidRPr="00616A5E" w:rsidRDefault="00E75F00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достатності основного капіталу (Н3)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16B9898" w14:textId="78C3778C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219972A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декади, наступної за звітною.</w:t>
      </w:r>
    </w:p>
    <w:p w14:paraId="014EE01D" w14:textId="43F74720" w:rsidR="009D18A9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основного капіталу (Н3). Зазначається два знаки після крапки.</w:t>
      </w:r>
    </w:p>
    <w:p w14:paraId="4AF7ADE2" w14:textId="1AD695BD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BB7C019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351654A" w14:textId="27C4AFDB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4A77212" w14:textId="383EEE65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16CFDA22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F009AB" w14:textId="1B429DB6" w:rsidR="009D18A9" w:rsidRPr="00616A5E" w:rsidRDefault="00E75F00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Н3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19AFAB42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49B70E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E0050C7" w14:textId="3D3FF1ED" w:rsidR="009D18A9" w:rsidRPr="00616A5E" w:rsidRDefault="00E75F00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достатності основного капіталу (Н3) за звітний місяць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D27C115" w14:textId="6C9AC2EF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6AA2508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585B8DEE" w14:textId="3AE11900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достатності основного капіталу (Н3).</w:t>
      </w:r>
    </w:p>
    <w:p w14:paraId="353B36F2" w14:textId="74C5405D" w:rsidR="009D18A9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Кількість порушень зазначається станом за звітний місяць.</w:t>
      </w:r>
    </w:p>
    <w:p w14:paraId="4E431311" w14:textId="7E3F4093" w:rsid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EA4216" w14:textId="77E25B18" w:rsidR="00E75F00" w:rsidRPr="00EF3D7E" w:rsidRDefault="00E75F00" w:rsidP="00E7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F3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Загальні особливості формування показників файла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DX</w:t>
      </w:r>
    </w:p>
    <w:p w14:paraId="12F5FA4C" w14:textId="77777777" w:rsidR="00E75F00" w:rsidRPr="00EF3D7E" w:rsidRDefault="00E75F00" w:rsidP="00E7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B9D3997" w14:textId="00996277" w:rsidR="00E75F00" w:rsidRPr="00DE7FD4" w:rsidRDefault="00E75F00" w:rsidP="004A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3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зведеною </w:t>
      </w:r>
      <w:r w:rsidRPr="00E75F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банк з урахуванням філій, що розташовані в Україні та за її межами</w:t>
      </w:r>
      <w:r w:rsidR="004A6F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E75F00" w:rsidRPr="00DE7FD4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A4CF4" w14:textId="77777777" w:rsidR="0096369B" w:rsidRDefault="0096369B" w:rsidP="00781A85">
      <w:pPr>
        <w:spacing w:after="0" w:line="240" w:lineRule="auto"/>
      </w:pPr>
      <w:r>
        <w:separator/>
      </w:r>
    </w:p>
  </w:endnote>
  <w:endnote w:type="continuationSeparator" w:id="0">
    <w:p w14:paraId="143DEFE9" w14:textId="77777777" w:rsidR="0096369B" w:rsidRDefault="0096369B" w:rsidP="00781A85">
      <w:pPr>
        <w:spacing w:after="0" w:line="240" w:lineRule="auto"/>
      </w:pPr>
      <w:r>
        <w:continuationSeparator/>
      </w:r>
    </w:p>
  </w:endnote>
  <w:endnote w:type="continuationNotice" w:id="1">
    <w:p w14:paraId="7D7DB191" w14:textId="77777777" w:rsidR="0096369B" w:rsidRDefault="00963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F1324" w14:textId="77777777" w:rsidR="0096369B" w:rsidRDefault="0096369B" w:rsidP="00781A85">
      <w:pPr>
        <w:spacing w:after="0" w:line="240" w:lineRule="auto"/>
      </w:pPr>
      <w:r>
        <w:separator/>
      </w:r>
    </w:p>
  </w:footnote>
  <w:footnote w:type="continuationSeparator" w:id="0">
    <w:p w14:paraId="5142DA60" w14:textId="77777777" w:rsidR="0096369B" w:rsidRDefault="0096369B" w:rsidP="00781A85">
      <w:pPr>
        <w:spacing w:after="0" w:line="240" w:lineRule="auto"/>
      </w:pPr>
      <w:r>
        <w:continuationSeparator/>
      </w:r>
    </w:p>
  </w:footnote>
  <w:footnote w:type="continuationNotice" w:id="1">
    <w:p w14:paraId="4C7E3E7F" w14:textId="77777777" w:rsidR="0096369B" w:rsidRDefault="009636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1F5A"/>
    <w:rsid w:val="000D2A51"/>
    <w:rsid w:val="000D6633"/>
    <w:rsid w:val="000E1C20"/>
    <w:rsid w:val="000E4103"/>
    <w:rsid w:val="000F0EAA"/>
    <w:rsid w:val="000F1F7A"/>
    <w:rsid w:val="000F6780"/>
    <w:rsid w:val="000F7563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0FF3"/>
    <w:rsid w:val="001B273F"/>
    <w:rsid w:val="001B31F3"/>
    <w:rsid w:val="001B3D11"/>
    <w:rsid w:val="001B64C8"/>
    <w:rsid w:val="001B7CF4"/>
    <w:rsid w:val="001C290C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5519"/>
    <w:rsid w:val="00215650"/>
    <w:rsid w:val="0021780B"/>
    <w:rsid w:val="0022041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1E3A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5472"/>
    <w:rsid w:val="002A7BAE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302885"/>
    <w:rsid w:val="00303197"/>
    <w:rsid w:val="0030721E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6B89"/>
    <w:rsid w:val="003E74A4"/>
    <w:rsid w:val="003F086A"/>
    <w:rsid w:val="003F3879"/>
    <w:rsid w:val="003F7DA1"/>
    <w:rsid w:val="00400A3E"/>
    <w:rsid w:val="00403386"/>
    <w:rsid w:val="004036FD"/>
    <w:rsid w:val="00403C19"/>
    <w:rsid w:val="00406D31"/>
    <w:rsid w:val="004117AE"/>
    <w:rsid w:val="0041287A"/>
    <w:rsid w:val="00423F09"/>
    <w:rsid w:val="00424647"/>
    <w:rsid w:val="00431CAE"/>
    <w:rsid w:val="00433415"/>
    <w:rsid w:val="004443CB"/>
    <w:rsid w:val="00444BC6"/>
    <w:rsid w:val="0044516C"/>
    <w:rsid w:val="00445215"/>
    <w:rsid w:val="00447976"/>
    <w:rsid w:val="004568B1"/>
    <w:rsid w:val="00465256"/>
    <w:rsid w:val="0046553F"/>
    <w:rsid w:val="004716E1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6094"/>
    <w:rsid w:val="004A6F75"/>
    <w:rsid w:val="004A704F"/>
    <w:rsid w:val="004B06C0"/>
    <w:rsid w:val="004B33F1"/>
    <w:rsid w:val="004B611C"/>
    <w:rsid w:val="004B66DF"/>
    <w:rsid w:val="004C1BD2"/>
    <w:rsid w:val="004C6946"/>
    <w:rsid w:val="004D1CE0"/>
    <w:rsid w:val="004D6717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436A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4245"/>
    <w:rsid w:val="00594331"/>
    <w:rsid w:val="005A4C29"/>
    <w:rsid w:val="005A6498"/>
    <w:rsid w:val="005A7098"/>
    <w:rsid w:val="005B0CEE"/>
    <w:rsid w:val="005B3633"/>
    <w:rsid w:val="005B57B7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A5E"/>
    <w:rsid w:val="00616D24"/>
    <w:rsid w:val="00617513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3DEF"/>
    <w:rsid w:val="00684A58"/>
    <w:rsid w:val="0068677D"/>
    <w:rsid w:val="00690712"/>
    <w:rsid w:val="0069089C"/>
    <w:rsid w:val="0069401B"/>
    <w:rsid w:val="00696A02"/>
    <w:rsid w:val="00696E92"/>
    <w:rsid w:val="006971EB"/>
    <w:rsid w:val="006A345C"/>
    <w:rsid w:val="006A6841"/>
    <w:rsid w:val="006B21F1"/>
    <w:rsid w:val="006C3EDB"/>
    <w:rsid w:val="006C63A9"/>
    <w:rsid w:val="006C6B21"/>
    <w:rsid w:val="006D12F2"/>
    <w:rsid w:val="006D1C15"/>
    <w:rsid w:val="006D3C06"/>
    <w:rsid w:val="006D6657"/>
    <w:rsid w:val="006D6752"/>
    <w:rsid w:val="006D7158"/>
    <w:rsid w:val="006E4541"/>
    <w:rsid w:val="006E4FE7"/>
    <w:rsid w:val="006E7FB6"/>
    <w:rsid w:val="006F15D9"/>
    <w:rsid w:val="006F1F17"/>
    <w:rsid w:val="006F5F10"/>
    <w:rsid w:val="0070278B"/>
    <w:rsid w:val="00704206"/>
    <w:rsid w:val="00704D69"/>
    <w:rsid w:val="007073CF"/>
    <w:rsid w:val="00707827"/>
    <w:rsid w:val="00707CFC"/>
    <w:rsid w:val="007105D8"/>
    <w:rsid w:val="007122B1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474EE"/>
    <w:rsid w:val="00751617"/>
    <w:rsid w:val="00752958"/>
    <w:rsid w:val="00753EF3"/>
    <w:rsid w:val="0075406B"/>
    <w:rsid w:val="007556B3"/>
    <w:rsid w:val="00764F52"/>
    <w:rsid w:val="007657BE"/>
    <w:rsid w:val="00766457"/>
    <w:rsid w:val="00770E2D"/>
    <w:rsid w:val="00772DDB"/>
    <w:rsid w:val="00774ECF"/>
    <w:rsid w:val="0078154B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FDF"/>
    <w:rsid w:val="007B6250"/>
    <w:rsid w:val="007C0688"/>
    <w:rsid w:val="007C18B4"/>
    <w:rsid w:val="007C2658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33DD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21A6E"/>
    <w:rsid w:val="0082420D"/>
    <w:rsid w:val="00826DB8"/>
    <w:rsid w:val="00834337"/>
    <w:rsid w:val="00841164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0E18"/>
    <w:rsid w:val="008B7451"/>
    <w:rsid w:val="008B7588"/>
    <w:rsid w:val="008B78BA"/>
    <w:rsid w:val="008C160F"/>
    <w:rsid w:val="008C3577"/>
    <w:rsid w:val="008C6817"/>
    <w:rsid w:val="008D17DF"/>
    <w:rsid w:val="008E50D8"/>
    <w:rsid w:val="008E6FE4"/>
    <w:rsid w:val="008E7BDF"/>
    <w:rsid w:val="008F1A58"/>
    <w:rsid w:val="008F257B"/>
    <w:rsid w:val="008F6993"/>
    <w:rsid w:val="00900790"/>
    <w:rsid w:val="00901C19"/>
    <w:rsid w:val="0091794F"/>
    <w:rsid w:val="009201A2"/>
    <w:rsid w:val="009214FA"/>
    <w:rsid w:val="00923695"/>
    <w:rsid w:val="00924CF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2C8B"/>
    <w:rsid w:val="009534FD"/>
    <w:rsid w:val="00960C53"/>
    <w:rsid w:val="0096369B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CF3"/>
    <w:rsid w:val="009C3AC4"/>
    <w:rsid w:val="009C3B19"/>
    <w:rsid w:val="009C76A1"/>
    <w:rsid w:val="009D0019"/>
    <w:rsid w:val="009D0781"/>
    <w:rsid w:val="009D148E"/>
    <w:rsid w:val="009D18A9"/>
    <w:rsid w:val="009D2578"/>
    <w:rsid w:val="009D25FB"/>
    <w:rsid w:val="009D2CB3"/>
    <w:rsid w:val="009D3453"/>
    <w:rsid w:val="009D581C"/>
    <w:rsid w:val="009D6170"/>
    <w:rsid w:val="009E3567"/>
    <w:rsid w:val="009E378B"/>
    <w:rsid w:val="009E61BC"/>
    <w:rsid w:val="009E6360"/>
    <w:rsid w:val="009E74E4"/>
    <w:rsid w:val="009F103E"/>
    <w:rsid w:val="009F40F2"/>
    <w:rsid w:val="009F61E8"/>
    <w:rsid w:val="009F6748"/>
    <w:rsid w:val="009F734C"/>
    <w:rsid w:val="00A011B4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80E92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B00A93"/>
    <w:rsid w:val="00B03AF7"/>
    <w:rsid w:val="00B03EFA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5E71"/>
    <w:rsid w:val="00B762FB"/>
    <w:rsid w:val="00B80932"/>
    <w:rsid w:val="00B82FCB"/>
    <w:rsid w:val="00B87879"/>
    <w:rsid w:val="00B9110D"/>
    <w:rsid w:val="00B92CB0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1A8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FCB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67914"/>
    <w:rsid w:val="00C72D3B"/>
    <w:rsid w:val="00C77D16"/>
    <w:rsid w:val="00C77D7E"/>
    <w:rsid w:val="00C83715"/>
    <w:rsid w:val="00C96C3B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55D"/>
    <w:rsid w:val="00CC0763"/>
    <w:rsid w:val="00CC3FB2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7352"/>
    <w:rsid w:val="00D9216D"/>
    <w:rsid w:val="00D92767"/>
    <w:rsid w:val="00D93C08"/>
    <w:rsid w:val="00D975BC"/>
    <w:rsid w:val="00DA1668"/>
    <w:rsid w:val="00DA2330"/>
    <w:rsid w:val="00DA34FF"/>
    <w:rsid w:val="00DA5974"/>
    <w:rsid w:val="00DA5E9F"/>
    <w:rsid w:val="00DB0DB8"/>
    <w:rsid w:val="00DB112F"/>
    <w:rsid w:val="00DB2D1A"/>
    <w:rsid w:val="00DB4005"/>
    <w:rsid w:val="00DB63DE"/>
    <w:rsid w:val="00DC2C67"/>
    <w:rsid w:val="00DC6BE8"/>
    <w:rsid w:val="00DC7120"/>
    <w:rsid w:val="00DC732C"/>
    <w:rsid w:val="00DD46B2"/>
    <w:rsid w:val="00DD75AC"/>
    <w:rsid w:val="00DE49A8"/>
    <w:rsid w:val="00DE7FD4"/>
    <w:rsid w:val="00E03BF3"/>
    <w:rsid w:val="00E060F3"/>
    <w:rsid w:val="00E07261"/>
    <w:rsid w:val="00E23DB5"/>
    <w:rsid w:val="00E27200"/>
    <w:rsid w:val="00E31FC7"/>
    <w:rsid w:val="00E33D5C"/>
    <w:rsid w:val="00E34C98"/>
    <w:rsid w:val="00E40070"/>
    <w:rsid w:val="00E41F99"/>
    <w:rsid w:val="00E422BE"/>
    <w:rsid w:val="00E45B7C"/>
    <w:rsid w:val="00E51FA9"/>
    <w:rsid w:val="00E55A39"/>
    <w:rsid w:val="00E61958"/>
    <w:rsid w:val="00E636BC"/>
    <w:rsid w:val="00E643BE"/>
    <w:rsid w:val="00E6594C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C5E7D"/>
    <w:rsid w:val="00EC7A78"/>
    <w:rsid w:val="00ED177B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4504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5A8B"/>
    <w:rsid w:val="00F76325"/>
    <w:rsid w:val="00F76463"/>
    <w:rsid w:val="00F77B01"/>
    <w:rsid w:val="00F82D28"/>
    <w:rsid w:val="00F85A92"/>
    <w:rsid w:val="00F86D9C"/>
    <w:rsid w:val="00F910CD"/>
    <w:rsid w:val="00F91B70"/>
    <w:rsid w:val="00F94CDD"/>
    <w:rsid w:val="00F96415"/>
    <w:rsid w:val="00FA0164"/>
    <w:rsid w:val="00FA1987"/>
    <w:rsid w:val="00FA2F31"/>
    <w:rsid w:val="00FA672C"/>
    <w:rsid w:val="00FB3F18"/>
    <w:rsid w:val="00FB5398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F226-6FBE-492A-93A7-70F66611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10757</Words>
  <Characters>6132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2019-12-05T13:17:00Z</cp:lastPrinted>
  <dcterms:created xsi:type="dcterms:W3CDTF">2022-08-05T13:08:00Z</dcterms:created>
  <dcterms:modified xsi:type="dcterms:W3CDTF">2022-08-05T13:08:00Z</dcterms:modified>
</cp:coreProperties>
</file>