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D5020E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5,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6,</w:t>
      </w: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7IX “Дані про реструктуризовані активи”.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файлу 7IX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№ 97 від 18.07.2019 “Про затвердження Положення про організацію процесу управління проблемними активами в банках України”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контрагентів до пов'язаних з банком осіб визначається згідно зі статтею 52 Закону України "Про банки і банківську діяльність".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7IX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файлу  7IX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D5020E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7IX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9B6A6A" w:rsidRPr="009E2ED9" w:rsidRDefault="009B6A6A" w:rsidP="00D5020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D5020E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файлах  7IX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ind w:firstLineChars="200" w:firstLine="560"/>
        <w:jc w:val="both"/>
        <w:rPr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7. 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договір тільки як з фізичною особою, то інформація щодо такої особи відображається як за фізичною особою;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- договори як з фізичною особою, так і з </w:t>
      </w:r>
      <w:proofErr w:type="spellStart"/>
      <w:r w:rsidRPr="009E2ED9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 суб`єктом підприємницької діяльності, то інформація щодо такої особи відображається як за фізичною особою.</w:t>
      </w:r>
    </w:p>
    <w:p w:rsidR="009B6A6A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про кількість договорів за кредитними операціями, щодо яких проведено реструктуризацію, у разі якщо такі договори передбачають зобов’язання з кредитування, що надані клієнтам, відображається лише за показником A7I001 з метрикою/</w:t>
      </w:r>
      <w:proofErr w:type="spellStart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proofErr w:type="spellEnd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T080_1 (дані на звітну дату) та/або T080_2 (дані за звітній період).</w:t>
      </w:r>
    </w:p>
    <w:p w:rsidR="00D5020E" w:rsidRP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A6A" w:rsidRDefault="00D5020E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щодо договору, за яким станом на звітну дату основна сума боргу та/або нараховані доходи є простроченим(ми), відображається зі значенням параметра S245=2.</w:t>
      </w:r>
    </w:p>
    <w:p w:rsidR="00B32D5F" w:rsidRDefault="00B32D5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2D5F" w:rsidRPr="00B32D5F" w:rsidRDefault="00B32D5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D5F">
        <w:rPr>
          <w:rFonts w:ascii="Times New Roman" w:hAnsi="Times New Roman" w:cs="Times New Roman"/>
          <w:sz w:val="28"/>
          <w:szCs w:val="28"/>
          <w:lang w:eastAsia="uk-UA"/>
        </w:rPr>
        <w:t>10. У разі, якщо всі показники, передача яких вимагається цими Правилами, дорівнюють нулю, подається інформація у вигляді нульового файл</w:t>
      </w:r>
      <w:r w:rsidR="004D2A80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B32D5F">
        <w:rPr>
          <w:rFonts w:ascii="Times New Roman" w:hAnsi="Times New Roman" w:cs="Times New Roman"/>
          <w:sz w:val="28"/>
          <w:szCs w:val="28"/>
          <w:lang w:eastAsia="uk-UA"/>
        </w:rPr>
        <w:t xml:space="preserve">, сформованого відповідно до </w:t>
      </w:r>
      <w:hyperlink r:id="rId6" w:history="1">
        <w:r w:rsidR="00D23DB9">
          <w:rPr>
            <w:rStyle w:val="af"/>
            <w:rFonts w:ascii="Times New Roman" w:hAnsi="Times New Roman" w:cs="Times New Roman"/>
            <w:color w:val="2E74B5"/>
            <w:sz w:val="28"/>
            <w:szCs w:val="28"/>
          </w:rPr>
          <w:t>Інструкції щодо формування нульового файл</w:t>
        </w:r>
        <w:r w:rsidR="00402A29">
          <w:rPr>
            <w:rStyle w:val="af"/>
            <w:rFonts w:ascii="Times New Roman" w:hAnsi="Times New Roman" w:cs="Times New Roman"/>
            <w:color w:val="2E74B5"/>
            <w:sz w:val="28"/>
            <w:szCs w:val="28"/>
          </w:rPr>
          <w:t>а</w:t>
        </w:r>
      </w:hyperlink>
      <w:r w:rsidR="00D23DB9">
        <w:rPr>
          <w:rStyle w:val="af"/>
          <w:rFonts w:ascii="Times New Roman" w:hAnsi="Times New Roman" w:cs="Times New Roman"/>
          <w:color w:val="2E74B5"/>
          <w:sz w:val="28"/>
          <w:szCs w:val="28"/>
        </w:rPr>
        <w:t>.</w:t>
      </w:r>
    </w:p>
    <w:p w:rsidR="00D5020E" w:rsidRDefault="00D502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32D5F" w:rsidRPr="009E2ED9" w:rsidRDefault="00B3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A7I001, A7I002, A7I003, A7I004, A7I005</w:t>
      </w:r>
      <w:r w:rsid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A7I006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згідно з Положенням № 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"#".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активними банківськими операціями, за якими не здійснюється оцінка кредитного ризику відповідно до Положення № 351, за параметром F074 зазначається "#".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Параметр F083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№ 351(довідник F083). 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B32D5F" w:rsidRDefault="00B32D5F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інструмента реструктуризації боргу (довідник F134).</w:t>
      </w:r>
    </w:p>
    <w:p w:rsidR="00D50F8B" w:rsidRPr="009E2ED9" w:rsidRDefault="00D50F8B" w:rsidP="00D50F8B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при реструктуризації боргу використовуються декілька інструментів реструктуризації, то необхідно проставляти значення параметра F134 того інструменту, сума реструктуризації за яким є найбільшою. Якщо сума реструктуризації за кількома інструментами є однаковою, значення параметра F134 проставляється на розсуд банку.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реструктуризації (довідник F135).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060 поле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№ 457 (зі змінами)] (довідник K110)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r w:rsidR="00B32D5F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"00000".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r w:rsidR="00B32D5F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140).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r w:rsidR="00B32D5F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– фізичної особи зазначається "9".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Параметр S032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активів, що мають одночасно більше одного виду забезпечення зазначається інформація щодо того виду забезпечення вартість якого є найбільшою.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(узагальнені) (довідник S245).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S260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кредитів за цільовим спрямуванням (довідник S260).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A7I001 “Реструктуризована заборгованість </w:t>
      </w:r>
      <w:r w:rsidR="00FC63DC"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F083=11 </w:t>
      </w:r>
      <w:r w:rsidRPr="009E2ED9">
        <w:rPr>
          <w:rFonts w:ascii="Times New Roman" w:hAnsi="Times New Roman" w:cs="Times New Roman"/>
          <w:sz w:val="28"/>
          <w:szCs w:val="28"/>
        </w:rPr>
        <w:t xml:space="preserve">– зазначається 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основна сума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1513А, </w:t>
      </w: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1520А, 1522А, 1524А,  1532А, 1533А, 1542А, 1543А,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2045А, 2060А, 2063А, 2071А, 2083А, 2103А, 2113А, 2123А, 2133А, 2140А, 2141А, 2142А, 2143А, 2203А, 2211А, 2220А, 2233А, 2240А, 2241А, 2242А, 2243А,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E2ED9">
        <w:rPr>
          <w:rFonts w:ascii="Times New Roman" w:hAnsi="Times New Roman" w:cs="Times New Roman"/>
          <w:sz w:val="28"/>
          <w:szCs w:val="28"/>
        </w:rPr>
        <w:t>2600А, 2620А, 2621</w:t>
      </w:r>
      <w:r w:rsidR="001A0DAC" w:rsidRPr="009E2ED9">
        <w:rPr>
          <w:rFonts w:ascii="Times New Roman" w:hAnsi="Times New Roman" w:cs="Times New Roman"/>
          <w:sz w:val="28"/>
          <w:szCs w:val="28"/>
        </w:rPr>
        <w:t>А</w:t>
      </w:r>
      <w:r w:rsidRPr="009E2ED9">
        <w:rPr>
          <w:rFonts w:ascii="Times New Roman" w:hAnsi="Times New Roman" w:cs="Times New Roman"/>
          <w:sz w:val="28"/>
          <w:szCs w:val="28"/>
        </w:rPr>
        <w:t>, 2650А.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 значенням параметра F083=12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нарахованих доходів за основною сумою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1518АП(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011=2)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, </w:t>
      </w:r>
      <w:r w:rsidRPr="009E2ED9">
        <w:rPr>
          <w:rFonts w:ascii="Times New Roman" w:hAnsi="Times New Roman" w:cs="Times New Roman"/>
          <w:sz w:val="28"/>
          <w:szCs w:val="28"/>
        </w:rPr>
        <w:t>1528А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9B6A6A" w:rsidRPr="009E2ED9" w:rsidRDefault="009B6A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F083=19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дооцінки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1535А, 1545А, 2307А, 2317А, 2327А, 2337А, 2347А, 2357А, 2367А, 2377А, 2387А, 2397А, 2407А, 2417А, 2427А, 2437А,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E2ED9">
        <w:rPr>
          <w:rFonts w:ascii="Times New Roman" w:hAnsi="Times New Roman" w:cs="Times New Roman"/>
          <w:sz w:val="28"/>
          <w:szCs w:val="28"/>
        </w:rPr>
        <w:t>2457А.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15C6E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F083=20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вартість отриманої застави/забезпечення</w:t>
      </w:r>
      <w:r w:rsidR="00315C6E">
        <w:rPr>
          <w:rFonts w:ascii="Times New Roman" w:hAnsi="Times New Roman" w:cs="Times New Roman"/>
          <w:sz w:val="28"/>
          <w:szCs w:val="28"/>
        </w:rPr>
        <w:t>,</w:t>
      </w:r>
      <w:r w:rsidR="00315C6E" w:rsidRPr="00315C6E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315C6E">
        <w:rPr>
          <w:rFonts w:ascii="Times New Roman" w:hAnsi="Times New Roman" w:cs="Times New Roman"/>
          <w:sz w:val="28"/>
          <w:szCs w:val="28"/>
        </w:rPr>
        <w:t xml:space="preserve">затвердженої постановою Правління Національного банку України від 21.02.2018 (далі – Інструкція № 14), </w:t>
      </w:r>
      <w:r w:rsidR="00FC63DC" w:rsidRPr="00315C6E">
        <w:rPr>
          <w:rFonts w:ascii="Times New Roman" w:hAnsi="Times New Roman" w:cs="Times New Roman"/>
          <w:sz w:val="28"/>
          <w:szCs w:val="28"/>
        </w:rPr>
        <w:t>за кредитами, наданими юридичним та фізичним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F083=30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розмір кредитного ризику </w:t>
      </w:r>
      <w:r w:rsidR="00FC63DC" w:rsidRPr="009E2ED9">
        <w:rPr>
          <w:rFonts w:ascii="Times New Roman" w:hAnsi="Times New Roman" w:cs="Times New Roman"/>
          <w:sz w:val="28"/>
          <w:szCs w:val="28"/>
        </w:rPr>
        <w:t>(CR)</w:t>
      </w:r>
      <w:r w:rsidR="00FC63DC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резерву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згідно з МСФЗ,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</w:rPr>
        <w:t>1519КА(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1529КА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>,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9E2ED9">
        <w:rPr>
          <w:rFonts w:ascii="Times New Roman" w:hAnsi="Times New Roman" w:cs="Times New Roman"/>
          <w:sz w:val="28"/>
          <w:szCs w:val="28"/>
        </w:rPr>
        <w:t xml:space="preserve">1549КА, 2019КА, 2029КА, 2039КА, 2049АП, 2069КА, 2079КА, 2089КА, 2109КА, 2119КА, 2129КА, 2139КА, 2149АП, 2209КА, 2219КА, 2229КА, 2239КА, 2249АП,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2269КА,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E2ED9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7E532D" w:rsidRPr="009E2ED9">
        <w:rPr>
          <w:rFonts w:ascii="Times New Roman" w:hAnsi="Times New Roman" w:cs="Times New Roman"/>
          <w:sz w:val="28"/>
          <w:szCs w:val="28"/>
        </w:rPr>
        <w:t>1516</w:t>
      </w:r>
      <w:r w:rsidR="002D46BC" w:rsidRPr="009E2ED9">
        <w:rPr>
          <w:rFonts w:ascii="Times New Roman" w:hAnsi="Times New Roman" w:cs="Times New Roman"/>
          <w:sz w:val="28"/>
          <w:szCs w:val="28"/>
        </w:rPr>
        <w:t>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1526П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E2ED9">
        <w:rPr>
          <w:rFonts w:ascii="Times New Roman" w:hAnsi="Times New Roman" w:cs="Times New Roman"/>
          <w:sz w:val="28"/>
          <w:szCs w:val="28"/>
        </w:rPr>
        <w:t>2456П.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уцінки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E2ED9">
        <w:rPr>
          <w:rFonts w:ascii="Times New Roman" w:hAnsi="Times New Roman" w:cs="Times New Roman"/>
          <w:sz w:val="28"/>
          <w:szCs w:val="28"/>
        </w:rPr>
        <w:t>2457П.</w:t>
      </w: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03515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03515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крім очікуваних кредитних збитків, які відображаються на рахунках дисконтів в аналітич</w:t>
      </w:r>
      <w:r w:rsidR="00EE1899" w:rsidRPr="009E2ED9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 xml:space="preserve">2,3,4 параметра R110, </w:t>
      </w:r>
      <w:r w:rsidR="006F1B6C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1516АП(R011=2), 1526АП(R011=1,3,4,5,6), 1536АП, 1546АП, 2016АП, 2026АП, 2036АП, 2046АП, 2066АП, 2076АП, 2086АП, 2106АП, 2116АП, 2126АП, 2136АП, 2146АП, 2206АП, 2216АП, 2226АП, 2236АП, 2246АП,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2266АП,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2446АП, </w:t>
      </w:r>
      <w:r w:rsidRPr="009E2ED9">
        <w:rPr>
          <w:rFonts w:ascii="Times New Roman" w:hAnsi="Times New Roman" w:cs="Times New Roman"/>
          <w:sz w:val="28"/>
          <w:szCs w:val="28"/>
        </w:rPr>
        <w:t>2456АП.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T070_2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загальний обсяг заборгованості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T080_1 −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станом на звітну дату,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T080_2 −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63DC" w:rsidRPr="009E2ED9" w:rsidRDefault="00FC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“Реструктуризована заборгованість за коштами на вимогу в інших банках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1500А, 1502А, 1510А, 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011=1),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8А(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011=2), 1607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="00D747BA">
        <w:rPr>
          <w:rFonts w:ascii="Times New Roman" w:hAnsi="Times New Roman" w:cs="Times New Roman"/>
          <w:sz w:val="28"/>
          <w:szCs w:val="28"/>
        </w:rPr>
        <w:t>,</w:t>
      </w:r>
      <w:r w:rsidR="00D747BA" w:rsidRPr="00D747BA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за ко</w:t>
      </w:r>
      <w:r w:rsidR="005F0A41" w:rsidRPr="00D747BA">
        <w:rPr>
          <w:rFonts w:ascii="Times New Roman" w:hAnsi="Times New Roman" w:cs="Times New Roman"/>
          <w:sz w:val="28"/>
          <w:szCs w:val="28"/>
        </w:rPr>
        <w:t>штами на вимогу в інших банках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щодо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B1E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1529КА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1609КА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="007E532D"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станом на </w:t>
      </w:r>
      <w:proofErr w:type="spellStart"/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</w:t>
      </w:r>
      <w:r w:rsidRPr="009E2ED9">
        <w:rPr>
          <w:rFonts w:ascii="Times New Roman" w:hAnsi="Times New Roman" w:cs="Times New Roman"/>
          <w:sz w:val="28"/>
          <w:szCs w:val="28"/>
        </w:rPr>
        <w:lastRenderedPageBreak/>
        <w:t>R013=2,3,4 параметра R110 за такими балансовими рахунками: 1516П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="007E532D" w:rsidRPr="009E2ED9">
        <w:rPr>
          <w:rFonts w:ascii="Times New Roman" w:hAnsi="Times New Roman" w:cs="Times New Roman"/>
          <w:sz w:val="28"/>
          <w:szCs w:val="28"/>
        </w:rPr>
        <w:t>, 1526</w:t>
      </w:r>
      <w:r w:rsidR="005F0A41" w:rsidRPr="009E2ED9">
        <w:rPr>
          <w:rFonts w:ascii="Times New Roman" w:hAnsi="Times New Roman" w:cs="Times New Roman"/>
          <w:sz w:val="28"/>
          <w:szCs w:val="28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903302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903302">
        <w:rPr>
          <w:rFonts w:ascii="Times New Roman" w:hAnsi="Times New Roman" w:cs="Times New Roman"/>
          <w:sz w:val="28"/>
          <w:szCs w:val="28"/>
        </w:rPr>
        <w:t>у</w:t>
      </w:r>
      <w:r w:rsidRPr="009E2ED9">
        <w:rPr>
          <w:rFonts w:ascii="Times New Roman" w:hAnsi="Times New Roman" w:cs="Times New Roman"/>
          <w:sz w:val="28"/>
          <w:szCs w:val="28"/>
        </w:rPr>
        <w:t>/премі</w:t>
      </w:r>
      <w:r w:rsidR="00903302">
        <w:rPr>
          <w:rFonts w:ascii="Times New Roman" w:hAnsi="Times New Roman" w:cs="Times New Roman"/>
          <w:sz w:val="28"/>
          <w:szCs w:val="28"/>
        </w:rPr>
        <w:t>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</w:t>
      </w:r>
      <w:r w:rsidR="00EE1899" w:rsidRPr="009E2ED9">
        <w:rPr>
          <w:rFonts w:ascii="Times New Roman" w:hAnsi="Times New Roman" w:cs="Times New Roman"/>
          <w:sz w:val="28"/>
          <w:szCs w:val="28"/>
        </w:rPr>
        <w:t>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>2,3,4 параметра R110,</w:t>
      </w:r>
      <w:r w:rsidR="00903302">
        <w:rPr>
          <w:rFonts w:ascii="Times New Roman" w:hAnsi="Times New Roman" w:cs="Times New Roman"/>
          <w:sz w:val="28"/>
          <w:szCs w:val="28"/>
        </w:rPr>
        <w:t xml:space="preserve"> що обліковується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1516АП(R011=1), 1526АП(R011=2).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019C" w:rsidRPr="009E2ED9" w:rsidRDefault="006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A7I003 “Реструктуризована фінансова дебіторська заборгованість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hAnsi="Times New Roman" w:cs="Times New Roman"/>
          <w:sz w:val="28"/>
          <w:szCs w:val="28"/>
        </w:rPr>
        <w:t xml:space="preserve">сума боргу, крім нарахованих доходів,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1811А, 1819А,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2800А, 2801А, 2805А, 2807А, 2809А, 3540А, 3541А, 3542А, 3548А, 3710А.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фінансовою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дебіторською заборгованістю (крім дебіторської заборгованості за розрахунками з працівниками банку</w:t>
      </w:r>
      <w:r w:rsidR="006C019C"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)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– зазначається розмір кредитного ризику (CR)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МСФЗ,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2890КА, 3599КА.</w:t>
      </w:r>
    </w:p>
    <w:p w:rsidR="00D747BA" w:rsidRPr="009E2ED9" w:rsidRDefault="00D7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070_2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банку),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080_1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станом на звітну дату,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080_2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фінансової дебіторської заборгованості (крім дебіторської заборгованості за розрахунками з працівниками банку),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A7I004 “Реструктуризована заборгованість за борговими цінними паперами”.</w:t>
      </w:r>
    </w:p>
    <w:p w:rsidR="009B6A6A" w:rsidRPr="009E2ED9" w:rsidRDefault="00090B62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 3011А, 3012А, 3013А, 3014А, 3110А, 3111А, 3112А, 3113А, 3114А, 3210А, 3211А, 3212А, 3213А, 3214А.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 1408А, 1418А,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1428А, 3018А, 3118А, 3218А.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дооцінки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="005F0A41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МСФЗ, що обліковується за такими балансовими рахунками: 1419КА, 1429КА, 3119КА, 3219КА.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очікуваних кредитних збитків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відображаються на рахунках дисконтів в аналітичному обліку за складовою R013=1,2,3,4 параметра R110 за такими балансовими рахунками: 1406П, 1416П, 1426П, 3016П, 3116П, 3216П.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уцінки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F53ED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F53ED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за складовою R013=1,2,3,4 параметра R110, </w:t>
      </w:r>
      <w:r w:rsidR="00AF53ED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1406АП, 1416АП, 1426АП, 3016АП, 3116АП, 3216АП.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 показника не включаються цінні папери, на які зменшується розмір РК згідно з Інструкцією № 368.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борговими цінними паперами,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A7I005 “Реструктуризована заборгованість за наданими фінансовими зобов'язаннями”.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9000А, 9001А, 9002А, 9003А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3C6392"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6C019C"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банкам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9B6A6A" w:rsidRPr="003C6392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кредитного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ризику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МСФЗ,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3690П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="00010558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A7I006 “Реструктуризована заборгованість за наданими іншими зобов'язаннями”.</w:t>
      </w:r>
    </w:p>
    <w:p w:rsidR="00010558" w:rsidRPr="009E2ED9" w:rsidRDefault="00010558" w:rsidP="0001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9200А, 9201А, 9202А, 9203А, 9204А, 9206А, 9207А, 9208А, 9221А, 9224А, 9227А, 9228А, 9300А, 9321А, 9324А, 9327А, 9328А, 9350А, 9351А, 9352А, 9353А, 9354А, 9356А, 9357А, 9358А, 9359А.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отриманої застави/забезпечення</w:t>
      </w:r>
      <w:r w:rsidR="007F686A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наданими іншими зобов’язаннями</w:t>
      </w:r>
      <w:r w:rsidR="006C019C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кредитного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ризику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МСФЗ.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10558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32A0BF"/>
    <w:rsid w:val="9E5563FC"/>
    <w:rsid w:val="BDFFF63A"/>
    <w:rsid w:val="BFB6BDA5"/>
    <w:rsid w:val="CF5B15DD"/>
    <w:rsid w:val="DFC26895"/>
    <w:rsid w:val="E7F7CE54"/>
    <w:rsid w:val="EBBF4801"/>
    <w:rsid w:val="ED6A28F5"/>
    <w:rsid w:val="F7B39D72"/>
    <w:rsid w:val="F7B7252D"/>
    <w:rsid w:val="FBF947F5"/>
    <w:rsid w:val="FDFE1686"/>
    <w:rsid w:val="FE7E8F16"/>
    <w:rsid w:val="FF5F0FC2"/>
    <w:rsid w:val="FF5FF434"/>
    <w:rsid w:val="FFE376F8"/>
    <w:rsid w:val="FFFBBAE1"/>
    <w:rsid w:val="00010558"/>
    <w:rsid w:val="00090B62"/>
    <w:rsid w:val="00170A33"/>
    <w:rsid w:val="00172A27"/>
    <w:rsid w:val="001A0DAC"/>
    <w:rsid w:val="002D46BC"/>
    <w:rsid w:val="00315C6E"/>
    <w:rsid w:val="003C6392"/>
    <w:rsid w:val="003E13D5"/>
    <w:rsid w:val="00402A29"/>
    <w:rsid w:val="00457971"/>
    <w:rsid w:val="0048773F"/>
    <w:rsid w:val="004D2A80"/>
    <w:rsid w:val="004D7479"/>
    <w:rsid w:val="004F3155"/>
    <w:rsid w:val="005339B5"/>
    <w:rsid w:val="005657D4"/>
    <w:rsid w:val="005B708B"/>
    <w:rsid w:val="005C14DA"/>
    <w:rsid w:val="005F0A41"/>
    <w:rsid w:val="0065197F"/>
    <w:rsid w:val="0065502E"/>
    <w:rsid w:val="0065505D"/>
    <w:rsid w:val="006B1E55"/>
    <w:rsid w:val="006C019C"/>
    <w:rsid w:val="006F1B6C"/>
    <w:rsid w:val="007461C5"/>
    <w:rsid w:val="007B1424"/>
    <w:rsid w:val="007E532D"/>
    <w:rsid w:val="007F686A"/>
    <w:rsid w:val="008E66AA"/>
    <w:rsid w:val="00903302"/>
    <w:rsid w:val="00904D68"/>
    <w:rsid w:val="00912C66"/>
    <w:rsid w:val="009B6A6A"/>
    <w:rsid w:val="009E2ED9"/>
    <w:rsid w:val="00A03515"/>
    <w:rsid w:val="00A56235"/>
    <w:rsid w:val="00A827CB"/>
    <w:rsid w:val="00A95929"/>
    <w:rsid w:val="00AA344F"/>
    <w:rsid w:val="00AF53ED"/>
    <w:rsid w:val="00B32D5F"/>
    <w:rsid w:val="00B56330"/>
    <w:rsid w:val="00BB489D"/>
    <w:rsid w:val="00C744D6"/>
    <w:rsid w:val="00C81E47"/>
    <w:rsid w:val="00D23DB9"/>
    <w:rsid w:val="00D5020E"/>
    <w:rsid w:val="00D50F8B"/>
    <w:rsid w:val="00D747BA"/>
    <w:rsid w:val="00D905A7"/>
    <w:rsid w:val="00DC6846"/>
    <w:rsid w:val="00DD663D"/>
    <w:rsid w:val="00E6726B"/>
    <w:rsid w:val="00EE1899"/>
    <w:rsid w:val="00EE7F7A"/>
    <w:rsid w:val="00F45153"/>
    <w:rsid w:val="00FC63DC"/>
    <w:rsid w:val="00FF5B07"/>
    <w:rsid w:val="1BF3A4EE"/>
    <w:rsid w:val="2FABF216"/>
    <w:rsid w:val="3FFE8EDC"/>
    <w:rsid w:val="469F39CE"/>
    <w:rsid w:val="4AF70701"/>
    <w:rsid w:val="5FDF9E35"/>
    <w:rsid w:val="5FE52266"/>
    <w:rsid w:val="6BFF698E"/>
    <w:rsid w:val="6ECBFED8"/>
    <w:rsid w:val="6F6DA728"/>
    <w:rsid w:val="6FD68227"/>
    <w:rsid w:val="6FFDF793"/>
    <w:rsid w:val="72A997B5"/>
    <w:rsid w:val="73791A48"/>
    <w:rsid w:val="77E6B6B2"/>
    <w:rsid w:val="7BFD6820"/>
    <w:rsid w:val="7EFF4BDD"/>
    <w:rsid w:val="7F6D731D"/>
    <w:rsid w:val="7FF6C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8901-5416-4E54-9A87-8C23CE3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D23D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17187</Words>
  <Characters>9798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Пісоцька Оксана Миколаївна</cp:lastModifiedBy>
  <cp:revision>2</cp:revision>
  <cp:lastPrinted>2018-01-06T08:06:00Z</cp:lastPrinted>
  <dcterms:created xsi:type="dcterms:W3CDTF">2024-10-07T06:56:00Z</dcterms:created>
  <dcterms:modified xsi:type="dcterms:W3CDTF">2024-10-07T06:56:00Z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